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E8866" w14:textId="22FD7727" w:rsidR="00D73AE0" w:rsidRDefault="00D73AE0" w:rsidP="00046C60">
      <w:pPr>
        <w:ind w:left="142" w:hanging="142"/>
        <w:jc w:val="center"/>
        <w:rPr>
          <w:rFonts w:ascii="SF Pro Text" w:hAnsi="SF Pro Text"/>
          <w:sz w:val="72"/>
          <w:szCs w:val="72"/>
        </w:rPr>
      </w:pPr>
      <w:r>
        <w:rPr>
          <w:rFonts w:ascii="SF Pro Text" w:hAnsi="SF Pro Text"/>
          <w:noProof/>
          <w:sz w:val="72"/>
          <w:szCs w:val="72"/>
        </w:rPr>
        <w:drawing>
          <wp:anchor distT="0" distB="0" distL="114300" distR="114300" simplePos="0" relativeHeight="251659264" behindDoc="1" locked="0" layoutInCell="1" allowOverlap="1" wp14:anchorId="66164741" wp14:editId="0A3CD87D">
            <wp:simplePos x="0" y="0"/>
            <wp:positionH relativeFrom="page">
              <wp:posOffset>7620</wp:posOffset>
            </wp:positionH>
            <wp:positionV relativeFrom="paragraph">
              <wp:posOffset>-561340</wp:posOffset>
            </wp:positionV>
            <wp:extent cx="7553304" cy="10670540"/>
            <wp:effectExtent l="0" t="0" r="0" b="0"/>
            <wp:wrapNone/>
            <wp:docPr id="1199683194" name="Imagen 2" descr="Patrón de fond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683194" name="Imagen 2" descr="Patrón de fondo&#10;&#10;Descripción generada automá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3304" cy="106705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95018F" w14:textId="00327DFE" w:rsidR="00D73AE0" w:rsidRDefault="00D73AE0" w:rsidP="00D73AE0">
      <w:pPr>
        <w:jc w:val="center"/>
        <w:rPr>
          <w:rFonts w:ascii="SF Pro Text" w:hAnsi="SF Pro Text"/>
          <w:sz w:val="72"/>
          <w:szCs w:val="72"/>
        </w:rPr>
      </w:pPr>
    </w:p>
    <w:p w14:paraId="1D4954F1" w14:textId="77777777" w:rsidR="00D73AE0" w:rsidRDefault="00D73AE0" w:rsidP="00D73AE0">
      <w:pPr>
        <w:jc w:val="center"/>
        <w:rPr>
          <w:rFonts w:ascii="SF Pro Text" w:hAnsi="SF Pro Text"/>
          <w:sz w:val="72"/>
          <w:szCs w:val="72"/>
        </w:rPr>
      </w:pPr>
    </w:p>
    <w:p w14:paraId="10A46DF7" w14:textId="77852F96" w:rsidR="00D73AE0" w:rsidRPr="00291098" w:rsidRDefault="00D73AE0" w:rsidP="00D73AE0">
      <w:pPr>
        <w:jc w:val="center"/>
        <w:rPr>
          <w:rFonts w:ascii="SF Pro Text" w:hAnsi="SF Pro Text"/>
          <w:sz w:val="72"/>
          <w:szCs w:val="72"/>
        </w:rPr>
      </w:pPr>
      <w:bookmarkStart w:id="0" w:name="_Hlk171347524"/>
      <w:r w:rsidRPr="00291098">
        <w:rPr>
          <w:rFonts w:ascii="SF Pro Text" w:hAnsi="SF Pro Text"/>
          <w:sz w:val="72"/>
          <w:szCs w:val="72"/>
        </w:rPr>
        <w:t>Manual de Prevención y</w:t>
      </w:r>
    </w:p>
    <w:p w14:paraId="0F1B5A53" w14:textId="77777777" w:rsidR="00D73AE0" w:rsidRPr="00291098" w:rsidRDefault="00D73AE0" w:rsidP="00D73AE0">
      <w:pPr>
        <w:jc w:val="center"/>
        <w:rPr>
          <w:rFonts w:ascii="SF Pro Text" w:hAnsi="SF Pro Text"/>
          <w:sz w:val="72"/>
          <w:szCs w:val="72"/>
        </w:rPr>
      </w:pPr>
      <w:r w:rsidRPr="00291098">
        <w:rPr>
          <w:rFonts w:ascii="SF Pro Text" w:hAnsi="SF Pro Text"/>
          <w:sz w:val="72"/>
          <w:szCs w:val="72"/>
        </w:rPr>
        <w:t>Gestión de los Riesgos</w:t>
      </w:r>
    </w:p>
    <w:p w14:paraId="2764E178" w14:textId="77777777" w:rsidR="00D73AE0" w:rsidRDefault="00D73AE0" w:rsidP="00D73AE0">
      <w:pPr>
        <w:jc w:val="center"/>
        <w:rPr>
          <w:rFonts w:ascii="SF Pro Text" w:hAnsi="SF Pro Text"/>
          <w:sz w:val="72"/>
          <w:szCs w:val="72"/>
        </w:rPr>
      </w:pPr>
      <w:r w:rsidRPr="00291098">
        <w:rPr>
          <w:rFonts w:ascii="SF Pro Text" w:hAnsi="SF Pro Text"/>
          <w:sz w:val="72"/>
          <w:szCs w:val="72"/>
        </w:rPr>
        <w:t>de LA/FT y FP</w:t>
      </w:r>
      <w:bookmarkEnd w:id="0"/>
    </w:p>
    <w:p w14:paraId="043B1521" w14:textId="7A4CE06D" w:rsidR="003E2F3F" w:rsidRPr="00365541" w:rsidRDefault="003E2F3F" w:rsidP="006618C0">
      <w:pPr>
        <w:pStyle w:val="Subttulo"/>
        <w:rPr>
          <w:rFonts w:ascii="Arial Narrow" w:hAnsi="Arial Narrow"/>
        </w:rPr>
      </w:pPr>
    </w:p>
    <w:p w14:paraId="69A634C7" w14:textId="208F8A71" w:rsidR="003E2F3F" w:rsidRPr="00365541" w:rsidRDefault="003E2F3F" w:rsidP="003E2F3F">
      <w:pPr>
        <w:rPr>
          <w:rFonts w:ascii="Arial Narrow" w:hAnsi="Arial Narrow"/>
          <w:i/>
          <w:iCs/>
          <w:lang w:val="es-ES_tradnl"/>
        </w:rPr>
      </w:pPr>
    </w:p>
    <w:p w14:paraId="2843B36D" w14:textId="6793FC9A" w:rsidR="003E2F3F" w:rsidRPr="00365541" w:rsidRDefault="003E2F3F" w:rsidP="003E2F3F">
      <w:pPr>
        <w:rPr>
          <w:rFonts w:ascii="Arial Narrow" w:hAnsi="Arial Narrow"/>
          <w:i/>
          <w:iCs/>
          <w:lang w:val="es-ES_tradnl"/>
        </w:rPr>
      </w:pPr>
    </w:p>
    <w:p w14:paraId="334E7D4F" w14:textId="3BA62294" w:rsidR="00455E7B" w:rsidRPr="00365541" w:rsidRDefault="00455E7B" w:rsidP="003E2F3F">
      <w:pPr>
        <w:rPr>
          <w:rFonts w:ascii="Arial Narrow" w:hAnsi="Arial Narrow"/>
          <w:i/>
          <w:iCs/>
          <w:lang w:val="es-ES_tradnl"/>
        </w:rPr>
      </w:pPr>
    </w:p>
    <w:tbl>
      <w:tblPr>
        <w:tblStyle w:val="Tablaconcuadrcula"/>
        <w:tblpPr w:leftFromText="141" w:rightFromText="141" w:vertAnchor="text" w:horzAnchor="margin" w:tblpY="1079"/>
        <w:tblW w:w="4397" w:type="dxa"/>
        <w:tblLook w:val="04A0" w:firstRow="1" w:lastRow="0" w:firstColumn="1" w:lastColumn="0" w:noHBand="0" w:noVBand="1"/>
      </w:tblPr>
      <w:tblGrid>
        <w:gridCol w:w="2984"/>
        <w:gridCol w:w="1413"/>
      </w:tblGrid>
      <w:tr w:rsidR="00D73AE0" w:rsidRPr="00365541" w14:paraId="03AEA13B" w14:textId="77777777" w:rsidTr="0032030F">
        <w:trPr>
          <w:trHeight w:val="264"/>
        </w:trPr>
        <w:tc>
          <w:tcPr>
            <w:tcW w:w="2984" w:type="dxa"/>
            <w:shd w:val="clear" w:color="auto" w:fill="D9D9D9" w:themeFill="background1" w:themeFillShade="D9"/>
            <w:vAlign w:val="center"/>
          </w:tcPr>
          <w:p w14:paraId="61D03295" w14:textId="77777777" w:rsidR="00D73AE0" w:rsidRPr="00365541" w:rsidRDefault="00D73AE0" w:rsidP="00D73AE0">
            <w:pPr>
              <w:jc w:val="left"/>
              <w:rPr>
                <w:rFonts w:ascii="Arial Narrow" w:hAnsi="Arial Narrow"/>
                <w:b/>
                <w:noProof/>
                <w:szCs w:val="24"/>
              </w:rPr>
            </w:pPr>
            <w:r w:rsidRPr="00365541">
              <w:rPr>
                <w:rFonts w:ascii="Arial Narrow" w:hAnsi="Arial Narrow"/>
                <w:b/>
                <w:noProof/>
                <w:szCs w:val="24"/>
              </w:rPr>
              <w:t>CÓDIGO</w:t>
            </w:r>
          </w:p>
        </w:tc>
        <w:tc>
          <w:tcPr>
            <w:tcW w:w="1413" w:type="dxa"/>
            <w:vAlign w:val="center"/>
          </w:tcPr>
          <w:p w14:paraId="0B3176FE" w14:textId="77777777" w:rsidR="00D73AE0" w:rsidRPr="00365541" w:rsidRDefault="00D73AE0" w:rsidP="00D73AE0">
            <w:pPr>
              <w:jc w:val="center"/>
              <w:rPr>
                <w:rFonts w:ascii="Arial Narrow" w:hAnsi="Arial Narrow"/>
                <w:bCs/>
                <w:noProof/>
                <w:szCs w:val="24"/>
              </w:rPr>
            </w:pPr>
            <w:r w:rsidRPr="00365541">
              <w:rPr>
                <w:rFonts w:ascii="Arial Narrow" w:hAnsi="Arial Narrow"/>
                <w:bCs/>
                <w:noProof/>
                <w:szCs w:val="24"/>
              </w:rPr>
              <w:t>M-001-2024</w:t>
            </w:r>
          </w:p>
        </w:tc>
      </w:tr>
      <w:tr w:rsidR="00D73AE0" w:rsidRPr="00365541" w14:paraId="111E32EF" w14:textId="77777777" w:rsidTr="0032030F">
        <w:trPr>
          <w:trHeight w:val="264"/>
        </w:trPr>
        <w:tc>
          <w:tcPr>
            <w:tcW w:w="2984" w:type="dxa"/>
            <w:shd w:val="clear" w:color="auto" w:fill="D9D9D9" w:themeFill="background1" w:themeFillShade="D9"/>
          </w:tcPr>
          <w:p w14:paraId="5D6BF553" w14:textId="77777777" w:rsidR="00D73AE0" w:rsidRPr="00365541" w:rsidRDefault="00D73AE0" w:rsidP="00D73AE0">
            <w:pPr>
              <w:jc w:val="left"/>
              <w:rPr>
                <w:rFonts w:ascii="Arial Narrow" w:hAnsi="Arial Narrow"/>
                <w:b/>
                <w:noProof/>
                <w:szCs w:val="24"/>
              </w:rPr>
            </w:pPr>
            <w:r w:rsidRPr="00365541">
              <w:rPr>
                <w:rFonts w:ascii="Arial Narrow" w:hAnsi="Arial Narrow"/>
                <w:b/>
                <w:noProof/>
                <w:szCs w:val="24"/>
              </w:rPr>
              <w:t>FECHA EMISION</w:t>
            </w:r>
          </w:p>
        </w:tc>
        <w:tc>
          <w:tcPr>
            <w:tcW w:w="1413" w:type="dxa"/>
          </w:tcPr>
          <w:p w14:paraId="11AF6764" w14:textId="77777777" w:rsidR="00D73AE0" w:rsidRPr="00365541" w:rsidRDefault="00D73AE0" w:rsidP="00D73AE0">
            <w:pPr>
              <w:jc w:val="center"/>
              <w:rPr>
                <w:rFonts w:ascii="Arial Narrow" w:hAnsi="Arial Narrow"/>
                <w:bCs/>
                <w:i/>
                <w:iCs/>
                <w:noProof/>
                <w:sz w:val="40"/>
              </w:rPr>
            </w:pPr>
            <w:r w:rsidRPr="00365541">
              <w:rPr>
                <w:rFonts w:ascii="Arial Narrow" w:hAnsi="Arial Narrow"/>
                <w:bCs/>
                <w:noProof/>
                <w:szCs w:val="24"/>
              </w:rPr>
              <w:t>20/05/2024</w:t>
            </w:r>
          </w:p>
        </w:tc>
      </w:tr>
      <w:tr w:rsidR="00D73AE0" w:rsidRPr="00365541" w14:paraId="167B92EB" w14:textId="77777777" w:rsidTr="0032030F">
        <w:trPr>
          <w:trHeight w:val="264"/>
        </w:trPr>
        <w:tc>
          <w:tcPr>
            <w:tcW w:w="2984" w:type="dxa"/>
            <w:shd w:val="clear" w:color="auto" w:fill="D9D9D9" w:themeFill="background1" w:themeFillShade="D9"/>
          </w:tcPr>
          <w:p w14:paraId="4E94B8DD" w14:textId="77777777" w:rsidR="00D73AE0" w:rsidRPr="00365541" w:rsidRDefault="00D73AE0" w:rsidP="00D73AE0">
            <w:pPr>
              <w:jc w:val="left"/>
              <w:rPr>
                <w:rFonts w:ascii="Arial Narrow" w:hAnsi="Arial Narrow"/>
                <w:b/>
                <w:noProof/>
                <w:szCs w:val="24"/>
              </w:rPr>
            </w:pPr>
            <w:r w:rsidRPr="00365541">
              <w:rPr>
                <w:rFonts w:ascii="Arial Narrow" w:hAnsi="Arial Narrow"/>
                <w:b/>
                <w:noProof/>
                <w:szCs w:val="24"/>
              </w:rPr>
              <w:t>FECHA DE APROBACIÓN</w:t>
            </w:r>
          </w:p>
        </w:tc>
        <w:tc>
          <w:tcPr>
            <w:tcW w:w="1413" w:type="dxa"/>
          </w:tcPr>
          <w:p w14:paraId="3A84DF69" w14:textId="56F8C096" w:rsidR="00D73AE0" w:rsidRPr="00365541" w:rsidRDefault="00183957" w:rsidP="00D73AE0">
            <w:pPr>
              <w:jc w:val="center"/>
              <w:rPr>
                <w:rFonts w:ascii="Arial Narrow" w:hAnsi="Arial Narrow"/>
                <w:bCs/>
                <w:noProof/>
                <w:szCs w:val="24"/>
              </w:rPr>
            </w:pPr>
            <w:r>
              <w:rPr>
                <w:rFonts w:ascii="Arial Narrow" w:hAnsi="Arial Narrow"/>
                <w:bCs/>
                <w:noProof/>
                <w:szCs w:val="24"/>
              </w:rPr>
              <w:t>06</w:t>
            </w:r>
            <w:r w:rsidR="00D73AE0" w:rsidRPr="00365541">
              <w:rPr>
                <w:rFonts w:ascii="Arial Narrow" w:hAnsi="Arial Narrow"/>
                <w:bCs/>
                <w:noProof/>
                <w:szCs w:val="24"/>
              </w:rPr>
              <w:t>/07/20</w:t>
            </w:r>
            <w:r w:rsidR="00E43AC6">
              <w:rPr>
                <w:rFonts w:ascii="Arial Narrow" w:hAnsi="Arial Narrow"/>
                <w:bCs/>
                <w:noProof/>
                <w:szCs w:val="24"/>
              </w:rPr>
              <w:t>2</w:t>
            </w:r>
            <w:r w:rsidR="00D73AE0" w:rsidRPr="00365541">
              <w:rPr>
                <w:rFonts w:ascii="Arial Narrow" w:hAnsi="Arial Narrow"/>
                <w:bCs/>
                <w:noProof/>
                <w:szCs w:val="24"/>
              </w:rPr>
              <w:t>4</w:t>
            </w:r>
          </w:p>
        </w:tc>
      </w:tr>
      <w:tr w:rsidR="0032030F" w:rsidRPr="00365541" w14:paraId="778CCC42" w14:textId="77777777" w:rsidTr="0032030F">
        <w:trPr>
          <w:trHeight w:val="264"/>
        </w:trPr>
        <w:tc>
          <w:tcPr>
            <w:tcW w:w="2984" w:type="dxa"/>
            <w:shd w:val="clear" w:color="auto" w:fill="D9D9D9" w:themeFill="background1" w:themeFillShade="D9"/>
          </w:tcPr>
          <w:p w14:paraId="2E939999" w14:textId="78DE89BA" w:rsidR="0032030F" w:rsidRPr="00365541" w:rsidRDefault="0032030F" w:rsidP="00D73AE0">
            <w:pPr>
              <w:jc w:val="left"/>
              <w:rPr>
                <w:rFonts w:ascii="Arial Narrow" w:hAnsi="Arial Narrow"/>
                <w:b/>
                <w:noProof/>
                <w:szCs w:val="24"/>
              </w:rPr>
            </w:pPr>
            <w:r>
              <w:rPr>
                <w:rFonts w:ascii="Arial Narrow" w:hAnsi="Arial Narrow"/>
                <w:b/>
                <w:noProof/>
                <w:szCs w:val="24"/>
              </w:rPr>
              <w:t>FECHA DE ACTUALIZACIÓN</w:t>
            </w:r>
          </w:p>
        </w:tc>
        <w:tc>
          <w:tcPr>
            <w:tcW w:w="1413" w:type="dxa"/>
          </w:tcPr>
          <w:p w14:paraId="6F785CCB" w14:textId="68A5837A" w:rsidR="0032030F" w:rsidRDefault="005D3534" w:rsidP="00D73AE0">
            <w:pPr>
              <w:jc w:val="center"/>
              <w:rPr>
                <w:rFonts w:ascii="Arial Narrow" w:hAnsi="Arial Narrow"/>
                <w:bCs/>
                <w:noProof/>
                <w:szCs w:val="24"/>
              </w:rPr>
            </w:pPr>
            <w:r>
              <w:rPr>
                <w:rFonts w:ascii="Arial Narrow" w:hAnsi="Arial Narrow"/>
                <w:bCs/>
                <w:noProof/>
                <w:szCs w:val="24"/>
              </w:rPr>
              <w:t>19</w:t>
            </w:r>
            <w:r w:rsidR="0032030F" w:rsidRPr="0032030F">
              <w:rPr>
                <w:rFonts w:ascii="Arial Narrow" w:hAnsi="Arial Narrow"/>
                <w:bCs/>
                <w:noProof/>
                <w:szCs w:val="24"/>
              </w:rPr>
              <w:t>/0</w:t>
            </w:r>
            <w:r>
              <w:rPr>
                <w:rFonts w:ascii="Arial Narrow" w:hAnsi="Arial Narrow"/>
                <w:bCs/>
                <w:noProof/>
                <w:szCs w:val="24"/>
              </w:rPr>
              <w:t>8</w:t>
            </w:r>
            <w:r w:rsidR="0032030F" w:rsidRPr="0032030F">
              <w:rPr>
                <w:rFonts w:ascii="Arial Narrow" w:hAnsi="Arial Narrow"/>
                <w:bCs/>
                <w:noProof/>
                <w:szCs w:val="24"/>
              </w:rPr>
              <w:t>/202</w:t>
            </w:r>
            <w:r w:rsidR="0023047F">
              <w:rPr>
                <w:rFonts w:ascii="Arial Narrow" w:hAnsi="Arial Narrow"/>
                <w:bCs/>
                <w:noProof/>
                <w:szCs w:val="24"/>
              </w:rPr>
              <w:t>5</w:t>
            </w:r>
          </w:p>
        </w:tc>
      </w:tr>
      <w:tr w:rsidR="00D73AE0" w:rsidRPr="00365541" w14:paraId="32AAB819" w14:textId="77777777" w:rsidTr="0032030F">
        <w:trPr>
          <w:trHeight w:val="264"/>
        </w:trPr>
        <w:tc>
          <w:tcPr>
            <w:tcW w:w="2984" w:type="dxa"/>
            <w:shd w:val="clear" w:color="auto" w:fill="D9D9D9" w:themeFill="background1" w:themeFillShade="D9"/>
          </w:tcPr>
          <w:p w14:paraId="1DBFF7B2" w14:textId="77777777" w:rsidR="00D73AE0" w:rsidRPr="00365541" w:rsidRDefault="00D73AE0" w:rsidP="00D73AE0">
            <w:pPr>
              <w:jc w:val="left"/>
              <w:rPr>
                <w:rFonts w:ascii="Arial Narrow" w:hAnsi="Arial Narrow"/>
                <w:b/>
                <w:noProof/>
                <w:szCs w:val="24"/>
              </w:rPr>
            </w:pPr>
            <w:r w:rsidRPr="00365541">
              <w:rPr>
                <w:rFonts w:ascii="Arial Narrow" w:hAnsi="Arial Narrow"/>
                <w:b/>
                <w:noProof/>
                <w:szCs w:val="24"/>
              </w:rPr>
              <w:t>VERSIÓN</w:t>
            </w:r>
          </w:p>
        </w:tc>
        <w:tc>
          <w:tcPr>
            <w:tcW w:w="1413" w:type="dxa"/>
          </w:tcPr>
          <w:p w14:paraId="688E3596" w14:textId="1553C8E0" w:rsidR="00D73AE0" w:rsidRPr="00365541" w:rsidRDefault="00D73AE0" w:rsidP="00D73AE0">
            <w:pPr>
              <w:jc w:val="center"/>
              <w:rPr>
                <w:rFonts w:ascii="Arial Narrow" w:hAnsi="Arial Narrow"/>
                <w:bCs/>
                <w:i/>
                <w:iCs/>
                <w:noProof/>
                <w:sz w:val="40"/>
              </w:rPr>
            </w:pPr>
            <w:r w:rsidRPr="00365541">
              <w:rPr>
                <w:rFonts w:ascii="Arial Narrow" w:hAnsi="Arial Narrow"/>
                <w:bCs/>
                <w:noProof/>
                <w:szCs w:val="24"/>
              </w:rPr>
              <w:t>1.</w:t>
            </w:r>
            <w:r w:rsidR="005D3534">
              <w:rPr>
                <w:rFonts w:ascii="Arial Narrow" w:hAnsi="Arial Narrow"/>
                <w:bCs/>
                <w:noProof/>
                <w:szCs w:val="24"/>
              </w:rPr>
              <w:t>4</w:t>
            </w:r>
          </w:p>
        </w:tc>
      </w:tr>
    </w:tbl>
    <w:p w14:paraId="1740018E" w14:textId="6F8954DD" w:rsidR="00D73AE0" w:rsidRDefault="00D73AE0">
      <w:pPr>
        <w:rPr>
          <w:rFonts w:ascii="Arial Narrow" w:hAnsi="Arial Narrow"/>
          <w:i/>
          <w:iCs/>
          <w:lang w:val="es-ES_tradnl"/>
        </w:rPr>
      </w:pPr>
      <w:r>
        <w:rPr>
          <w:rFonts w:ascii="Helvetica" w:hAnsi="Helvetica"/>
          <w:noProof/>
          <w:sz w:val="32"/>
          <w:szCs w:val="40"/>
        </w:rPr>
        <w:drawing>
          <wp:anchor distT="0" distB="0" distL="114300" distR="114300" simplePos="0" relativeHeight="251661312" behindDoc="1" locked="0" layoutInCell="1" allowOverlap="1" wp14:anchorId="3BDB094A" wp14:editId="6C95CCFA">
            <wp:simplePos x="0" y="0"/>
            <wp:positionH relativeFrom="margin">
              <wp:posOffset>1443990</wp:posOffset>
            </wp:positionH>
            <wp:positionV relativeFrom="margin">
              <wp:posOffset>982345</wp:posOffset>
            </wp:positionV>
            <wp:extent cx="2551430" cy="885825"/>
            <wp:effectExtent l="0" t="0" r="1270" b="0"/>
            <wp:wrapTopAndBottom/>
            <wp:docPr id="2017979495" name="Imagen 1" descr="Imagen que contiene 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979495" name="Imagen 1" descr="Imagen que contiene Interfaz de usuario gráfica&#10;&#10;Descripción generada automáticamente"/>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941" t="38870" r="17941" b="38870"/>
                    <a:stretch/>
                  </pic:blipFill>
                  <pic:spPr bwMode="auto">
                    <a:xfrm>
                      <a:off x="0" y="0"/>
                      <a:ext cx="2551430" cy="885825"/>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Arial Narrow" w:hAnsi="Arial Narrow"/>
          <w:i/>
          <w:iCs/>
          <w:lang w:val="es-ES_tradnl"/>
        </w:rPr>
        <w:br w:type="page"/>
      </w:r>
    </w:p>
    <w:sdt>
      <w:sdtPr>
        <w:rPr>
          <w:rFonts w:ascii="Arial Narrow" w:eastAsia="Times New Roman" w:hAnsi="Arial Narrow" w:cs="Times New Roman"/>
          <w:color w:val="000000" w:themeColor="text1"/>
          <w:sz w:val="18"/>
          <w:szCs w:val="18"/>
          <w:lang w:val="es-ES"/>
        </w:rPr>
        <w:id w:val="-1866742832"/>
        <w:docPartObj>
          <w:docPartGallery w:val="Table of Contents"/>
          <w:docPartUnique/>
        </w:docPartObj>
      </w:sdtPr>
      <w:sdtEndPr>
        <w:rPr>
          <w:color w:val="auto"/>
        </w:rPr>
      </w:sdtEndPr>
      <w:sdtContent>
        <w:p w14:paraId="05B47960" w14:textId="46EC35EA" w:rsidR="00F14802" w:rsidRPr="00365541" w:rsidRDefault="00A43FC8" w:rsidP="00A43FC8">
          <w:pPr>
            <w:pStyle w:val="TtuloTDC"/>
            <w:jc w:val="center"/>
            <w:rPr>
              <w:rFonts w:ascii="Arial Narrow" w:hAnsi="Arial Narrow"/>
              <w:color w:val="000000" w:themeColor="text1"/>
              <w:sz w:val="22"/>
              <w:szCs w:val="22"/>
            </w:rPr>
          </w:pPr>
          <w:r w:rsidRPr="005A5420">
            <w:rPr>
              <w:rFonts w:ascii="Arial Narrow" w:hAnsi="Arial Narrow"/>
              <w:b/>
              <w:bCs/>
              <w:color w:val="000000" w:themeColor="text1"/>
              <w:sz w:val="22"/>
              <w:szCs w:val="22"/>
              <w:lang w:val="es-ES"/>
            </w:rPr>
            <w:t>INDICE</w:t>
          </w:r>
        </w:p>
        <w:p w14:paraId="15395D4E" w14:textId="3539D24F" w:rsidR="00F3667E" w:rsidRPr="002650DC" w:rsidRDefault="00F14802">
          <w:pPr>
            <w:pStyle w:val="TDC1"/>
            <w:rPr>
              <w:rFonts w:asciiTheme="minorHAnsi" w:eastAsiaTheme="minorEastAsia" w:hAnsiTheme="minorHAnsi" w:cstheme="minorBidi"/>
              <w:b/>
              <w:bCs/>
              <w:i w:val="0"/>
              <w:iCs w:val="0"/>
              <w:kern w:val="2"/>
              <w14:ligatures w14:val="standardContextual"/>
            </w:rPr>
          </w:pPr>
          <w:r w:rsidRPr="00365541">
            <w:fldChar w:fldCharType="begin"/>
          </w:r>
          <w:r w:rsidRPr="00365541">
            <w:instrText xml:space="preserve"> TOC \o "1-3" \h \z \u </w:instrText>
          </w:r>
          <w:r w:rsidRPr="00365541">
            <w:fldChar w:fldCharType="separate"/>
          </w:r>
          <w:hyperlink w:anchor="_Toc172817476" w:history="1">
            <w:r w:rsidR="00F3667E" w:rsidRPr="002650DC">
              <w:rPr>
                <w:rStyle w:val="Hipervnculo"/>
                <w:b/>
                <w:bCs/>
              </w:rPr>
              <w:t>INTRODUCCIÓN</w:t>
            </w:r>
            <w:r w:rsidR="00F3667E" w:rsidRPr="002650DC">
              <w:rPr>
                <w:b/>
                <w:bCs/>
                <w:webHidden/>
              </w:rPr>
              <w:tab/>
            </w:r>
            <w:r w:rsidR="00F3667E" w:rsidRPr="002650DC">
              <w:rPr>
                <w:b/>
                <w:bCs/>
                <w:webHidden/>
              </w:rPr>
              <w:fldChar w:fldCharType="begin"/>
            </w:r>
            <w:r w:rsidR="00F3667E" w:rsidRPr="002650DC">
              <w:rPr>
                <w:b/>
                <w:bCs/>
                <w:webHidden/>
              </w:rPr>
              <w:instrText xml:space="preserve"> PAGEREF _Toc172817476 \h </w:instrText>
            </w:r>
            <w:r w:rsidR="00F3667E" w:rsidRPr="002650DC">
              <w:rPr>
                <w:b/>
                <w:bCs/>
                <w:webHidden/>
              </w:rPr>
            </w:r>
            <w:r w:rsidR="00F3667E" w:rsidRPr="002650DC">
              <w:rPr>
                <w:b/>
                <w:bCs/>
                <w:webHidden/>
              </w:rPr>
              <w:fldChar w:fldCharType="separate"/>
            </w:r>
            <w:r w:rsidR="00180C6D">
              <w:rPr>
                <w:b/>
                <w:bCs/>
                <w:webHidden/>
              </w:rPr>
              <w:t>3</w:t>
            </w:r>
            <w:r w:rsidR="00F3667E" w:rsidRPr="002650DC">
              <w:rPr>
                <w:b/>
                <w:bCs/>
                <w:webHidden/>
              </w:rPr>
              <w:fldChar w:fldCharType="end"/>
            </w:r>
          </w:hyperlink>
        </w:p>
        <w:p w14:paraId="54BD35F4" w14:textId="2A595EDF" w:rsidR="00F3667E" w:rsidRPr="002650DC" w:rsidRDefault="00F3667E">
          <w:pPr>
            <w:pStyle w:val="TDC1"/>
            <w:rPr>
              <w:rFonts w:asciiTheme="minorHAnsi" w:eastAsiaTheme="minorEastAsia" w:hAnsiTheme="minorHAnsi" w:cstheme="minorBidi"/>
              <w:b/>
              <w:bCs/>
              <w:i w:val="0"/>
              <w:iCs w:val="0"/>
              <w:kern w:val="2"/>
              <w14:ligatures w14:val="standardContextual"/>
            </w:rPr>
          </w:pPr>
          <w:hyperlink w:anchor="_Toc172817477" w:history="1">
            <w:r w:rsidRPr="002650DC">
              <w:rPr>
                <w:rStyle w:val="Hipervnculo"/>
                <w:b/>
                <w:bCs/>
              </w:rPr>
              <w:t>OBJETIVO</w:t>
            </w:r>
            <w:r w:rsidRPr="002650DC">
              <w:rPr>
                <w:b/>
                <w:bCs/>
                <w:webHidden/>
              </w:rPr>
              <w:tab/>
            </w:r>
            <w:r w:rsidRPr="002650DC">
              <w:rPr>
                <w:b/>
                <w:bCs/>
                <w:webHidden/>
              </w:rPr>
              <w:fldChar w:fldCharType="begin"/>
            </w:r>
            <w:r w:rsidRPr="002650DC">
              <w:rPr>
                <w:b/>
                <w:bCs/>
                <w:webHidden/>
              </w:rPr>
              <w:instrText xml:space="preserve"> PAGEREF _Toc172817477 \h </w:instrText>
            </w:r>
            <w:r w:rsidRPr="002650DC">
              <w:rPr>
                <w:b/>
                <w:bCs/>
                <w:webHidden/>
              </w:rPr>
            </w:r>
            <w:r w:rsidRPr="002650DC">
              <w:rPr>
                <w:b/>
                <w:bCs/>
                <w:webHidden/>
              </w:rPr>
              <w:fldChar w:fldCharType="separate"/>
            </w:r>
            <w:r w:rsidR="00180C6D">
              <w:rPr>
                <w:b/>
                <w:bCs/>
                <w:webHidden/>
              </w:rPr>
              <w:t>4</w:t>
            </w:r>
            <w:r w:rsidRPr="002650DC">
              <w:rPr>
                <w:b/>
                <w:bCs/>
                <w:webHidden/>
              </w:rPr>
              <w:fldChar w:fldCharType="end"/>
            </w:r>
          </w:hyperlink>
        </w:p>
        <w:p w14:paraId="79CBA974" w14:textId="31B6EC22" w:rsidR="00F3667E" w:rsidRPr="002650DC" w:rsidRDefault="00F3667E">
          <w:pPr>
            <w:pStyle w:val="TDC1"/>
            <w:rPr>
              <w:rFonts w:asciiTheme="minorHAnsi" w:eastAsiaTheme="minorEastAsia" w:hAnsiTheme="minorHAnsi" w:cstheme="minorBidi"/>
              <w:b/>
              <w:bCs/>
              <w:i w:val="0"/>
              <w:iCs w:val="0"/>
              <w:kern w:val="2"/>
              <w14:ligatures w14:val="standardContextual"/>
            </w:rPr>
          </w:pPr>
          <w:hyperlink w:anchor="_Toc172817478" w:history="1">
            <w:r w:rsidRPr="002650DC">
              <w:rPr>
                <w:rStyle w:val="Hipervnculo"/>
                <w:b/>
                <w:bCs/>
              </w:rPr>
              <w:t>ALCANCE</w:t>
            </w:r>
            <w:r w:rsidRPr="002650DC">
              <w:rPr>
                <w:b/>
                <w:bCs/>
                <w:webHidden/>
              </w:rPr>
              <w:tab/>
            </w:r>
            <w:r w:rsidRPr="002650DC">
              <w:rPr>
                <w:b/>
                <w:bCs/>
                <w:webHidden/>
              </w:rPr>
              <w:fldChar w:fldCharType="begin"/>
            </w:r>
            <w:r w:rsidRPr="002650DC">
              <w:rPr>
                <w:b/>
                <w:bCs/>
                <w:webHidden/>
              </w:rPr>
              <w:instrText xml:space="preserve"> PAGEREF _Toc172817478 \h </w:instrText>
            </w:r>
            <w:r w:rsidRPr="002650DC">
              <w:rPr>
                <w:b/>
                <w:bCs/>
                <w:webHidden/>
              </w:rPr>
            </w:r>
            <w:r w:rsidRPr="002650DC">
              <w:rPr>
                <w:b/>
                <w:bCs/>
                <w:webHidden/>
              </w:rPr>
              <w:fldChar w:fldCharType="separate"/>
            </w:r>
            <w:r w:rsidR="00180C6D">
              <w:rPr>
                <w:b/>
                <w:bCs/>
                <w:webHidden/>
              </w:rPr>
              <w:t>4</w:t>
            </w:r>
            <w:r w:rsidRPr="002650DC">
              <w:rPr>
                <w:b/>
                <w:bCs/>
                <w:webHidden/>
              </w:rPr>
              <w:fldChar w:fldCharType="end"/>
            </w:r>
          </w:hyperlink>
        </w:p>
        <w:p w14:paraId="1530C2DA" w14:textId="40FEFAE4"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479" w:history="1">
            <w:r w:rsidRPr="00F3667E">
              <w:rPr>
                <w:rStyle w:val="Hipervnculo"/>
                <w:noProof/>
                <w:sz w:val="18"/>
                <w:szCs w:val="18"/>
              </w:rPr>
              <w:t>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ASPECTOS GENERALES</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_Toc172817479 \h </w:instrText>
            </w:r>
            <w:r w:rsidRPr="00F3667E">
              <w:rPr>
                <w:noProof/>
                <w:webHidden/>
                <w:sz w:val="18"/>
                <w:szCs w:val="18"/>
              </w:rPr>
            </w:r>
            <w:r w:rsidRPr="00F3667E">
              <w:rPr>
                <w:noProof/>
                <w:webHidden/>
                <w:sz w:val="18"/>
                <w:szCs w:val="18"/>
              </w:rPr>
              <w:fldChar w:fldCharType="separate"/>
            </w:r>
            <w:r w:rsidR="00180C6D">
              <w:rPr>
                <w:noProof/>
                <w:webHidden/>
                <w:sz w:val="18"/>
                <w:szCs w:val="18"/>
              </w:rPr>
              <w:t>4</w:t>
            </w:r>
            <w:r w:rsidRPr="00F3667E">
              <w:rPr>
                <w:noProof/>
                <w:webHidden/>
                <w:sz w:val="18"/>
                <w:szCs w:val="18"/>
              </w:rPr>
              <w:fldChar w:fldCharType="end"/>
            </w:r>
          </w:hyperlink>
        </w:p>
        <w:p w14:paraId="0AAFD47B" w14:textId="41387F92"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0" w:history="1">
            <w:r w:rsidRPr="00F3667E">
              <w:rPr>
                <w:rStyle w:val="Hipervnculo"/>
                <w:rFonts w:cs="Calibri"/>
                <w:b w:val="0"/>
                <w:bCs w:val="0"/>
                <w:noProof/>
                <w:sz w:val="18"/>
                <w:szCs w:val="18"/>
              </w:rPr>
              <w:t>1.1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Legislación Internacional</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_Toc172817480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4</w:t>
            </w:r>
            <w:r w:rsidRPr="00F3667E">
              <w:rPr>
                <w:b w:val="0"/>
                <w:bCs w:val="0"/>
                <w:noProof/>
                <w:webHidden/>
                <w:sz w:val="18"/>
                <w:szCs w:val="18"/>
              </w:rPr>
              <w:fldChar w:fldCharType="end"/>
            </w:r>
          </w:hyperlink>
        </w:p>
        <w:p w14:paraId="16771767" w14:textId="4B10CC34"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1" w:history="1">
            <w:r w:rsidRPr="00F3667E">
              <w:rPr>
                <w:rStyle w:val="Hipervnculo"/>
                <w:rFonts w:cs="Calibri"/>
                <w:b w:val="0"/>
                <w:bCs w:val="0"/>
                <w:noProof/>
                <w:sz w:val="18"/>
                <w:szCs w:val="18"/>
              </w:rPr>
              <w:t>1.2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Legislación Nacional</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_Toc172817481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5</w:t>
            </w:r>
            <w:r w:rsidRPr="00F3667E">
              <w:rPr>
                <w:b w:val="0"/>
                <w:bCs w:val="0"/>
                <w:noProof/>
                <w:webHidden/>
                <w:sz w:val="18"/>
                <w:szCs w:val="18"/>
              </w:rPr>
              <w:fldChar w:fldCharType="end"/>
            </w:r>
          </w:hyperlink>
        </w:p>
        <w:p w14:paraId="71C97E0A" w14:textId="0BD562BB"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2" w:history="1">
            <w:r w:rsidRPr="00F3667E">
              <w:rPr>
                <w:rStyle w:val="Hipervnculo"/>
                <w:rFonts w:cs="Calibri"/>
                <w:b w:val="0"/>
                <w:bCs w:val="0"/>
                <w:noProof/>
                <w:sz w:val="18"/>
                <w:szCs w:val="18"/>
              </w:rPr>
              <w:t>1.3</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Definiciones y abreviaturas</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_Toc172817482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6</w:t>
            </w:r>
            <w:r w:rsidRPr="00F3667E">
              <w:rPr>
                <w:b w:val="0"/>
                <w:bCs w:val="0"/>
                <w:noProof/>
                <w:webHidden/>
                <w:sz w:val="18"/>
                <w:szCs w:val="18"/>
              </w:rPr>
              <w:fldChar w:fldCharType="end"/>
            </w:r>
          </w:hyperlink>
        </w:p>
        <w:p w14:paraId="59F54B9A" w14:textId="778F25D0"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483" w:history="1">
            <w:r w:rsidRPr="00F3667E">
              <w:rPr>
                <w:rStyle w:val="Hipervnculo"/>
                <w:noProof/>
                <w:sz w:val="18"/>
                <w:szCs w:val="18"/>
              </w:rPr>
              <w:t>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SISTEMA DE PREVENCIÓN DEL LAVADO DE ACTIVOS Y DEL FINANCIAMIENTO DEL TERRORISMO - LA/FT</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_Toc172817483 \h </w:instrText>
            </w:r>
            <w:r w:rsidRPr="00F3667E">
              <w:rPr>
                <w:noProof/>
                <w:webHidden/>
                <w:sz w:val="18"/>
                <w:szCs w:val="18"/>
              </w:rPr>
            </w:r>
            <w:r w:rsidRPr="00F3667E">
              <w:rPr>
                <w:noProof/>
                <w:webHidden/>
                <w:sz w:val="18"/>
                <w:szCs w:val="18"/>
              </w:rPr>
              <w:fldChar w:fldCharType="separate"/>
            </w:r>
            <w:r w:rsidR="00180C6D">
              <w:rPr>
                <w:noProof/>
                <w:webHidden/>
                <w:sz w:val="18"/>
                <w:szCs w:val="18"/>
              </w:rPr>
              <w:t>9</w:t>
            </w:r>
            <w:r w:rsidRPr="00F3667E">
              <w:rPr>
                <w:noProof/>
                <w:webHidden/>
                <w:sz w:val="18"/>
                <w:szCs w:val="18"/>
              </w:rPr>
              <w:fldChar w:fldCharType="end"/>
            </w:r>
          </w:hyperlink>
        </w:p>
        <w:p w14:paraId="32624A75" w14:textId="2E953C40"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5" w:history="1">
            <w:r w:rsidRPr="00F3667E">
              <w:rPr>
                <w:rStyle w:val="Hipervnculo"/>
                <w:rFonts w:cs="Calibri"/>
                <w:b w:val="0"/>
                <w:bCs w:val="0"/>
                <w:noProof/>
                <w:sz w:val="18"/>
                <w:szCs w:val="18"/>
              </w:rPr>
              <w:t>2.1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Políticas de prevención</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_Toc172817485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9</w:t>
            </w:r>
            <w:r w:rsidRPr="00F3667E">
              <w:rPr>
                <w:b w:val="0"/>
                <w:bCs w:val="0"/>
                <w:noProof/>
                <w:webHidden/>
                <w:sz w:val="18"/>
                <w:szCs w:val="18"/>
              </w:rPr>
              <w:fldChar w:fldCharType="end"/>
            </w:r>
          </w:hyperlink>
        </w:p>
        <w:p w14:paraId="7FCF397A" w14:textId="46AA0440"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6" w:history="1">
            <w:r w:rsidRPr="00F3667E">
              <w:rPr>
                <w:rStyle w:val="Hipervnculo"/>
                <w:rFonts w:cs="Calibri"/>
                <w:b w:val="0"/>
                <w:bCs w:val="0"/>
                <w:noProof/>
                <w:sz w:val="18"/>
                <w:szCs w:val="18"/>
              </w:rPr>
              <w:t>2.2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Oficial de Cumplimiento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_Toc172817486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11</w:t>
            </w:r>
            <w:r w:rsidRPr="00F3667E">
              <w:rPr>
                <w:b w:val="0"/>
                <w:bCs w:val="0"/>
                <w:noProof/>
                <w:webHidden/>
                <w:sz w:val="18"/>
                <w:szCs w:val="18"/>
              </w:rPr>
              <w:fldChar w:fldCharType="end"/>
            </w:r>
          </w:hyperlink>
        </w:p>
        <w:p w14:paraId="4BDCE864" w14:textId="429C9E78"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7" w:history="1">
            <w:r w:rsidRPr="00F3667E">
              <w:rPr>
                <w:rStyle w:val="Hipervnculo"/>
                <w:rFonts w:cs="Calibri"/>
                <w:b w:val="0"/>
                <w:bCs w:val="0"/>
                <w:noProof/>
                <w:sz w:val="18"/>
                <w:szCs w:val="18"/>
              </w:rPr>
              <w:t>2.3</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Requisitos del Oficial de Cumplimiento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_Toc172817487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11</w:t>
            </w:r>
            <w:r w:rsidRPr="00F3667E">
              <w:rPr>
                <w:b w:val="0"/>
                <w:bCs w:val="0"/>
                <w:noProof/>
                <w:webHidden/>
                <w:sz w:val="18"/>
                <w:szCs w:val="18"/>
              </w:rPr>
              <w:fldChar w:fldCharType="end"/>
            </w:r>
          </w:hyperlink>
        </w:p>
        <w:p w14:paraId="74CC33E5" w14:textId="5792CE3F"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8" w:history="1">
            <w:r w:rsidRPr="00F3667E">
              <w:rPr>
                <w:rStyle w:val="Hipervnculo"/>
                <w:rFonts w:cs="Calibri"/>
                <w:b w:val="0"/>
                <w:bCs w:val="0"/>
                <w:noProof/>
                <w:sz w:val="18"/>
                <w:szCs w:val="18"/>
              </w:rPr>
              <w:t>2.4</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Procedimiento Designación, remoción y vacancia del Oficial de Cumplimiento y Oficial de Cumplimiento Alterno.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_Toc172817488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11</w:t>
            </w:r>
            <w:r w:rsidRPr="00F3667E">
              <w:rPr>
                <w:b w:val="0"/>
                <w:bCs w:val="0"/>
                <w:noProof/>
                <w:webHidden/>
                <w:sz w:val="18"/>
                <w:szCs w:val="18"/>
              </w:rPr>
              <w:fldChar w:fldCharType="end"/>
            </w:r>
          </w:hyperlink>
        </w:p>
        <w:p w14:paraId="58EFC3CA" w14:textId="1982DB21"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89" w:history="1">
            <w:r w:rsidRPr="00F3667E">
              <w:rPr>
                <w:rStyle w:val="Hipervnculo"/>
                <w:rFonts w:cs="Calibri"/>
                <w:b w:val="0"/>
                <w:bCs w:val="0"/>
                <w:noProof/>
                <w:sz w:val="18"/>
                <w:szCs w:val="18"/>
              </w:rPr>
              <w:t>2.5</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Funciones y Responsabilidades del Oficial de Cumplimiento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_Toc172817489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13</w:t>
            </w:r>
            <w:r w:rsidRPr="00F3667E">
              <w:rPr>
                <w:b w:val="0"/>
                <w:bCs w:val="0"/>
                <w:noProof/>
                <w:webHidden/>
                <w:sz w:val="18"/>
                <w:szCs w:val="18"/>
              </w:rPr>
              <w:fldChar w:fldCharType="end"/>
            </w:r>
          </w:hyperlink>
        </w:p>
        <w:p w14:paraId="003035D1" w14:textId="1B01C1E9"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92" w:history="1">
            <w:r w:rsidRPr="00F3667E">
              <w:rPr>
                <w:rStyle w:val="Hipervnculo"/>
                <w:rFonts w:cs="Calibri"/>
                <w:b w:val="0"/>
                <w:bCs w:val="0"/>
                <w:noProof/>
                <w:sz w:val="18"/>
                <w:szCs w:val="18"/>
              </w:rPr>
              <w:t>2.6</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Reserva de la identidad del oficial de cumplimiento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_Toc172817492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15</w:t>
            </w:r>
            <w:r w:rsidRPr="00F3667E">
              <w:rPr>
                <w:b w:val="0"/>
                <w:bCs w:val="0"/>
                <w:noProof/>
                <w:webHidden/>
                <w:sz w:val="18"/>
                <w:szCs w:val="18"/>
              </w:rPr>
              <w:fldChar w:fldCharType="end"/>
            </w:r>
          </w:hyperlink>
        </w:p>
        <w:p w14:paraId="548D4D2E" w14:textId="0B508A34"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493" w:history="1">
            <w:r w:rsidRPr="00F3667E">
              <w:rPr>
                <w:rStyle w:val="Hipervnculo"/>
                <w:noProof/>
                <w:sz w:val="18"/>
                <w:szCs w:val="18"/>
              </w:rPr>
              <w:t>III.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COMPONENTES DE SPLAFT APLICABLE AL NOTARIO - CONOCIMIENTO DEL CLIENTE</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_Toc172817493 \h </w:instrText>
            </w:r>
            <w:r w:rsidRPr="00F3667E">
              <w:rPr>
                <w:noProof/>
                <w:webHidden/>
                <w:sz w:val="18"/>
                <w:szCs w:val="18"/>
              </w:rPr>
            </w:r>
            <w:r w:rsidRPr="00F3667E">
              <w:rPr>
                <w:noProof/>
                <w:webHidden/>
                <w:sz w:val="18"/>
                <w:szCs w:val="18"/>
              </w:rPr>
              <w:fldChar w:fldCharType="separate"/>
            </w:r>
            <w:r w:rsidR="00180C6D">
              <w:rPr>
                <w:noProof/>
                <w:webHidden/>
                <w:sz w:val="18"/>
                <w:szCs w:val="18"/>
              </w:rPr>
              <w:t>15</w:t>
            </w:r>
            <w:r w:rsidRPr="00F3667E">
              <w:rPr>
                <w:noProof/>
                <w:webHidden/>
                <w:sz w:val="18"/>
                <w:szCs w:val="18"/>
              </w:rPr>
              <w:fldChar w:fldCharType="end"/>
            </w:r>
          </w:hyperlink>
        </w:p>
        <w:p w14:paraId="4BD6D363" w14:textId="4D6FC484"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96" w:history="1">
            <w:r w:rsidRPr="00F3667E">
              <w:rPr>
                <w:rStyle w:val="Hipervnculo"/>
                <w:rFonts w:cs="Calibri"/>
                <w:b w:val="0"/>
                <w:bCs w:val="0"/>
                <w:noProof/>
                <w:sz w:val="18"/>
                <w:szCs w:val="18"/>
              </w:rPr>
              <w:t>3.1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Conocimiento del cliente y beneficiario final</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_Toc172817496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15</w:t>
            </w:r>
            <w:r w:rsidRPr="00F3667E">
              <w:rPr>
                <w:b w:val="0"/>
                <w:bCs w:val="0"/>
                <w:noProof/>
                <w:webHidden/>
                <w:sz w:val="18"/>
                <w:szCs w:val="18"/>
              </w:rPr>
              <w:fldChar w:fldCharType="end"/>
            </w:r>
          </w:hyperlink>
        </w:p>
        <w:p w14:paraId="0B785C34" w14:textId="586F54CA"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97" w:history="1">
            <w:r w:rsidRPr="00F3667E">
              <w:rPr>
                <w:rStyle w:val="Hipervnculo"/>
                <w:rFonts w:cs="Calibri"/>
                <w:b w:val="0"/>
                <w:bCs w:val="0"/>
                <w:noProof/>
                <w:sz w:val="18"/>
                <w:szCs w:val="18"/>
              </w:rPr>
              <w:t>3.2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Etapas de la debida diligencia en el conocimiento del cliente</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_Toc172817497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16</w:t>
            </w:r>
            <w:r w:rsidRPr="00F3667E">
              <w:rPr>
                <w:b w:val="0"/>
                <w:bCs w:val="0"/>
                <w:noProof/>
                <w:webHidden/>
                <w:sz w:val="18"/>
                <w:szCs w:val="18"/>
              </w:rPr>
              <w:fldChar w:fldCharType="end"/>
            </w:r>
          </w:hyperlink>
        </w:p>
        <w:p w14:paraId="7CE692BE" w14:textId="3010CD7D"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499" w:history="1">
            <w:r w:rsidRPr="00F3667E">
              <w:rPr>
                <w:rStyle w:val="Hipervnculo"/>
                <w:rFonts w:cs="Calibri"/>
                <w:b w:val="0"/>
                <w:bCs w:val="0"/>
                <w:noProof/>
                <w:sz w:val="18"/>
                <w:szCs w:val="18"/>
              </w:rPr>
              <w:t>3.3</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Tipos de regímenes de debida diligencia en el conocimiento de cliente</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_Toc172817499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17</w:t>
            </w:r>
            <w:r w:rsidRPr="00F3667E">
              <w:rPr>
                <w:b w:val="0"/>
                <w:bCs w:val="0"/>
                <w:noProof/>
                <w:webHidden/>
                <w:sz w:val="18"/>
                <w:szCs w:val="18"/>
              </w:rPr>
              <w:fldChar w:fldCharType="end"/>
            </w:r>
          </w:hyperlink>
        </w:p>
        <w:p w14:paraId="6FF6ED7B" w14:textId="3A6BBF20"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06" w:history="1">
            <w:r w:rsidRPr="00F3667E">
              <w:rPr>
                <w:rStyle w:val="Hipervnculo"/>
                <w:noProof/>
                <w:sz w:val="18"/>
                <w:szCs w:val="18"/>
              </w:rPr>
              <w:t>IV.</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COMPONENTES DEL SPLAFT EN EL CONOCIMIENTO DEL TRABAJADOR APLICABLE PARA EL NOTARIO Y OCP.</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_Toc172817506 \h </w:instrText>
            </w:r>
            <w:r w:rsidRPr="00F3667E">
              <w:rPr>
                <w:noProof/>
                <w:webHidden/>
                <w:sz w:val="18"/>
                <w:szCs w:val="18"/>
              </w:rPr>
            </w:r>
            <w:r w:rsidRPr="00F3667E">
              <w:rPr>
                <w:noProof/>
                <w:webHidden/>
                <w:sz w:val="18"/>
                <w:szCs w:val="18"/>
              </w:rPr>
              <w:fldChar w:fldCharType="separate"/>
            </w:r>
            <w:r w:rsidR="00180C6D">
              <w:rPr>
                <w:noProof/>
                <w:webHidden/>
                <w:sz w:val="18"/>
                <w:szCs w:val="18"/>
              </w:rPr>
              <w:t>20</w:t>
            </w:r>
            <w:r w:rsidRPr="00F3667E">
              <w:rPr>
                <w:noProof/>
                <w:webHidden/>
                <w:sz w:val="18"/>
                <w:szCs w:val="18"/>
              </w:rPr>
              <w:fldChar w:fldCharType="end"/>
            </w:r>
          </w:hyperlink>
        </w:p>
        <w:p w14:paraId="6F0180C4" w14:textId="791D805C"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09" w:history="1">
            <w:r w:rsidRPr="00F3667E">
              <w:rPr>
                <w:rStyle w:val="Hipervnculo"/>
                <w:rFonts w:cs="Calibri"/>
                <w:b w:val="0"/>
                <w:bCs w:val="0"/>
                <w:noProof/>
                <w:sz w:val="18"/>
                <w:szCs w:val="18"/>
              </w:rPr>
              <w:t>4.1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Políticas de debida diligencia en el conocimiento del trabajador</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_Toc172817509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20</w:t>
            </w:r>
            <w:r w:rsidRPr="00F3667E">
              <w:rPr>
                <w:b w:val="0"/>
                <w:bCs w:val="0"/>
                <w:noProof/>
                <w:webHidden/>
                <w:sz w:val="18"/>
                <w:szCs w:val="18"/>
              </w:rPr>
              <w:fldChar w:fldCharType="end"/>
            </w:r>
          </w:hyperlink>
        </w:p>
        <w:p w14:paraId="27B5CD6D" w14:textId="4A7112B3"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10" w:history="1">
            <w:r w:rsidRPr="00F3667E">
              <w:rPr>
                <w:rStyle w:val="Hipervnculo"/>
                <w:rFonts w:cs="Calibri"/>
                <w:b w:val="0"/>
                <w:bCs w:val="0"/>
                <w:noProof/>
                <w:sz w:val="18"/>
                <w:szCs w:val="18"/>
              </w:rPr>
              <w:t>4.2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Procedimiento de debida diligencia en el conocimiento del trabajador para las Notarías y el OCP.</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_Toc172817510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21</w:t>
            </w:r>
            <w:r w:rsidRPr="00F3667E">
              <w:rPr>
                <w:b w:val="0"/>
                <w:bCs w:val="0"/>
                <w:noProof/>
                <w:webHidden/>
                <w:sz w:val="18"/>
                <w:szCs w:val="18"/>
              </w:rPr>
              <w:fldChar w:fldCharType="end"/>
            </w:r>
          </w:hyperlink>
        </w:p>
        <w:p w14:paraId="04968992" w14:textId="396F9A75"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11" w:history="1">
            <w:r w:rsidRPr="00F3667E">
              <w:rPr>
                <w:rStyle w:val="Hipervnculo"/>
                <w:rFonts w:cs="Calibri"/>
                <w:b w:val="0"/>
                <w:bCs w:val="0"/>
                <w:noProof/>
                <w:sz w:val="18"/>
                <w:szCs w:val="18"/>
              </w:rPr>
              <w:t>4.3</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Código de Conducta</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_Toc172817511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22</w:t>
            </w:r>
            <w:r w:rsidRPr="00F3667E">
              <w:rPr>
                <w:b w:val="0"/>
                <w:bCs w:val="0"/>
                <w:noProof/>
                <w:webHidden/>
                <w:sz w:val="18"/>
                <w:szCs w:val="18"/>
              </w:rPr>
              <w:fldChar w:fldCharType="end"/>
            </w:r>
          </w:hyperlink>
        </w:p>
        <w:p w14:paraId="1E2857A5" w14:textId="582D263B"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12" w:history="1">
            <w:r w:rsidRPr="00F3667E">
              <w:rPr>
                <w:rStyle w:val="Hipervnculo"/>
                <w:noProof/>
                <w:sz w:val="18"/>
                <w:szCs w:val="18"/>
              </w:rPr>
              <w:t>V.</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PROGRAMA DE CAPACITACIÓN</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_Toc172817512 \h </w:instrText>
            </w:r>
            <w:r w:rsidRPr="00F3667E">
              <w:rPr>
                <w:noProof/>
                <w:webHidden/>
                <w:sz w:val="18"/>
                <w:szCs w:val="18"/>
              </w:rPr>
            </w:r>
            <w:r w:rsidRPr="00F3667E">
              <w:rPr>
                <w:noProof/>
                <w:webHidden/>
                <w:sz w:val="18"/>
                <w:szCs w:val="18"/>
              </w:rPr>
              <w:fldChar w:fldCharType="separate"/>
            </w:r>
            <w:r w:rsidR="00180C6D">
              <w:rPr>
                <w:noProof/>
                <w:webHidden/>
                <w:sz w:val="18"/>
                <w:szCs w:val="18"/>
              </w:rPr>
              <w:t>23</w:t>
            </w:r>
            <w:r w:rsidRPr="00F3667E">
              <w:rPr>
                <w:noProof/>
                <w:webHidden/>
                <w:sz w:val="18"/>
                <w:szCs w:val="18"/>
              </w:rPr>
              <w:fldChar w:fldCharType="end"/>
            </w:r>
          </w:hyperlink>
        </w:p>
        <w:p w14:paraId="0CB711DD" w14:textId="1515AE3A"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14" w:history="1">
            <w:r w:rsidRPr="00F3667E">
              <w:rPr>
                <w:rStyle w:val="Hipervnculo"/>
                <w:rFonts w:cs="Calibri"/>
                <w:b w:val="0"/>
                <w:bCs w:val="0"/>
                <w:noProof/>
                <w:sz w:val="18"/>
                <w:szCs w:val="18"/>
              </w:rPr>
              <w:t>5.1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Aplicable al Notario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_Toc172817514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23</w:t>
            </w:r>
            <w:r w:rsidRPr="00F3667E">
              <w:rPr>
                <w:b w:val="0"/>
                <w:bCs w:val="0"/>
                <w:noProof/>
                <w:webHidden/>
                <w:sz w:val="18"/>
                <w:szCs w:val="18"/>
              </w:rPr>
              <w:fldChar w:fldCharType="end"/>
            </w:r>
          </w:hyperlink>
        </w:p>
        <w:p w14:paraId="6634F23F" w14:textId="7EE1CE0C"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15" w:history="1">
            <w:r w:rsidRPr="00F3667E">
              <w:rPr>
                <w:rStyle w:val="Hipervnculo"/>
                <w:rFonts w:cs="Calibri"/>
                <w:b w:val="0"/>
                <w:bCs w:val="0"/>
                <w:noProof/>
                <w:sz w:val="18"/>
                <w:szCs w:val="18"/>
              </w:rPr>
              <w:t>5.2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Aplicable al OCP LA/FT</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_Toc172817515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24</w:t>
            </w:r>
            <w:r w:rsidRPr="00F3667E">
              <w:rPr>
                <w:b w:val="0"/>
                <w:bCs w:val="0"/>
                <w:noProof/>
                <w:webHidden/>
                <w:sz w:val="18"/>
                <w:szCs w:val="18"/>
              </w:rPr>
              <w:fldChar w:fldCharType="end"/>
            </w:r>
          </w:hyperlink>
        </w:p>
        <w:p w14:paraId="183E461D" w14:textId="277EC7D2" w:rsidR="00F3667E" w:rsidRPr="00F3667E" w:rsidRDefault="00F3667E" w:rsidP="00F3667E">
          <w:pPr>
            <w:pStyle w:val="TDC2"/>
            <w:ind w:left="426" w:hanging="426"/>
            <w:rPr>
              <w:rFonts w:asciiTheme="minorHAnsi" w:eastAsiaTheme="minorEastAsia" w:hAnsiTheme="minorHAnsi" w:cstheme="minorBidi"/>
              <w:b w:val="0"/>
              <w:bCs w:val="0"/>
              <w:noProof/>
              <w:kern w:val="2"/>
              <w:sz w:val="18"/>
              <w:szCs w:val="18"/>
              <w14:ligatures w14:val="standardContextual"/>
            </w:rPr>
          </w:pPr>
          <w:hyperlink w:anchor="_Toc172817516" w:history="1">
            <w:r w:rsidRPr="00F3667E">
              <w:rPr>
                <w:rStyle w:val="Hipervnculo"/>
                <w:noProof/>
                <w:sz w:val="18"/>
                <w:szCs w:val="18"/>
              </w:rPr>
              <w:t>VI.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DE LA IDENTIFICACIÓN Y EVALUACIÓN DE LOS RIESGO DE LA/FT Y FP.</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_Toc172817516 \h </w:instrText>
            </w:r>
            <w:r w:rsidRPr="00F3667E">
              <w:rPr>
                <w:noProof/>
                <w:webHidden/>
                <w:sz w:val="18"/>
                <w:szCs w:val="18"/>
              </w:rPr>
            </w:r>
            <w:r w:rsidRPr="00F3667E">
              <w:rPr>
                <w:noProof/>
                <w:webHidden/>
                <w:sz w:val="18"/>
                <w:szCs w:val="18"/>
              </w:rPr>
              <w:fldChar w:fldCharType="separate"/>
            </w:r>
            <w:r w:rsidR="00180C6D">
              <w:rPr>
                <w:noProof/>
                <w:webHidden/>
                <w:sz w:val="18"/>
                <w:szCs w:val="18"/>
              </w:rPr>
              <w:t>24</w:t>
            </w:r>
            <w:r w:rsidRPr="00F3667E">
              <w:rPr>
                <w:noProof/>
                <w:webHidden/>
                <w:sz w:val="18"/>
                <w:szCs w:val="18"/>
              </w:rPr>
              <w:fldChar w:fldCharType="end"/>
            </w:r>
          </w:hyperlink>
        </w:p>
        <w:p w14:paraId="2814773E" w14:textId="20968624" w:rsidR="00F3667E" w:rsidRPr="00F3667E" w:rsidRDefault="00F3667E" w:rsidP="00F3667E">
          <w:pPr>
            <w:pStyle w:val="TDC2"/>
            <w:ind w:left="851"/>
            <w:rPr>
              <w:rFonts w:asciiTheme="minorHAnsi" w:eastAsiaTheme="minorEastAsia" w:hAnsiTheme="minorHAnsi" w:cstheme="minorBidi"/>
              <w:b w:val="0"/>
              <w:bCs w:val="0"/>
              <w:noProof/>
              <w:kern w:val="2"/>
              <w:sz w:val="18"/>
              <w:szCs w:val="18"/>
              <w14:ligatures w14:val="standardContextual"/>
            </w:rPr>
          </w:pPr>
          <w:hyperlink w:anchor="_Toc172817518" w:history="1">
            <w:r w:rsidRPr="00F3667E">
              <w:rPr>
                <w:rStyle w:val="Hipervnculo"/>
                <w:rFonts w:cs="Calibri"/>
                <w:b w:val="0"/>
                <w:bCs w:val="0"/>
                <w:noProof/>
                <w:sz w:val="18"/>
                <w:szCs w:val="18"/>
              </w:rPr>
              <w:t>6.1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Factores de riesgos del LA/FT y FP</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_Toc172817518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24</w:t>
            </w:r>
            <w:r w:rsidRPr="00F3667E">
              <w:rPr>
                <w:b w:val="0"/>
                <w:bCs w:val="0"/>
                <w:noProof/>
                <w:webHidden/>
                <w:sz w:val="18"/>
                <w:szCs w:val="18"/>
              </w:rPr>
              <w:fldChar w:fldCharType="end"/>
            </w:r>
          </w:hyperlink>
        </w:p>
        <w:p w14:paraId="342F3B8C" w14:textId="523F5D4D" w:rsidR="00F3667E" w:rsidRPr="00F3667E" w:rsidRDefault="00F3667E" w:rsidP="00F3667E">
          <w:pPr>
            <w:pStyle w:val="TDC2"/>
            <w:ind w:left="851"/>
            <w:rPr>
              <w:rFonts w:asciiTheme="minorHAnsi" w:eastAsiaTheme="minorEastAsia" w:hAnsiTheme="minorHAnsi" w:cstheme="minorBidi"/>
              <w:b w:val="0"/>
              <w:bCs w:val="0"/>
              <w:noProof/>
              <w:kern w:val="2"/>
              <w:sz w:val="18"/>
              <w:szCs w:val="18"/>
              <w14:ligatures w14:val="standardContextual"/>
            </w:rPr>
          </w:pPr>
          <w:hyperlink w:anchor="_Toc172817519" w:history="1">
            <w:r w:rsidRPr="00F3667E">
              <w:rPr>
                <w:rStyle w:val="Hipervnculo"/>
                <w:rFonts w:cs="Calibri"/>
                <w:b w:val="0"/>
                <w:bCs w:val="0"/>
                <w:noProof/>
                <w:sz w:val="18"/>
                <w:szCs w:val="18"/>
              </w:rPr>
              <w:t>6.2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Identificación y evaluación de riesgos de LA/FT y FP</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_Toc172817519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24</w:t>
            </w:r>
            <w:r w:rsidRPr="00F3667E">
              <w:rPr>
                <w:b w:val="0"/>
                <w:bCs w:val="0"/>
                <w:noProof/>
                <w:webHidden/>
                <w:sz w:val="18"/>
                <w:szCs w:val="18"/>
              </w:rPr>
              <w:fldChar w:fldCharType="end"/>
            </w:r>
          </w:hyperlink>
        </w:p>
        <w:p w14:paraId="130C4247" w14:textId="4E822BFC"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20" w:history="1">
            <w:r w:rsidRPr="00F3667E">
              <w:rPr>
                <w:rStyle w:val="Hipervnculo"/>
                <w:noProof/>
                <w:sz w:val="18"/>
                <w:szCs w:val="18"/>
              </w:rPr>
              <w:t>VII.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DE LA ATENCION DE REQUERIMIENTOS Y CONSERVACIÓN DE INFORMACIÓN.</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_Toc172817520 \h </w:instrText>
            </w:r>
            <w:r w:rsidRPr="00F3667E">
              <w:rPr>
                <w:noProof/>
                <w:webHidden/>
                <w:sz w:val="18"/>
                <w:szCs w:val="18"/>
              </w:rPr>
            </w:r>
            <w:r w:rsidRPr="00F3667E">
              <w:rPr>
                <w:noProof/>
                <w:webHidden/>
                <w:sz w:val="18"/>
                <w:szCs w:val="18"/>
              </w:rPr>
              <w:fldChar w:fldCharType="separate"/>
            </w:r>
            <w:r w:rsidR="00180C6D">
              <w:rPr>
                <w:noProof/>
                <w:webHidden/>
                <w:sz w:val="18"/>
                <w:szCs w:val="18"/>
              </w:rPr>
              <w:t>25</w:t>
            </w:r>
            <w:r w:rsidRPr="00F3667E">
              <w:rPr>
                <w:noProof/>
                <w:webHidden/>
                <w:sz w:val="18"/>
                <w:szCs w:val="18"/>
              </w:rPr>
              <w:fldChar w:fldCharType="end"/>
            </w:r>
          </w:hyperlink>
        </w:p>
        <w:p w14:paraId="58575E28" w14:textId="55FE2E43"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22" w:history="1">
            <w:r w:rsidRPr="00F3667E">
              <w:rPr>
                <w:rStyle w:val="Hipervnculo"/>
                <w:rFonts w:cs="Calibri"/>
                <w:b w:val="0"/>
                <w:bCs w:val="0"/>
                <w:noProof/>
                <w:sz w:val="18"/>
                <w:szCs w:val="18"/>
              </w:rPr>
              <w:t>7.1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Atención de requerimientos de Información</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_Toc172817522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25</w:t>
            </w:r>
            <w:r w:rsidRPr="00F3667E">
              <w:rPr>
                <w:b w:val="0"/>
                <w:bCs w:val="0"/>
                <w:noProof/>
                <w:webHidden/>
                <w:sz w:val="18"/>
                <w:szCs w:val="18"/>
              </w:rPr>
              <w:fldChar w:fldCharType="end"/>
            </w:r>
          </w:hyperlink>
        </w:p>
        <w:p w14:paraId="2AC3FF7F" w14:textId="56742C01"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23" w:history="1">
            <w:r w:rsidRPr="00F3667E">
              <w:rPr>
                <w:rStyle w:val="Hipervnculo"/>
                <w:rFonts w:cs="Calibri"/>
                <w:b w:val="0"/>
                <w:bCs w:val="0"/>
                <w:noProof/>
                <w:sz w:val="18"/>
                <w:szCs w:val="18"/>
              </w:rPr>
              <w:t>7.2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Conservación de Información</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_Toc172817523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26</w:t>
            </w:r>
            <w:r w:rsidRPr="00F3667E">
              <w:rPr>
                <w:b w:val="0"/>
                <w:bCs w:val="0"/>
                <w:noProof/>
                <w:webHidden/>
                <w:sz w:val="18"/>
                <w:szCs w:val="18"/>
              </w:rPr>
              <w:fldChar w:fldCharType="end"/>
            </w:r>
          </w:hyperlink>
        </w:p>
        <w:p w14:paraId="3C2D723F" w14:textId="567A68D2"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24" w:history="1">
            <w:r w:rsidRPr="00F3667E">
              <w:rPr>
                <w:rStyle w:val="Hipervnculo"/>
                <w:noProof/>
                <w:sz w:val="18"/>
                <w:szCs w:val="18"/>
              </w:rPr>
              <w:t>VIII.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SUPERVISIÓN DEL SPLAFT Y FACULTAD SANCIONADORA</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_Toc172817524 \h </w:instrText>
            </w:r>
            <w:r w:rsidRPr="00F3667E">
              <w:rPr>
                <w:noProof/>
                <w:webHidden/>
                <w:sz w:val="18"/>
                <w:szCs w:val="18"/>
              </w:rPr>
            </w:r>
            <w:r w:rsidRPr="00F3667E">
              <w:rPr>
                <w:noProof/>
                <w:webHidden/>
                <w:sz w:val="18"/>
                <w:szCs w:val="18"/>
              </w:rPr>
              <w:fldChar w:fldCharType="separate"/>
            </w:r>
            <w:r w:rsidR="00180C6D">
              <w:rPr>
                <w:noProof/>
                <w:webHidden/>
                <w:sz w:val="18"/>
                <w:szCs w:val="18"/>
              </w:rPr>
              <w:t>26</w:t>
            </w:r>
            <w:r w:rsidRPr="00F3667E">
              <w:rPr>
                <w:noProof/>
                <w:webHidden/>
                <w:sz w:val="18"/>
                <w:szCs w:val="18"/>
              </w:rPr>
              <w:fldChar w:fldCharType="end"/>
            </w:r>
          </w:hyperlink>
        </w:p>
        <w:p w14:paraId="36849CD3" w14:textId="6C662835"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25" w:history="1">
            <w:r w:rsidRPr="00F3667E">
              <w:rPr>
                <w:rStyle w:val="Hipervnculo"/>
                <w:noProof/>
                <w:sz w:val="18"/>
                <w:szCs w:val="18"/>
              </w:rPr>
              <w:t>IX.</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REGISTRO DE OPERACIONES</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_Toc172817525 \h </w:instrText>
            </w:r>
            <w:r w:rsidRPr="00F3667E">
              <w:rPr>
                <w:noProof/>
                <w:webHidden/>
                <w:sz w:val="18"/>
                <w:szCs w:val="18"/>
              </w:rPr>
            </w:r>
            <w:r w:rsidRPr="00F3667E">
              <w:rPr>
                <w:noProof/>
                <w:webHidden/>
                <w:sz w:val="18"/>
                <w:szCs w:val="18"/>
              </w:rPr>
              <w:fldChar w:fldCharType="separate"/>
            </w:r>
            <w:r w:rsidR="00180C6D">
              <w:rPr>
                <w:noProof/>
                <w:webHidden/>
                <w:sz w:val="18"/>
                <w:szCs w:val="18"/>
              </w:rPr>
              <w:t>27</w:t>
            </w:r>
            <w:r w:rsidRPr="00F3667E">
              <w:rPr>
                <w:noProof/>
                <w:webHidden/>
                <w:sz w:val="18"/>
                <w:szCs w:val="18"/>
              </w:rPr>
              <w:fldChar w:fldCharType="end"/>
            </w:r>
          </w:hyperlink>
        </w:p>
        <w:p w14:paraId="18811E80" w14:textId="6C2F1B68"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33" w:history="1">
            <w:r w:rsidRPr="00F3667E">
              <w:rPr>
                <w:rStyle w:val="Hipervnculo"/>
                <w:rFonts w:cs="Calibri"/>
                <w:b w:val="0"/>
                <w:bCs w:val="0"/>
                <w:noProof/>
                <w:sz w:val="18"/>
                <w:szCs w:val="18"/>
              </w:rPr>
              <w:t>10.1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Responsabilidades</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_Toc172817533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27</w:t>
            </w:r>
            <w:r w:rsidRPr="00F3667E">
              <w:rPr>
                <w:b w:val="0"/>
                <w:bCs w:val="0"/>
                <w:noProof/>
                <w:webHidden/>
                <w:sz w:val="18"/>
                <w:szCs w:val="18"/>
              </w:rPr>
              <w:fldChar w:fldCharType="end"/>
            </w:r>
          </w:hyperlink>
        </w:p>
        <w:p w14:paraId="2C7BD1CB" w14:textId="0B67F9B8"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34" w:history="1">
            <w:r w:rsidRPr="00F3667E">
              <w:rPr>
                <w:rStyle w:val="Hipervnculo"/>
                <w:rFonts w:cs="Calibri"/>
                <w:b w:val="0"/>
                <w:bCs w:val="0"/>
                <w:noProof/>
                <w:sz w:val="18"/>
                <w:szCs w:val="18"/>
              </w:rPr>
              <w:t>10.2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Umbrales</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_Toc172817534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27</w:t>
            </w:r>
            <w:r w:rsidRPr="00F3667E">
              <w:rPr>
                <w:b w:val="0"/>
                <w:bCs w:val="0"/>
                <w:noProof/>
                <w:webHidden/>
                <w:sz w:val="18"/>
                <w:szCs w:val="18"/>
              </w:rPr>
              <w:fldChar w:fldCharType="end"/>
            </w:r>
          </w:hyperlink>
        </w:p>
        <w:p w14:paraId="650FEC31" w14:textId="7325987B" w:rsidR="00F3667E" w:rsidRPr="00F3667E" w:rsidRDefault="00F3667E" w:rsidP="00F3667E">
          <w:pPr>
            <w:pStyle w:val="TDC2"/>
            <w:tabs>
              <w:tab w:val="clear" w:pos="993"/>
              <w:tab w:val="left" w:pos="851"/>
            </w:tabs>
            <w:ind w:firstLine="0"/>
            <w:rPr>
              <w:rFonts w:asciiTheme="minorHAnsi" w:eastAsiaTheme="minorEastAsia" w:hAnsiTheme="minorHAnsi" w:cstheme="minorBidi"/>
              <w:b w:val="0"/>
              <w:bCs w:val="0"/>
              <w:noProof/>
              <w:kern w:val="2"/>
              <w:sz w:val="18"/>
              <w:szCs w:val="18"/>
              <w14:ligatures w14:val="standardContextual"/>
            </w:rPr>
          </w:pPr>
          <w:hyperlink w:anchor="_Toc172817539" w:history="1">
            <w:r w:rsidRPr="00F3667E">
              <w:rPr>
                <w:rStyle w:val="Hipervnculo"/>
                <w:rFonts w:cs="Calibri"/>
                <w:b w:val="0"/>
                <w:bCs w:val="0"/>
                <w:noProof/>
                <w:sz w:val="18"/>
                <w:szCs w:val="18"/>
              </w:rPr>
              <w:t>10.3</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Operaciones materia de envío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_Toc172817539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28</w:t>
            </w:r>
            <w:r w:rsidRPr="00F3667E">
              <w:rPr>
                <w:b w:val="0"/>
                <w:bCs w:val="0"/>
                <w:noProof/>
                <w:webHidden/>
                <w:sz w:val="18"/>
                <w:szCs w:val="18"/>
              </w:rPr>
              <w:fldChar w:fldCharType="end"/>
            </w:r>
          </w:hyperlink>
        </w:p>
        <w:p w14:paraId="2EE503E5" w14:textId="31FD8063"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40" w:history="1">
            <w:r w:rsidRPr="00F3667E">
              <w:rPr>
                <w:rStyle w:val="Hipervnculo"/>
                <w:noProof/>
                <w:sz w:val="18"/>
                <w:szCs w:val="18"/>
              </w:rPr>
              <w:t>X.</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REGISTRO Y ENVÍO DE INFORMACIÓN A LA BASE CENTRALIZADA DE INFORMACIÓN</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_Toc172817540 \h </w:instrText>
            </w:r>
            <w:r w:rsidRPr="00F3667E">
              <w:rPr>
                <w:noProof/>
                <w:webHidden/>
                <w:sz w:val="18"/>
                <w:szCs w:val="18"/>
              </w:rPr>
            </w:r>
            <w:r w:rsidRPr="00F3667E">
              <w:rPr>
                <w:noProof/>
                <w:webHidden/>
                <w:sz w:val="18"/>
                <w:szCs w:val="18"/>
              </w:rPr>
              <w:fldChar w:fldCharType="separate"/>
            </w:r>
            <w:r w:rsidR="00180C6D">
              <w:rPr>
                <w:noProof/>
                <w:webHidden/>
                <w:sz w:val="18"/>
                <w:szCs w:val="18"/>
              </w:rPr>
              <w:t>31</w:t>
            </w:r>
            <w:r w:rsidRPr="00F3667E">
              <w:rPr>
                <w:noProof/>
                <w:webHidden/>
                <w:sz w:val="18"/>
                <w:szCs w:val="18"/>
              </w:rPr>
              <w:fldChar w:fldCharType="end"/>
            </w:r>
          </w:hyperlink>
        </w:p>
        <w:p w14:paraId="22D337D8" w14:textId="7702EBE9"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41" w:history="1">
            <w:r w:rsidRPr="00F3667E">
              <w:rPr>
                <w:rStyle w:val="Hipervnculo"/>
                <w:noProof/>
                <w:sz w:val="18"/>
                <w:szCs w:val="18"/>
              </w:rPr>
              <w:t>XI.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SEÑALES DE ALERTA:</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_Toc172817541 \h </w:instrText>
            </w:r>
            <w:r w:rsidRPr="00F3667E">
              <w:rPr>
                <w:noProof/>
                <w:webHidden/>
                <w:sz w:val="18"/>
                <w:szCs w:val="18"/>
              </w:rPr>
            </w:r>
            <w:r w:rsidRPr="00F3667E">
              <w:rPr>
                <w:noProof/>
                <w:webHidden/>
                <w:sz w:val="18"/>
                <w:szCs w:val="18"/>
              </w:rPr>
              <w:fldChar w:fldCharType="separate"/>
            </w:r>
            <w:r w:rsidR="00180C6D">
              <w:rPr>
                <w:noProof/>
                <w:webHidden/>
                <w:sz w:val="18"/>
                <w:szCs w:val="18"/>
              </w:rPr>
              <w:t>31</w:t>
            </w:r>
            <w:r w:rsidRPr="00F3667E">
              <w:rPr>
                <w:noProof/>
                <w:webHidden/>
                <w:sz w:val="18"/>
                <w:szCs w:val="18"/>
              </w:rPr>
              <w:fldChar w:fldCharType="end"/>
            </w:r>
          </w:hyperlink>
        </w:p>
        <w:p w14:paraId="1C12102B" w14:textId="05EFBD73"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42" w:history="1">
            <w:r w:rsidRPr="00F3667E">
              <w:rPr>
                <w:rStyle w:val="Hipervnculo"/>
                <w:noProof/>
                <w:sz w:val="18"/>
                <w:szCs w:val="18"/>
              </w:rPr>
              <w:t>XII.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OPERACIONES INUSUALES</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_Toc172817542 \h </w:instrText>
            </w:r>
            <w:r w:rsidRPr="00F3667E">
              <w:rPr>
                <w:noProof/>
                <w:webHidden/>
                <w:sz w:val="18"/>
                <w:szCs w:val="18"/>
              </w:rPr>
            </w:r>
            <w:r w:rsidRPr="00F3667E">
              <w:rPr>
                <w:noProof/>
                <w:webHidden/>
                <w:sz w:val="18"/>
                <w:szCs w:val="18"/>
              </w:rPr>
              <w:fldChar w:fldCharType="separate"/>
            </w:r>
            <w:r w:rsidR="00180C6D">
              <w:rPr>
                <w:noProof/>
                <w:webHidden/>
                <w:sz w:val="18"/>
                <w:szCs w:val="18"/>
              </w:rPr>
              <w:t>32</w:t>
            </w:r>
            <w:r w:rsidRPr="00F3667E">
              <w:rPr>
                <w:noProof/>
                <w:webHidden/>
                <w:sz w:val="18"/>
                <w:szCs w:val="18"/>
              </w:rPr>
              <w:fldChar w:fldCharType="end"/>
            </w:r>
          </w:hyperlink>
        </w:p>
        <w:p w14:paraId="7C030C06" w14:textId="0EE781CD"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43" w:history="1">
            <w:r w:rsidRPr="00F3667E">
              <w:rPr>
                <w:rStyle w:val="Hipervnculo"/>
                <w:noProof/>
                <w:sz w:val="18"/>
                <w:szCs w:val="18"/>
              </w:rPr>
              <w:t>XIII.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INFORME DE RIESGO</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_Toc172817543 \h </w:instrText>
            </w:r>
            <w:r w:rsidRPr="00F3667E">
              <w:rPr>
                <w:noProof/>
                <w:webHidden/>
                <w:sz w:val="18"/>
                <w:szCs w:val="18"/>
              </w:rPr>
            </w:r>
            <w:r w:rsidRPr="00F3667E">
              <w:rPr>
                <w:noProof/>
                <w:webHidden/>
                <w:sz w:val="18"/>
                <w:szCs w:val="18"/>
              </w:rPr>
              <w:fldChar w:fldCharType="separate"/>
            </w:r>
            <w:r w:rsidR="00180C6D">
              <w:rPr>
                <w:noProof/>
                <w:webHidden/>
                <w:sz w:val="18"/>
                <w:szCs w:val="18"/>
              </w:rPr>
              <w:t>32</w:t>
            </w:r>
            <w:r w:rsidRPr="00F3667E">
              <w:rPr>
                <w:noProof/>
                <w:webHidden/>
                <w:sz w:val="18"/>
                <w:szCs w:val="18"/>
              </w:rPr>
              <w:fldChar w:fldCharType="end"/>
            </w:r>
          </w:hyperlink>
        </w:p>
        <w:p w14:paraId="1BF12A2F" w14:textId="48E8C34D"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44" w:history="1">
            <w:r w:rsidRPr="00F3667E">
              <w:rPr>
                <w:rStyle w:val="Hipervnculo"/>
                <w:noProof/>
                <w:sz w:val="18"/>
                <w:szCs w:val="18"/>
              </w:rPr>
              <w:t>XIV.</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REPORTE DE OPERACIONES SOSPECHOSAS Y SU COMUNICACIÓN A LA UIF-PERÚ</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_Toc172817544 \h </w:instrText>
            </w:r>
            <w:r w:rsidRPr="00F3667E">
              <w:rPr>
                <w:noProof/>
                <w:webHidden/>
                <w:sz w:val="18"/>
                <w:szCs w:val="18"/>
              </w:rPr>
            </w:r>
            <w:r w:rsidRPr="00F3667E">
              <w:rPr>
                <w:noProof/>
                <w:webHidden/>
                <w:sz w:val="18"/>
                <w:szCs w:val="18"/>
              </w:rPr>
              <w:fldChar w:fldCharType="separate"/>
            </w:r>
            <w:r w:rsidR="00180C6D">
              <w:rPr>
                <w:noProof/>
                <w:webHidden/>
                <w:sz w:val="18"/>
                <w:szCs w:val="18"/>
              </w:rPr>
              <w:t>32</w:t>
            </w:r>
            <w:r w:rsidRPr="00F3667E">
              <w:rPr>
                <w:noProof/>
                <w:webHidden/>
                <w:sz w:val="18"/>
                <w:szCs w:val="18"/>
              </w:rPr>
              <w:fldChar w:fldCharType="end"/>
            </w:r>
          </w:hyperlink>
        </w:p>
        <w:p w14:paraId="0DEC050D" w14:textId="280A115D"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45" w:history="1">
            <w:r w:rsidRPr="00F3667E">
              <w:rPr>
                <w:rStyle w:val="Hipervnculo"/>
                <w:noProof/>
                <w:sz w:val="18"/>
                <w:szCs w:val="18"/>
              </w:rPr>
              <w:t>XV.</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INFORME ANUAL DEL OFICIAL DE CUMPLIMIENTO</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_Toc172817545 \h </w:instrText>
            </w:r>
            <w:r w:rsidRPr="00F3667E">
              <w:rPr>
                <w:noProof/>
                <w:webHidden/>
                <w:sz w:val="18"/>
                <w:szCs w:val="18"/>
              </w:rPr>
            </w:r>
            <w:r w:rsidRPr="00F3667E">
              <w:rPr>
                <w:noProof/>
                <w:webHidden/>
                <w:sz w:val="18"/>
                <w:szCs w:val="18"/>
              </w:rPr>
              <w:fldChar w:fldCharType="separate"/>
            </w:r>
            <w:r w:rsidR="00180C6D">
              <w:rPr>
                <w:noProof/>
                <w:webHidden/>
                <w:sz w:val="18"/>
                <w:szCs w:val="18"/>
              </w:rPr>
              <w:t>33</w:t>
            </w:r>
            <w:r w:rsidRPr="00F3667E">
              <w:rPr>
                <w:noProof/>
                <w:webHidden/>
                <w:sz w:val="18"/>
                <w:szCs w:val="18"/>
              </w:rPr>
              <w:fldChar w:fldCharType="end"/>
            </w:r>
          </w:hyperlink>
        </w:p>
        <w:p w14:paraId="328A6B23" w14:textId="766A4080"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58" w:history="1">
            <w:r w:rsidRPr="00F3667E">
              <w:rPr>
                <w:rStyle w:val="Hipervnculo"/>
                <w:rFonts w:cs="Calibri"/>
                <w:b w:val="0"/>
                <w:bCs w:val="0"/>
                <w:noProof/>
                <w:sz w:val="18"/>
                <w:szCs w:val="18"/>
              </w:rPr>
              <w:t>16.1</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De Aplicación del OCP LA/FT</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_Toc172817558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33</w:t>
            </w:r>
            <w:r w:rsidRPr="00F3667E">
              <w:rPr>
                <w:b w:val="0"/>
                <w:bCs w:val="0"/>
                <w:noProof/>
                <w:webHidden/>
                <w:sz w:val="18"/>
                <w:szCs w:val="18"/>
              </w:rPr>
              <w:fldChar w:fldCharType="end"/>
            </w:r>
          </w:hyperlink>
        </w:p>
        <w:p w14:paraId="033CE606" w14:textId="640E871A" w:rsidR="00F3667E" w:rsidRPr="00F3667E" w:rsidRDefault="00F3667E" w:rsidP="00F3667E">
          <w:pPr>
            <w:pStyle w:val="TDC2"/>
            <w:ind w:left="850"/>
            <w:rPr>
              <w:rFonts w:asciiTheme="minorHAnsi" w:eastAsiaTheme="minorEastAsia" w:hAnsiTheme="minorHAnsi" w:cstheme="minorBidi"/>
              <w:b w:val="0"/>
              <w:bCs w:val="0"/>
              <w:noProof/>
              <w:kern w:val="2"/>
              <w:sz w:val="18"/>
              <w:szCs w:val="18"/>
              <w14:ligatures w14:val="standardContextual"/>
            </w:rPr>
          </w:pPr>
          <w:hyperlink w:anchor="_Toc172817559" w:history="1">
            <w:r w:rsidRPr="00F3667E">
              <w:rPr>
                <w:rStyle w:val="Hipervnculo"/>
                <w:rFonts w:cs="Calibri"/>
                <w:b w:val="0"/>
                <w:bCs w:val="0"/>
                <w:noProof/>
                <w:sz w:val="18"/>
                <w:szCs w:val="18"/>
              </w:rPr>
              <w:t>16.2</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rFonts w:cs="Calibri"/>
                <w:b w:val="0"/>
                <w:bCs w:val="0"/>
                <w:noProof/>
                <w:sz w:val="18"/>
                <w:szCs w:val="18"/>
              </w:rPr>
              <w:t>De Aplicación del Oficial de Cumplimiento del Notario</w:t>
            </w:r>
            <w:r w:rsidRPr="00F3667E">
              <w:rPr>
                <w:b w:val="0"/>
                <w:bCs w:val="0"/>
                <w:noProof/>
                <w:webHidden/>
                <w:sz w:val="18"/>
                <w:szCs w:val="18"/>
              </w:rPr>
              <w:tab/>
            </w:r>
            <w:r w:rsidRPr="00F3667E">
              <w:rPr>
                <w:b w:val="0"/>
                <w:bCs w:val="0"/>
                <w:noProof/>
                <w:webHidden/>
                <w:sz w:val="18"/>
                <w:szCs w:val="18"/>
              </w:rPr>
              <w:fldChar w:fldCharType="begin"/>
            </w:r>
            <w:r w:rsidRPr="00F3667E">
              <w:rPr>
                <w:b w:val="0"/>
                <w:bCs w:val="0"/>
                <w:noProof/>
                <w:webHidden/>
                <w:sz w:val="18"/>
                <w:szCs w:val="18"/>
              </w:rPr>
              <w:instrText xml:space="preserve"> PAGEREF _Toc172817559 \h </w:instrText>
            </w:r>
            <w:r w:rsidRPr="00F3667E">
              <w:rPr>
                <w:b w:val="0"/>
                <w:bCs w:val="0"/>
                <w:noProof/>
                <w:webHidden/>
                <w:sz w:val="18"/>
                <w:szCs w:val="18"/>
              </w:rPr>
            </w:r>
            <w:r w:rsidRPr="00F3667E">
              <w:rPr>
                <w:b w:val="0"/>
                <w:bCs w:val="0"/>
                <w:noProof/>
                <w:webHidden/>
                <w:sz w:val="18"/>
                <w:szCs w:val="18"/>
              </w:rPr>
              <w:fldChar w:fldCharType="separate"/>
            </w:r>
            <w:r w:rsidR="00180C6D">
              <w:rPr>
                <w:b w:val="0"/>
                <w:bCs w:val="0"/>
                <w:noProof/>
                <w:webHidden/>
                <w:sz w:val="18"/>
                <w:szCs w:val="18"/>
              </w:rPr>
              <w:t>33</w:t>
            </w:r>
            <w:r w:rsidRPr="00F3667E">
              <w:rPr>
                <w:b w:val="0"/>
                <w:bCs w:val="0"/>
                <w:noProof/>
                <w:webHidden/>
                <w:sz w:val="18"/>
                <w:szCs w:val="18"/>
              </w:rPr>
              <w:fldChar w:fldCharType="end"/>
            </w:r>
          </w:hyperlink>
        </w:p>
        <w:p w14:paraId="52513285" w14:textId="735A0D7C"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60" w:history="1">
            <w:r w:rsidRPr="00F3667E">
              <w:rPr>
                <w:rStyle w:val="Hipervnculo"/>
                <w:noProof/>
                <w:sz w:val="18"/>
                <w:szCs w:val="18"/>
              </w:rPr>
              <w:t>XVI.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AUDITORÍA INTERNA</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_Toc172817560 \h </w:instrText>
            </w:r>
            <w:r w:rsidRPr="00F3667E">
              <w:rPr>
                <w:noProof/>
                <w:webHidden/>
                <w:sz w:val="18"/>
                <w:szCs w:val="18"/>
              </w:rPr>
            </w:r>
            <w:r w:rsidRPr="00F3667E">
              <w:rPr>
                <w:noProof/>
                <w:webHidden/>
                <w:sz w:val="18"/>
                <w:szCs w:val="18"/>
              </w:rPr>
              <w:fldChar w:fldCharType="separate"/>
            </w:r>
            <w:r w:rsidR="00180C6D">
              <w:rPr>
                <w:noProof/>
                <w:webHidden/>
                <w:sz w:val="18"/>
                <w:szCs w:val="18"/>
              </w:rPr>
              <w:t>34</w:t>
            </w:r>
            <w:r w:rsidRPr="00F3667E">
              <w:rPr>
                <w:noProof/>
                <w:webHidden/>
                <w:sz w:val="18"/>
                <w:szCs w:val="18"/>
              </w:rPr>
              <w:fldChar w:fldCharType="end"/>
            </w:r>
          </w:hyperlink>
        </w:p>
        <w:p w14:paraId="100BF6F5" w14:textId="6362BCCB" w:rsidR="00F3667E" w:rsidRPr="00F3667E" w:rsidRDefault="00F3667E">
          <w:pPr>
            <w:pStyle w:val="TDC2"/>
            <w:rPr>
              <w:rFonts w:asciiTheme="minorHAnsi" w:eastAsiaTheme="minorEastAsia" w:hAnsiTheme="minorHAnsi" w:cstheme="minorBidi"/>
              <w:b w:val="0"/>
              <w:bCs w:val="0"/>
              <w:noProof/>
              <w:kern w:val="2"/>
              <w:sz w:val="18"/>
              <w:szCs w:val="18"/>
              <w14:ligatures w14:val="standardContextual"/>
            </w:rPr>
          </w:pPr>
          <w:hyperlink w:anchor="_Toc172817561" w:history="1">
            <w:r w:rsidRPr="00F3667E">
              <w:rPr>
                <w:rStyle w:val="Hipervnculo"/>
                <w:noProof/>
                <w:sz w:val="18"/>
                <w:szCs w:val="18"/>
              </w:rPr>
              <w:t>XVII.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DEBER DE RESERVA Y EXENCIÓN DE RESPONSABILIDAD</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_Toc172817561 \h </w:instrText>
            </w:r>
            <w:r w:rsidRPr="00F3667E">
              <w:rPr>
                <w:noProof/>
                <w:webHidden/>
                <w:sz w:val="18"/>
                <w:szCs w:val="18"/>
              </w:rPr>
            </w:r>
            <w:r w:rsidRPr="00F3667E">
              <w:rPr>
                <w:noProof/>
                <w:webHidden/>
                <w:sz w:val="18"/>
                <w:szCs w:val="18"/>
              </w:rPr>
              <w:fldChar w:fldCharType="separate"/>
            </w:r>
            <w:r w:rsidR="00180C6D">
              <w:rPr>
                <w:noProof/>
                <w:webHidden/>
                <w:sz w:val="18"/>
                <w:szCs w:val="18"/>
              </w:rPr>
              <w:t>34</w:t>
            </w:r>
            <w:r w:rsidRPr="00F3667E">
              <w:rPr>
                <w:noProof/>
                <w:webHidden/>
                <w:sz w:val="18"/>
                <w:szCs w:val="18"/>
              </w:rPr>
              <w:fldChar w:fldCharType="end"/>
            </w:r>
          </w:hyperlink>
        </w:p>
        <w:p w14:paraId="360DC8EE" w14:textId="1C086403" w:rsidR="00F3667E" w:rsidRDefault="00F3667E">
          <w:pPr>
            <w:pStyle w:val="TDC2"/>
            <w:rPr>
              <w:rFonts w:asciiTheme="minorHAnsi" w:eastAsiaTheme="minorEastAsia" w:hAnsiTheme="minorHAnsi" w:cstheme="minorBidi"/>
              <w:b w:val="0"/>
              <w:bCs w:val="0"/>
              <w:noProof/>
              <w:kern w:val="2"/>
              <w:sz w:val="22"/>
              <w:szCs w:val="22"/>
              <w14:ligatures w14:val="standardContextual"/>
            </w:rPr>
          </w:pPr>
          <w:hyperlink w:anchor="_Toc172817562" w:history="1">
            <w:r w:rsidRPr="00F3667E">
              <w:rPr>
                <w:rStyle w:val="Hipervnculo"/>
                <w:noProof/>
                <w:sz w:val="18"/>
                <w:szCs w:val="18"/>
              </w:rPr>
              <w:t>XVIII.</w:t>
            </w:r>
            <w:r w:rsidRPr="00F3667E">
              <w:rPr>
                <w:rFonts w:asciiTheme="minorHAnsi" w:eastAsiaTheme="minorEastAsia" w:hAnsiTheme="minorHAnsi" w:cstheme="minorBidi"/>
                <w:b w:val="0"/>
                <w:bCs w:val="0"/>
                <w:noProof/>
                <w:kern w:val="2"/>
                <w:sz w:val="18"/>
                <w:szCs w:val="18"/>
                <w14:ligatures w14:val="standardContextual"/>
              </w:rPr>
              <w:tab/>
            </w:r>
            <w:r w:rsidRPr="00F3667E">
              <w:rPr>
                <w:rStyle w:val="Hipervnculo"/>
                <w:noProof/>
                <w:sz w:val="18"/>
                <w:szCs w:val="18"/>
              </w:rPr>
              <w:t>ANEXOS</w:t>
            </w:r>
            <w:r w:rsidRPr="00F3667E">
              <w:rPr>
                <w:noProof/>
                <w:webHidden/>
                <w:sz w:val="18"/>
                <w:szCs w:val="18"/>
              </w:rPr>
              <w:tab/>
            </w:r>
            <w:r w:rsidRPr="00F3667E">
              <w:rPr>
                <w:noProof/>
                <w:webHidden/>
                <w:sz w:val="18"/>
                <w:szCs w:val="18"/>
              </w:rPr>
              <w:fldChar w:fldCharType="begin"/>
            </w:r>
            <w:r w:rsidRPr="00F3667E">
              <w:rPr>
                <w:noProof/>
                <w:webHidden/>
                <w:sz w:val="18"/>
                <w:szCs w:val="18"/>
              </w:rPr>
              <w:instrText xml:space="preserve"> PAGEREF _Toc172817562 \h </w:instrText>
            </w:r>
            <w:r w:rsidRPr="00F3667E">
              <w:rPr>
                <w:noProof/>
                <w:webHidden/>
                <w:sz w:val="18"/>
                <w:szCs w:val="18"/>
              </w:rPr>
            </w:r>
            <w:r w:rsidRPr="00F3667E">
              <w:rPr>
                <w:noProof/>
                <w:webHidden/>
                <w:sz w:val="18"/>
                <w:szCs w:val="18"/>
              </w:rPr>
              <w:fldChar w:fldCharType="separate"/>
            </w:r>
            <w:r w:rsidR="00180C6D">
              <w:rPr>
                <w:noProof/>
                <w:webHidden/>
                <w:sz w:val="18"/>
                <w:szCs w:val="18"/>
              </w:rPr>
              <w:t>35</w:t>
            </w:r>
            <w:r w:rsidRPr="00F3667E">
              <w:rPr>
                <w:noProof/>
                <w:webHidden/>
                <w:sz w:val="18"/>
                <w:szCs w:val="18"/>
              </w:rPr>
              <w:fldChar w:fldCharType="end"/>
            </w:r>
          </w:hyperlink>
        </w:p>
        <w:p w14:paraId="77A103DB" w14:textId="49E22794" w:rsidR="00F14802" w:rsidRPr="00365541" w:rsidRDefault="00F14802">
          <w:pPr>
            <w:rPr>
              <w:rFonts w:ascii="Arial Narrow" w:hAnsi="Arial Narrow"/>
              <w:sz w:val="18"/>
              <w:szCs w:val="18"/>
            </w:rPr>
          </w:pPr>
          <w:r w:rsidRPr="00365541">
            <w:rPr>
              <w:rFonts w:ascii="Arial Narrow" w:hAnsi="Arial Narrow"/>
              <w:sz w:val="18"/>
              <w:szCs w:val="18"/>
              <w:lang w:val="es-ES"/>
            </w:rPr>
            <w:fldChar w:fldCharType="end"/>
          </w:r>
        </w:p>
      </w:sdtContent>
    </w:sdt>
    <w:p w14:paraId="7E698109" w14:textId="77777777" w:rsidR="00F14802" w:rsidRPr="00365541" w:rsidRDefault="00F14802">
      <w:pPr>
        <w:rPr>
          <w:rFonts w:ascii="Arial Narrow" w:hAnsi="Arial Narrow" w:cs="Calibri"/>
          <w:b/>
          <w:i/>
          <w:iCs/>
          <w:sz w:val="18"/>
          <w:szCs w:val="18"/>
          <w:u w:val="single"/>
        </w:rPr>
      </w:pPr>
    </w:p>
    <w:p w14:paraId="747EF30C" w14:textId="10C4BC3C" w:rsidR="00B27E93" w:rsidRPr="00365541" w:rsidRDefault="00B27E93">
      <w:pPr>
        <w:rPr>
          <w:rFonts w:ascii="Arial Narrow" w:hAnsi="Arial Narrow" w:cs="Calibri"/>
          <w:b/>
          <w:i/>
          <w:iCs/>
          <w:sz w:val="18"/>
          <w:szCs w:val="18"/>
          <w:u w:val="single"/>
        </w:rPr>
      </w:pPr>
      <w:r w:rsidRPr="00365541">
        <w:rPr>
          <w:rFonts w:ascii="Arial Narrow" w:hAnsi="Arial Narrow" w:cs="Calibri"/>
          <w:b/>
          <w:i/>
          <w:iCs/>
          <w:sz w:val="18"/>
          <w:szCs w:val="18"/>
          <w:u w:val="single"/>
        </w:rPr>
        <w:br w:type="page"/>
      </w:r>
    </w:p>
    <w:p w14:paraId="2468F326" w14:textId="3F1A71F8" w:rsidR="003E2F3F" w:rsidRPr="005B0926" w:rsidRDefault="003E2F3F" w:rsidP="005B0926">
      <w:pPr>
        <w:pStyle w:val="Ttulo1"/>
        <w:spacing w:before="0" w:line="240" w:lineRule="auto"/>
        <w:jc w:val="center"/>
        <w:rPr>
          <w:rFonts w:ascii="Arial Narrow" w:hAnsi="Arial Narrow"/>
          <w:color w:val="000000" w:themeColor="text1"/>
          <w:sz w:val="22"/>
          <w:szCs w:val="22"/>
        </w:rPr>
      </w:pPr>
      <w:bookmarkStart w:id="1" w:name="_Toc172817476"/>
      <w:r w:rsidRPr="005B0926">
        <w:rPr>
          <w:rFonts w:ascii="Arial Narrow" w:hAnsi="Arial Narrow"/>
          <w:color w:val="000000" w:themeColor="text1"/>
          <w:sz w:val="22"/>
          <w:szCs w:val="22"/>
        </w:rPr>
        <w:lastRenderedPageBreak/>
        <w:t>INTRODUCCI</w:t>
      </w:r>
      <w:r w:rsidR="007225DC" w:rsidRPr="005B0926">
        <w:rPr>
          <w:rFonts w:ascii="Arial Narrow" w:hAnsi="Arial Narrow"/>
          <w:color w:val="000000" w:themeColor="text1"/>
          <w:sz w:val="22"/>
          <w:szCs w:val="22"/>
        </w:rPr>
        <w:t>Ó</w:t>
      </w:r>
      <w:r w:rsidRPr="005B0926">
        <w:rPr>
          <w:rFonts w:ascii="Arial Narrow" w:hAnsi="Arial Narrow"/>
          <w:color w:val="000000" w:themeColor="text1"/>
          <w:sz w:val="22"/>
          <w:szCs w:val="22"/>
        </w:rPr>
        <w:t>N</w:t>
      </w:r>
      <w:bookmarkEnd w:id="1"/>
    </w:p>
    <w:p w14:paraId="4DA6B9A4" w14:textId="77777777" w:rsidR="00B27E93" w:rsidRPr="005B0926" w:rsidRDefault="00B27E93" w:rsidP="00B27E93">
      <w:pPr>
        <w:pStyle w:val="Estndar"/>
        <w:spacing w:line="240" w:lineRule="auto"/>
        <w:ind w:right="57"/>
        <w:rPr>
          <w:rFonts w:ascii="Arial Narrow" w:hAnsi="Arial Narrow" w:cs="Calibri"/>
          <w:i/>
          <w:iCs/>
          <w:sz w:val="22"/>
          <w:szCs w:val="22"/>
        </w:rPr>
      </w:pPr>
    </w:p>
    <w:p w14:paraId="0FEA5A46" w14:textId="7B7ED380" w:rsidR="003E2F3F" w:rsidRPr="005B0926" w:rsidRDefault="003E2F3F" w:rsidP="00B27E93">
      <w:pPr>
        <w:pStyle w:val="Estndar"/>
        <w:spacing w:line="240" w:lineRule="auto"/>
        <w:ind w:right="57"/>
        <w:rPr>
          <w:rFonts w:ascii="Arial Narrow" w:hAnsi="Arial Narrow" w:cs="Calibri"/>
          <w:i/>
          <w:iCs/>
          <w:spacing w:val="-14"/>
          <w:sz w:val="22"/>
          <w:szCs w:val="22"/>
        </w:rPr>
      </w:pPr>
      <w:r w:rsidRPr="005B0926">
        <w:rPr>
          <w:rFonts w:ascii="Arial Narrow" w:hAnsi="Arial Narrow" w:cs="Calibri"/>
          <w:i/>
          <w:iCs/>
          <w:sz w:val="22"/>
          <w:szCs w:val="22"/>
        </w:rPr>
        <w:t xml:space="preserve">En el Perú mediante la Ley </w:t>
      </w:r>
      <w:r w:rsidR="00B93B7A" w:rsidRPr="005B0926">
        <w:rPr>
          <w:rFonts w:ascii="Arial Narrow" w:hAnsi="Arial Narrow" w:cs="Calibri"/>
          <w:i/>
          <w:iCs/>
          <w:sz w:val="22"/>
          <w:szCs w:val="22"/>
        </w:rPr>
        <w:t>N.º</w:t>
      </w:r>
      <w:r w:rsidRPr="005B0926">
        <w:rPr>
          <w:rFonts w:ascii="Arial Narrow" w:hAnsi="Arial Narrow" w:cs="Calibri"/>
          <w:i/>
          <w:iCs/>
          <w:sz w:val="22"/>
          <w:szCs w:val="22"/>
        </w:rPr>
        <w:t xml:space="preserve"> 27693 y sus normas modificatorias, se creó la Unidad de Inteligencia Financiera del Perú (UIF-Perú), encargada de recibir, analizar, tratar, evaluar y transmitir información para la detección del lavado de activos y del financiamiento del terrorismo, a cuyo efecto se estableció la relación de sujetos obligados </w:t>
      </w:r>
      <w:r w:rsidRPr="005B0926">
        <w:rPr>
          <w:rFonts w:ascii="Arial Narrow" w:hAnsi="Arial Narrow" w:cs="Calibri"/>
          <w:bCs/>
          <w:i/>
          <w:iCs/>
          <w:sz w:val="22"/>
          <w:szCs w:val="22"/>
        </w:rPr>
        <w:t xml:space="preserve">a informar a los que compete implementar un </w:t>
      </w:r>
      <w:r w:rsidR="00450FC7" w:rsidRPr="005B0926">
        <w:rPr>
          <w:rFonts w:ascii="Arial Narrow" w:hAnsi="Arial Narrow" w:cs="Calibri"/>
          <w:bCs/>
          <w:i/>
          <w:iCs/>
          <w:sz w:val="22"/>
          <w:szCs w:val="22"/>
        </w:rPr>
        <w:t>sistema de prevención del lavado de activos y financiamiento del terrorismo</w:t>
      </w:r>
      <w:r w:rsidRPr="005B0926">
        <w:rPr>
          <w:rFonts w:ascii="Arial Narrow" w:hAnsi="Arial Narrow" w:cs="Calibri"/>
          <w:bCs/>
          <w:i/>
          <w:iCs/>
          <w:sz w:val="22"/>
          <w:szCs w:val="22"/>
        </w:rPr>
        <w:t xml:space="preserve">, que involucra -entre otros aspectos- </w:t>
      </w:r>
      <w:r w:rsidRPr="005B0926">
        <w:rPr>
          <w:rFonts w:ascii="Arial Narrow" w:hAnsi="Arial Narrow" w:cs="Calibri"/>
          <w:i/>
          <w:iCs/>
          <w:sz w:val="22"/>
          <w:szCs w:val="22"/>
        </w:rPr>
        <w:t xml:space="preserve">informar sobre operaciones que resulten sospechosas y designar a </w:t>
      </w:r>
      <w:r w:rsidR="00450FC7" w:rsidRPr="005B0926">
        <w:rPr>
          <w:rFonts w:ascii="Arial Narrow" w:hAnsi="Arial Narrow" w:cs="Calibri"/>
          <w:i/>
          <w:iCs/>
          <w:sz w:val="22"/>
          <w:szCs w:val="22"/>
        </w:rPr>
        <w:t xml:space="preserve">un oficial de cumplimiento </w:t>
      </w:r>
      <w:r w:rsidRPr="005B0926">
        <w:rPr>
          <w:rFonts w:ascii="Arial Narrow" w:hAnsi="Arial Narrow" w:cs="Calibri"/>
          <w:i/>
          <w:iCs/>
          <w:sz w:val="22"/>
          <w:szCs w:val="22"/>
        </w:rPr>
        <w:t>debidamente acreditado ante la UIF-Perú</w:t>
      </w:r>
      <w:r w:rsidRPr="005B0926">
        <w:rPr>
          <w:rFonts w:ascii="Arial Narrow" w:hAnsi="Arial Narrow" w:cs="Calibri"/>
          <w:i/>
          <w:iCs/>
          <w:sz w:val="22"/>
          <w:szCs w:val="22"/>
          <w:lang w:val="es-PE"/>
        </w:rPr>
        <w:t xml:space="preserve">. </w:t>
      </w:r>
      <w:r w:rsidR="000C1DF7" w:rsidRPr="005B0926">
        <w:rPr>
          <w:rFonts w:ascii="Arial Narrow" w:hAnsi="Arial Narrow" w:cs="Calibri"/>
          <w:i/>
          <w:iCs/>
          <w:sz w:val="22"/>
          <w:szCs w:val="22"/>
          <w:lang w:val="es-PE"/>
        </w:rPr>
        <w:t>Dicho sistema está basado principalmente en las Convenciones de las Naciones Unidas de Viena, Palermo y Mérida y en recomendaciones del Grupo de Acción Financiera (GAFI).</w:t>
      </w:r>
    </w:p>
    <w:p w14:paraId="2C95DD5D" w14:textId="27791149" w:rsidR="003E2F3F" w:rsidRPr="005B0926" w:rsidRDefault="003E2F3F" w:rsidP="003E2F3F">
      <w:pPr>
        <w:pStyle w:val="Textoindependiente3"/>
        <w:spacing w:after="240"/>
        <w:rPr>
          <w:rFonts w:ascii="Arial Narrow" w:hAnsi="Arial Narrow" w:cs="Calibri"/>
          <w:i/>
          <w:iCs/>
          <w:sz w:val="22"/>
          <w:szCs w:val="22"/>
        </w:rPr>
      </w:pPr>
      <w:r w:rsidRPr="005B0926">
        <w:rPr>
          <w:rFonts w:ascii="Arial Narrow" w:hAnsi="Arial Narrow" w:cs="Calibri"/>
          <w:i/>
          <w:iCs/>
          <w:sz w:val="22"/>
          <w:szCs w:val="22"/>
        </w:rPr>
        <w:t xml:space="preserve">De acuerdo con lo establecido en el artículo 9º-A de la Ley </w:t>
      </w:r>
      <w:r w:rsidR="00B93B7A" w:rsidRPr="005B0926">
        <w:rPr>
          <w:rFonts w:ascii="Arial Narrow" w:hAnsi="Arial Narrow" w:cs="Calibri"/>
          <w:i/>
          <w:iCs/>
          <w:sz w:val="22"/>
          <w:szCs w:val="22"/>
        </w:rPr>
        <w:t>N.º</w:t>
      </w:r>
      <w:r w:rsidRPr="005B0926">
        <w:rPr>
          <w:rFonts w:ascii="Arial Narrow" w:hAnsi="Arial Narrow" w:cs="Calibri"/>
          <w:i/>
          <w:iCs/>
          <w:sz w:val="22"/>
          <w:szCs w:val="22"/>
        </w:rPr>
        <w:t xml:space="preserve"> 27693, incorporado por la Quinta Disposición Complementaria Modificatoria del Decreto Legislativo </w:t>
      </w:r>
      <w:r w:rsidR="00B93B7A" w:rsidRPr="005B0926">
        <w:rPr>
          <w:rFonts w:ascii="Arial Narrow" w:hAnsi="Arial Narrow" w:cs="Calibri"/>
          <w:i/>
          <w:iCs/>
          <w:sz w:val="22"/>
          <w:szCs w:val="22"/>
        </w:rPr>
        <w:t>N.º</w:t>
      </w:r>
      <w:r w:rsidRPr="005B0926">
        <w:rPr>
          <w:rFonts w:ascii="Arial Narrow" w:hAnsi="Arial Narrow" w:cs="Calibri"/>
          <w:i/>
          <w:iCs/>
          <w:sz w:val="22"/>
          <w:szCs w:val="22"/>
        </w:rPr>
        <w:t xml:space="preserve"> 1106, “Decreto Legislativo de lucha eficaz contra el lavado de activos y otros delitos relacionados a la minería ilegal y crimen organizado”, los </w:t>
      </w:r>
      <w:r w:rsidR="00263186" w:rsidRPr="005B0926">
        <w:rPr>
          <w:rFonts w:ascii="Arial Narrow" w:hAnsi="Arial Narrow" w:cs="Calibri"/>
          <w:i/>
          <w:iCs/>
          <w:sz w:val="22"/>
          <w:szCs w:val="22"/>
        </w:rPr>
        <w:t xml:space="preserve">notarios públicos </w:t>
      </w:r>
      <w:r w:rsidRPr="005B0926">
        <w:rPr>
          <w:rFonts w:ascii="Arial Narrow" w:hAnsi="Arial Narrow" w:cs="Calibri"/>
          <w:i/>
          <w:iCs/>
          <w:sz w:val="22"/>
          <w:szCs w:val="22"/>
        </w:rPr>
        <w:t>están bajo supervisión de la SBS, a través de la UIF-Perú, en materia de prevención del lavado de activos y del financiamiento del terrorismo;</w:t>
      </w:r>
    </w:p>
    <w:p w14:paraId="0C59F987" w14:textId="32979D98" w:rsidR="003E2F3F" w:rsidRPr="005B0926" w:rsidRDefault="003E2F3F" w:rsidP="003E2F3F">
      <w:pPr>
        <w:pStyle w:val="Textoindependiente3"/>
        <w:spacing w:after="240"/>
        <w:rPr>
          <w:rFonts w:ascii="Arial Narrow" w:hAnsi="Arial Narrow" w:cs="Calibri"/>
          <w:i/>
          <w:iCs/>
          <w:sz w:val="22"/>
          <w:szCs w:val="22"/>
          <w:lang w:val="es-ES_tradnl"/>
        </w:rPr>
      </w:pPr>
      <w:r w:rsidRPr="005B0926">
        <w:rPr>
          <w:rFonts w:ascii="Arial Narrow" w:hAnsi="Arial Narrow" w:cs="Calibri"/>
          <w:i/>
          <w:iCs/>
          <w:sz w:val="22"/>
          <w:szCs w:val="22"/>
        </w:rPr>
        <w:t xml:space="preserve">Asimismo, de conformidad con lo dispuesto por el artículo 3º de la Ley </w:t>
      </w:r>
      <w:r w:rsidR="00B93B7A" w:rsidRPr="005B0926">
        <w:rPr>
          <w:rFonts w:ascii="Arial Narrow" w:hAnsi="Arial Narrow" w:cs="Calibri"/>
          <w:i/>
          <w:iCs/>
          <w:sz w:val="22"/>
          <w:szCs w:val="22"/>
        </w:rPr>
        <w:t>N.º</w:t>
      </w:r>
      <w:r w:rsidRPr="005B0926">
        <w:rPr>
          <w:rFonts w:ascii="Arial Narrow" w:hAnsi="Arial Narrow" w:cs="Calibri"/>
          <w:i/>
          <w:iCs/>
          <w:sz w:val="22"/>
          <w:szCs w:val="22"/>
        </w:rPr>
        <w:t xml:space="preserve"> 27693, modificado por la Primera Disposición Complementaria Modificatoria del precitado Decreto Legislativo </w:t>
      </w:r>
      <w:r w:rsidR="00B93B7A" w:rsidRPr="005B0926">
        <w:rPr>
          <w:rFonts w:ascii="Arial Narrow" w:hAnsi="Arial Narrow" w:cs="Calibri"/>
          <w:i/>
          <w:iCs/>
          <w:sz w:val="22"/>
          <w:szCs w:val="22"/>
        </w:rPr>
        <w:t>N.º</w:t>
      </w:r>
      <w:r w:rsidRPr="005B0926">
        <w:rPr>
          <w:rFonts w:ascii="Arial Narrow" w:hAnsi="Arial Narrow" w:cs="Calibri"/>
          <w:i/>
          <w:iCs/>
          <w:sz w:val="22"/>
          <w:szCs w:val="22"/>
        </w:rPr>
        <w:t xml:space="preserve"> 1106, es función y facultad de la SBS, a través de la UIF-Perú, regular </w:t>
      </w:r>
      <w:r w:rsidRPr="005B0926">
        <w:rPr>
          <w:rFonts w:ascii="Arial Narrow" w:hAnsi="Arial Narrow" w:cs="Calibri"/>
          <w:i/>
          <w:iCs/>
          <w:sz w:val="22"/>
          <w:szCs w:val="22"/>
          <w:lang w:val="es-ES_tradnl"/>
        </w:rPr>
        <w:t xml:space="preserve">en coordinación con los organismos supervisores de los sujetos obligados, los lineamientos generales y específicos, requisitos, precisiones, sanciones y demás aspectos referidos a los sistemas de prevención de los sujetos obligados a reportar y de los </w:t>
      </w:r>
      <w:r w:rsidR="00450FC7" w:rsidRPr="005B0926">
        <w:rPr>
          <w:rFonts w:ascii="Arial Narrow" w:hAnsi="Arial Narrow" w:cs="Calibri"/>
          <w:i/>
          <w:iCs/>
          <w:sz w:val="22"/>
          <w:szCs w:val="22"/>
          <w:lang w:val="es-ES_tradnl"/>
        </w:rPr>
        <w:t>reportes de operaciones sospechosas y registro de operaciones</w:t>
      </w:r>
      <w:r w:rsidRPr="005B0926">
        <w:rPr>
          <w:rFonts w:ascii="Arial Narrow" w:hAnsi="Arial Narrow" w:cs="Calibri"/>
          <w:i/>
          <w:iCs/>
          <w:sz w:val="22"/>
          <w:szCs w:val="22"/>
          <w:lang w:val="es-ES_tradnl"/>
        </w:rPr>
        <w:t xml:space="preserve">, así como emitir modelos de </w:t>
      </w:r>
      <w:r w:rsidR="00692C7E" w:rsidRPr="005B0926">
        <w:rPr>
          <w:rFonts w:ascii="Arial Narrow" w:hAnsi="Arial Narrow" w:cs="Calibri"/>
          <w:i/>
          <w:iCs/>
          <w:sz w:val="22"/>
          <w:szCs w:val="22"/>
          <w:lang w:val="es-ES_tradnl"/>
        </w:rPr>
        <w:t>códigos de conducta, manual de prevención del delito de lavado de activos y el financiamiento de terrorismo,</w:t>
      </w:r>
      <w:r w:rsidRPr="005B0926">
        <w:rPr>
          <w:rFonts w:ascii="Arial Narrow" w:hAnsi="Arial Narrow" w:cs="Calibri"/>
          <w:i/>
          <w:iCs/>
          <w:sz w:val="22"/>
          <w:szCs w:val="22"/>
          <w:lang w:val="es-ES_tradnl"/>
        </w:rPr>
        <w:t xml:space="preserve"> Form</w:t>
      </w:r>
      <w:r w:rsidR="00450FC7" w:rsidRPr="005B0926">
        <w:rPr>
          <w:rFonts w:ascii="Arial Narrow" w:hAnsi="Arial Narrow" w:cs="Calibri"/>
          <w:i/>
          <w:iCs/>
          <w:sz w:val="22"/>
          <w:szCs w:val="22"/>
          <w:lang w:val="es-ES_tradnl"/>
        </w:rPr>
        <w:t>ulario</w:t>
      </w:r>
      <w:r w:rsidRPr="005B0926">
        <w:rPr>
          <w:rFonts w:ascii="Arial Narrow" w:hAnsi="Arial Narrow" w:cs="Calibri"/>
          <w:i/>
          <w:iCs/>
          <w:sz w:val="22"/>
          <w:szCs w:val="22"/>
          <w:lang w:val="es-ES_tradnl"/>
        </w:rPr>
        <w:t xml:space="preserve"> de </w:t>
      </w:r>
      <w:r w:rsidR="00450FC7" w:rsidRPr="005B0926">
        <w:rPr>
          <w:rFonts w:ascii="Arial Narrow" w:hAnsi="Arial Narrow" w:cs="Calibri"/>
          <w:i/>
          <w:iCs/>
          <w:sz w:val="22"/>
          <w:szCs w:val="22"/>
          <w:lang w:val="es-ES_tradnl"/>
        </w:rPr>
        <w:t>registro de operaciones</w:t>
      </w:r>
      <w:r w:rsidRPr="005B0926">
        <w:rPr>
          <w:rFonts w:ascii="Arial Narrow" w:hAnsi="Arial Narrow" w:cs="Calibri"/>
          <w:i/>
          <w:iCs/>
          <w:sz w:val="22"/>
          <w:szCs w:val="22"/>
          <w:lang w:val="es-ES_tradnl"/>
        </w:rPr>
        <w:t>, entre otros, conforme a los alcances de lo dispuesto en la citada Ley y su Reglamento;</w:t>
      </w:r>
    </w:p>
    <w:p w14:paraId="72C6611E" w14:textId="73B9FCD1" w:rsidR="003E2F3F" w:rsidRPr="005B0926" w:rsidRDefault="003E2F3F" w:rsidP="003E2F3F">
      <w:pPr>
        <w:pStyle w:val="Textoindependiente3"/>
        <w:spacing w:after="240"/>
        <w:rPr>
          <w:rFonts w:ascii="Arial Narrow" w:hAnsi="Arial Narrow" w:cs="Calibri"/>
          <w:i/>
          <w:iCs/>
          <w:sz w:val="22"/>
          <w:szCs w:val="22"/>
        </w:rPr>
      </w:pPr>
      <w:r w:rsidRPr="005B0926">
        <w:rPr>
          <w:rFonts w:ascii="Arial Narrow" w:hAnsi="Arial Narrow" w:cs="Calibri"/>
          <w:i/>
          <w:iCs/>
          <w:sz w:val="22"/>
          <w:szCs w:val="22"/>
        </w:rPr>
        <w:t>Como consecuencia de lo anterior la SBS, e</w:t>
      </w:r>
      <w:r w:rsidR="00E4511F" w:rsidRPr="005B0926">
        <w:rPr>
          <w:rFonts w:ascii="Arial Narrow" w:hAnsi="Arial Narrow" w:cs="Calibri"/>
          <w:i/>
          <w:iCs/>
          <w:sz w:val="22"/>
          <w:szCs w:val="22"/>
        </w:rPr>
        <w:t xml:space="preserve">l </w:t>
      </w:r>
      <w:r w:rsidR="00871A81" w:rsidRPr="005B0926">
        <w:rPr>
          <w:rFonts w:ascii="Arial Narrow" w:hAnsi="Arial Narrow" w:cs="Calibri"/>
          <w:i/>
          <w:iCs/>
          <w:sz w:val="22"/>
          <w:szCs w:val="22"/>
        </w:rPr>
        <w:t xml:space="preserve">13 de mayo de 2024, </w:t>
      </w:r>
      <w:r w:rsidRPr="005B0926">
        <w:rPr>
          <w:rFonts w:ascii="Arial Narrow" w:hAnsi="Arial Narrow" w:cs="Calibri"/>
          <w:i/>
          <w:iCs/>
          <w:sz w:val="22"/>
          <w:szCs w:val="22"/>
        </w:rPr>
        <w:t xml:space="preserve">mediante la Resolución SBS </w:t>
      </w:r>
      <w:proofErr w:type="spellStart"/>
      <w:r w:rsidRPr="005B0926">
        <w:rPr>
          <w:rFonts w:ascii="Arial Narrow" w:hAnsi="Arial Narrow" w:cs="Calibri"/>
          <w:i/>
          <w:iCs/>
          <w:sz w:val="22"/>
          <w:szCs w:val="22"/>
        </w:rPr>
        <w:t>N</w:t>
      </w:r>
      <w:r w:rsidR="00450FC7" w:rsidRPr="005B0926">
        <w:rPr>
          <w:rFonts w:ascii="Arial Narrow" w:hAnsi="Arial Narrow" w:cs="Calibri"/>
          <w:i/>
          <w:iCs/>
          <w:sz w:val="22"/>
          <w:szCs w:val="22"/>
        </w:rPr>
        <w:t>°</w:t>
      </w:r>
      <w:proofErr w:type="spellEnd"/>
      <w:r w:rsidR="00871A81" w:rsidRPr="005B0926">
        <w:rPr>
          <w:rFonts w:ascii="Arial Narrow" w:hAnsi="Arial Narrow" w:cs="Calibri"/>
          <w:i/>
          <w:iCs/>
          <w:sz w:val="22"/>
          <w:szCs w:val="22"/>
        </w:rPr>
        <w:t xml:space="preserve"> 01754</w:t>
      </w:r>
      <w:r w:rsidRPr="005B0926">
        <w:rPr>
          <w:rFonts w:ascii="Arial Narrow" w:hAnsi="Arial Narrow" w:cs="Calibri"/>
          <w:i/>
          <w:iCs/>
          <w:sz w:val="22"/>
          <w:szCs w:val="22"/>
        </w:rPr>
        <w:t>-20</w:t>
      </w:r>
      <w:r w:rsidR="00E4511F" w:rsidRPr="005B0926">
        <w:rPr>
          <w:rFonts w:ascii="Arial Narrow" w:hAnsi="Arial Narrow" w:cs="Calibri"/>
          <w:i/>
          <w:iCs/>
          <w:sz w:val="22"/>
          <w:szCs w:val="22"/>
        </w:rPr>
        <w:t>24</w:t>
      </w:r>
      <w:r w:rsidRPr="005B0926">
        <w:rPr>
          <w:rFonts w:ascii="Arial Narrow" w:hAnsi="Arial Narrow" w:cs="Calibri"/>
          <w:i/>
          <w:iCs/>
          <w:sz w:val="22"/>
          <w:szCs w:val="22"/>
        </w:rPr>
        <w:t xml:space="preserve"> </w:t>
      </w:r>
      <w:r w:rsidRPr="005B0926">
        <w:rPr>
          <w:rFonts w:ascii="Arial Narrow" w:hAnsi="Arial Narrow" w:cs="Calibri"/>
          <w:b/>
          <w:bCs/>
          <w:i/>
          <w:iCs/>
          <w:sz w:val="22"/>
          <w:szCs w:val="22"/>
        </w:rPr>
        <w:t>“Normas</w:t>
      </w:r>
      <w:r w:rsidR="00871A81" w:rsidRPr="005B0926">
        <w:rPr>
          <w:rFonts w:ascii="Arial Narrow" w:hAnsi="Arial Narrow" w:cs="Calibri"/>
          <w:b/>
          <w:bCs/>
          <w:i/>
          <w:iCs/>
          <w:sz w:val="22"/>
          <w:szCs w:val="22"/>
        </w:rPr>
        <w:t xml:space="preserve"> </w:t>
      </w:r>
      <w:r w:rsidRPr="005B0926">
        <w:rPr>
          <w:rFonts w:ascii="Arial Narrow" w:hAnsi="Arial Narrow" w:cs="Calibri"/>
          <w:b/>
          <w:bCs/>
          <w:i/>
          <w:iCs/>
          <w:sz w:val="22"/>
          <w:szCs w:val="22"/>
        </w:rPr>
        <w:t>para la Prevención del Lavado de Activos y del Financiamiento del Terrorismo aplicable a los Notarios</w:t>
      </w:r>
      <w:r w:rsidR="00E4511F" w:rsidRPr="005B0926">
        <w:rPr>
          <w:rFonts w:ascii="Arial Narrow" w:hAnsi="Arial Narrow" w:cs="Calibri"/>
          <w:b/>
          <w:bCs/>
          <w:i/>
          <w:iCs/>
          <w:sz w:val="22"/>
          <w:szCs w:val="22"/>
        </w:rPr>
        <w:t xml:space="preserve"> a nivel nacional y al Órgano Centralizado de </w:t>
      </w:r>
      <w:r w:rsidR="00302312" w:rsidRPr="005B0926">
        <w:rPr>
          <w:rFonts w:ascii="Arial Narrow" w:hAnsi="Arial Narrow" w:cs="Calibri"/>
          <w:b/>
          <w:bCs/>
          <w:i/>
          <w:iCs/>
          <w:sz w:val="22"/>
          <w:szCs w:val="22"/>
        </w:rPr>
        <w:t>Prevención</w:t>
      </w:r>
      <w:r w:rsidR="00E4511F" w:rsidRPr="005B0926">
        <w:rPr>
          <w:rFonts w:ascii="Arial Narrow" w:hAnsi="Arial Narrow" w:cs="Calibri"/>
          <w:b/>
          <w:bCs/>
          <w:i/>
          <w:iCs/>
          <w:sz w:val="22"/>
          <w:szCs w:val="22"/>
        </w:rPr>
        <w:t xml:space="preserve"> de Lavado de Activos y del Financiamiento del Terrorismo – OCP LA/FT</w:t>
      </w:r>
      <w:r w:rsidRPr="005B0926">
        <w:rPr>
          <w:rFonts w:ascii="Arial Narrow" w:hAnsi="Arial Narrow" w:cs="Calibri"/>
          <w:b/>
          <w:bCs/>
          <w:i/>
          <w:iCs/>
          <w:sz w:val="22"/>
          <w:szCs w:val="22"/>
        </w:rPr>
        <w:t>”</w:t>
      </w:r>
      <w:r w:rsidR="00871A81" w:rsidRPr="005B0926">
        <w:rPr>
          <w:rFonts w:ascii="Arial Narrow" w:hAnsi="Arial Narrow" w:cs="Calibri"/>
          <w:b/>
          <w:bCs/>
          <w:i/>
          <w:iCs/>
          <w:sz w:val="22"/>
          <w:szCs w:val="22"/>
        </w:rPr>
        <w:t xml:space="preserve">, </w:t>
      </w:r>
      <w:r w:rsidRPr="005B0926">
        <w:rPr>
          <w:rFonts w:ascii="Arial Narrow" w:hAnsi="Arial Narrow" w:cs="Calibri"/>
          <w:i/>
          <w:iCs/>
          <w:sz w:val="22"/>
          <w:szCs w:val="22"/>
        </w:rPr>
        <w:t>dispuso las normas específicas que permiten</w:t>
      </w:r>
      <w:r w:rsidR="00E4511F" w:rsidRPr="005B0926">
        <w:rPr>
          <w:rFonts w:ascii="Arial Narrow" w:hAnsi="Arial Narrow" w:cs="Calibri"/>
          <w:i/>
          <w:iCs/>
          <w:sz w:val="22"/>
          <w:szCs w:val="22"/>
        </w:rPr>
        <w:t xml:space="preserve"> </w:t>
      </w:r>
      <w:r w:rsidRPr="005B0926">
        <w:rPr>
          <w:rFonts w:ascii="Arial Narrow" w:hAnsi="Arial Narrow" w:cs="Calibri"/>
          <w:i/>
          <w:iCs/>
          <w:sz w:val="22"/>
          <w:szCs w:val="22"/>
        </w:rPr>
        <w:t xml:space="preserve">cumplir con las obligaciones establecidas en la Ley </w:t>
      </w:r>
      <w:r w:rsidR="00871A81" w:rsidRPr="005B0926">
        <w:rPr>
          <w:rFonts w:ascii="Arial Narrow" w:hAnsi="Arial Narrow" w:cs="Calibri"/>
          <w:i/>
          <w:iCs/>
          <w:sz w:val="22"/>
          <w:szCs w:val="22"/>
        </w:rPr>
        <w:t>N.º</w:t>
      </w:r>
      <w:r w:rsidRPr="005B0926">
        <w:rPr>
          <w:rFonts w:ascii="Arial Narrow" w:hAnsi="Arial Narrow" w:cs="Calibri"/>
          <w:i/>
          <w:iCs/>
          <w:sz w:val="22"/>
          <w:szCs w:val="22"/>
        </w:rPr>
        <w:t xml:space="preserve"> 27693, sus normas modificatorias y reglamentaria.</w:t>
      </w:r>
    </w:p>
    <w:p w14:paraId="3F88BB21" w14:textId="1AED68F2" w:rsidR="00D21298" w:rsidRPr="005B0926" w:rsidRDefault="00D21298" w:rsidP="003E2F3F">
      <w:pPr>
        <w:pStyle w:val="Estndar"/>
        <w:spacing w:after="240"/>
        <w:ind w:right="57"/>
        <w:rPr>
          <w:rFonts w:ascii="Arial Narrow" w:hAnsi="Arial Narrow" w:cs="Calibri"/>
          <w:b/>
          <w:i/>
          <w:iCs/>
          <w:sz w:val="22"/>
          <w:szCs w:val="22"/>
        </w:rPr>
      </w:pPr>
      <w:r w:rsidRPr="005B0926">
        <w:rPr>
          <w:rFonts w:ascii="Arial Narrow" w:hAnsi="Arial Narrow" w:cs="Calibri"/>
          <w:b/>
          <w:i/>
          <w:iCs/>
          <w:sz w:val="22"/>
          <w:szCs w:val="22"/>
        </w:rPr>
        <w:t xml:space="preserve">El </w:t>
      </w:r>
      <w:r w:rsidR="00302312" w:rsidRPr="005B0926">
        <w:rPr>
          <w:rFonts w:ascii="Arial Narrow" w:hAnsi="Arial Narrow" w:cs="Calibri"/>
          <w:b/>
          <w:i/>
          <w:iCs/>
          <w:sz w:val="22"/>
          <w:szCs w:val="22"/>
        </w:rPr>
        <w:t>N</w:t>
      </w:r>
      <w:r w:rsidR="00E53334" w:rsidRPr="005B0926">
        <w:rPr>
          <w:rFonts w:ascii="Arial Narrow" w:hAnsi="Arial Narrow" w:cs="Calibri"/>
          <w:b/>
          <w:i/>
          <w:iCs/>
          <w:sz w:val="22"/>
          <w:szCs w:val="22"/>
        </w:rPr>
        <w:t>otario</w:t>
      </w:r>
      <w:r w:rsidRPr="005B0926">
        <w:rPr>
          <w:rFonts w:ascii="Arial Narrow" w:hAnsi="Arial Narrow" w:cs="Calibri"/>
          <w:b/>
          <w:i/>
          <w:iCs/>
          <w:sz w:val="22"/>
          <w:szCs w:val="22"/>
        </w:rPr>
        <w:t xml:space="preserve"> </w:t>
      </w:r>
      <w:r w:rsidR="00302312" w:rsidRPr="005B0926">
        <w:rPr>
          <w:rFonts w:ascii="Arial Narrow" w:hAnsi="Arial Narrow" w:cs="Calibri"/>
          <w:b/>
          <w:i/>
          <w:iCs/>
          <w:sz w:val="22"/>
          <w:szCs w:val="22"/>
        </w:rPr>
        <w:t>y el</w:t>
      </w:r>
      <w:r w:rsidR="00E4511F" w:rsidRPr="005B0926">
        <w:rPr>
          <w:rFonts w:ascii="Arial Narrow" w:hAnsi="Arial Narrow" w:cs="Calibri"/>
          <w:b/>
          <w:i/>
          <w:iCs/>
          <w:sz w:val="22"/>
          <w:szCs w:val="22"/>
        </w:rPr>
        <w:t xml:space="preserve"> OCP</w:t>
      </w:r>
      <w:r w:rsidR="00302312" w:rsidRPr="005B0926">
        <w:rPr>
          <w:rFonts w:ascii="Arial Narrow" w:hAnsi="Arial Narrow" w:cs="Calibri"/>
          <w:b/>
          <w:i/>
          <w:iCs/>
          <w:sz w:val="22"/>
          <w:szCs w:val="22"/>
        </w:rPr>
        <w:t xml:space="preserve"> LA/FT</w:t>
      </w:r>
      <w:r w:rsidR="00E4511F" w:rsidRPr="005B0926">
        <w:rPr>
          <w:rFonts w:ascii="Arial Narrow" w:hAnsi="Arial Narrow" w:cs="Calibri"/>
          <w:b/>
          <w:i/>
          <w:iCs/>
          <w:sz w:val="22"/>
          <w:szCs w:val="22"/>
        </w:rPr>
        <w:t xml:space="preserve"> en su calidad de </w:t>
      </w:r>
      <w:r w:rsidRPr="005B0926">
        <w:rPr>
          <w:rFonts w:ascii="Arial Narrow" w:hAnsi="Arial Narrow" w:cs="Calibri"/>
          <w:b/>
          <w:i/>
          <w:iCs/>
          <w:sz w:val="22"/>
          <w:szCs w:val="22"/>
        </w:rPr>
        <w:t>Sujeto</w:t>
      </w:r>
      <w:r w:rsidR="00E4511F" w:rsidRPr="005B0926">
        <w:rPr>
          <w:rFonts w:ascii="Arial Narrow" w:hAnsi="Arial Narrow" w:cs="Calibri"/>
          <w:b/>
          <w:i/>
          <w:iCs/>
          <w:sz w:val="22"/>
          <w:szCs w:val="22"/>
        </w:rPr>
        <w:t>s</w:t>
      </w:r>
      <w:r w:rsidRPr="005B0926">
        <w:rPr>
          <w:rFonts w:ascii="Arial Narrow" w:hAnsi="Arial Narrow" w:cs="Calibri"/>
          <w:b/>
          <w:i/>
          <w:iCs/>
          <w:sz w:val="22"/>
          <w:szCs w:val="22"/>
        </w:rPr>
        <w:t xml:space="preserve"> Obligado</w:t>
      </w:r>
      <w:r w:rsidR="00E4511F" w:rsidRPr="005B0926">
        <w:rPr>
          <w:rFonts w:ascii="Arial Narrow" w:hAnsi="Arial Narrow" w:cs="Calibri"/>
          <w:b/>
          <w:i/>
          <w:iCs/>
          <w:sz w:val="22"/>
          <w:szCs w:val="22"/>
        </w:rPr>
        <w:t>s, tienen como</w:t>
      </w:r>
      <w:r w:rsidRPr="005B0926">
        <w:rPr>
          <w:rFonts w:ascii="Arial Narrow" w:hAnsi="Arial Narrow" w:cs="Calibri"/>
          <w:b/>
          <w:i/>
          <w:iCs/>
          <w:sz w:val="22"/>
          <w:szCs w:val="22"/>
        </w:rPr>
        <w:t xml:space="preserve"> ente supervisor </w:t>
      </w:r>
      <w:r w:rsidR="00E4511F" w:rsidRPr="005B0926">
        <w:rPr>
          <w:rFonts w:ascii="Arial Narrow" w:hAnsi="Arial Narrow" w:cs="Calibri"/>
          <w:b/>
          <w:i/>
          <w:iCs/>
          <w:sz w:val="22"/>
          <w:szCs w:val="22"/>
        </w:rPr>
        <w:t>a</w:t>
      </w:r>
      <w:r w:rsidRPr="005B0926">
        <w:rPr>
          <w:rFonts w:ascii="Arial Narrow" w:hAnsi="Arial Narrow" w:cs="Calibri"/>
          <w:b/>
          <w:i/>
          <w:iCs/>
          <w:sz w:val="22"/>
          <w:szCs w:val="22"/>
        </w:rPr>
        <w:t xml:space="preserve"> la Unidad de Inteligencia Financiera – UIF Perú. </w:t>
      </w:r>
    </w:p>
    <w:p w14:paraId="0A446140" w14:textId="788FA806" w:rsidR="00916D48" w:rsidRPr="005B0926" w:rsidRDefault="00916D48" w:rsidP="00916D48">
      <w:pPr>
        <w:pStyle w:val="Estndar"/>
        <w:spacing w:after="240"/>
        <w:ind w:right="57"/>
        <w:rPr>
          <w:rFonts w:ascii="Arial Narrow" w:hAnsi="Arial Narrow" w:cs="Calibri"/>
          <w:i/>
          <w:iCs/>
          <w:sz w:val="22"/>
          <w:szCs w:val="22"/>
        </w:rPr>
      </w:pPr>
      <w:r w:rsidRPr="005B0926">
        <w:rPr>
          <w:rFonts w:ascii="Arial Narrow" w:hAnsi="Arial Narrow" w:cs="Calibri"/>
          <w:b/>
          <w:bCs/>
          <w:i/>
          <w:iCs/>
          <w:sz w:val="22"/>
          <w:szCs w:val="22"/>
        </w:rPr>
        <w:t>El lavado de activos</w:t>
      </w:r>
      <w:r w:rsidRPr="005B0926">
        <w:rPr>
          <w:rFonts w:ascii="Arial Narrow" w:hAnsi="Arial Narrow" w:cs="Calibri"/>
          <w:i/>
          <w:iCs/>
          <w:sz w:val="22"/>
          <w:szCs w:val="22"/>
        </w:rPr>
        <w:t xml:space="preserve"> es un delito autónomo conocido también como “lavado o blanqueo de dinero o activos</w:t>
      </w:r>
      <w:r w:rsidR="008B31ED" w:rsidRPr="005B0926">
        <w:rPr>
          <w:rFonts w:ascii="Arial Narrow" w:hAnsi="Arial Narrow" w:cs="Calibri"/>
          <w:i/>
          <w:iCs/>
          <w:sz w:val="22"/>
          <w:szCs w:val="22"/>
        </w:rPr>
        <w:t>”, “</w:t>
      </w:r>
      <w:r w:rsidRPr="005B0926">
        <w:rPr>
          <w:rFonts w:ascii="Arial Narrow" w:hAnsi="Arial Narrow" w:cs="Calibri"/>
          <w:i/>
          <w:iCs/>
          <w:sz w:val="22"/>
          <w:szCs w:val="22"/>
        </w:rPr>
        <w:t>legitimación de capitales o de ganancias ilícitas”, entre otros, y consiste en el proceso de disfrazar u ocultar el origen ilícito de dinero, bienes, efectos o ganancias que provienen de delitos precedentes</w:t>
      </w:r>
      <w:r w:rsidR="0030791E" w:rsidRPr="005B0926">
        <w:rPr>
          <w:rFonts w:ascii="Arial Narrow" w:hAnsi="Arial Narrow" w:cs="Calibri"/>
          <w:i/>
          <w:iCs/>
          <w:sz w:val="22"/>
          <w:szCs w:val="22"/>
        </w:rPr>
        <w:t>.</w:t>
      </w:r>
    </w:p>
    <w:p w14:paraId="7400C7D8" w14:textId="7D99EDC4" w:rsidR="00916D48" w:rsidRPr="005B0926" w:rsidRDefault="00916D48" w:rsidP="000C1DF7">
      <w:pPr>
        <w:pStyle w:val="Estndar"/>
        <w:spacing w:after="240"/>
        <w:ind w:right="57"/>
        <w:rPr>
          <w:rFonts w:ascii="Arial Narrow" w:hAnsi="Arial Narrow" w:cs="Calibri"/>
          <w:i/>
          <w:iCs/>
          <w:sz w:val="22"/>
          <w:szCs w:val="22"/>
        </w:rPr>
      </w:pPr>
      <w:r w:rsidRPr="005B0926">
        <w:rPr>
          <w:rFonts w:ascii="Arial Narrow" w:hAnsi="Arial Narrow" w:cs="Calibri"/>
          <w:i/>
          <w:iCs/>
          <w:sz w:val="22"/>
          <w:szCs w:val="22"/>
        </w:rPr>
        <w:t xml:space="preserve">Son delitos precedentes del delito del lavado de activos, los delitos contra la administración pública, tráfico ilícito de drogas, terrorismo, minería ilegal, trata de personas, tráfico de migrantes, tráfico de armas, secuestro, proxenetismo, delitos tributarios, extorsión, robo, delitos aduaneros u otro que genere ganancias ilegales (excepto el artículo 194 del Código Penal). </w:t>
      </w:r>
    </w:p>
    <w:p w14:paraId="59E7F967" w14:textId="6C9D0FE2" w:rsidR="000C1DF7" w:rsidRPr="005B0926" w:rsidRDefault="000C1DF7" w:rsidP="000C1DF7">
      <w:pPr>
        <w:pStyle w:val="Estndar"/>
        <w:spacing w:after="240"/>
        <w:ind w:right="57"/>
        <w:rPr>
          <w:rFonts w:ascii="Arial Narrow" w:hAnsi="Arial Narrow" w:cs="Calibri"/>
          <w:i/>
          <w:iCs/>
          <w:sz w:val="22"/>
          <w:szCs w:val="22"/>
        </w:rPr>
      </w:pPr>
      <w:r w:rsidRPr="005B0926">
        <w:rPr>
          <w:rFonts w:ascii="Arial Narrow" w:hAnsi="Arial Narrow" w:cs="Calibri"/>
          <w:i/>
          <w:iCs/>
          <w:sz w:val="22"/>
          <w:szCs w:val="22"/>
        </w:rPr>
        <w:t>En ese sentido, comete el delito de lavado de activos el que convierte, transfiere o transporta los activos ilícitos obtenidos con la finalidad de ocultar su origen, incautación o decomiso, se incluye a las personas que participen en estos actos que conozcan o pudieran presumir conocer del origen ilícito de los mismos, por ello, las personas que adquieren, utilizan, guardan, custodian reciben, ocultan o mantienen en su poder los activos ilícitos, a sabiendas que proceden de una actividad ilícita o pueden  presumir de su ilegal origen también se encuentran incursas en este delito.</w:t>
      </w:r>
    </w:p>
    <w:p w14:paraId="1A284F00" w14:textId="5E61EC28" w:rsidR="006C483E" w:rsidRPr="005B0926" w:rsidRDefault="006C483E" w:rsidP="003E2F3F">
      <w:pPr>
        <w:rPr>
          <w:rFonts w:ascii="Arial Narrow" w:hAnsi="Arial Narrow" w:cs="Calibri"/>
          <w:i/>
          <w:iCs/>
        </w:rPr>
      </w:pPr>
      <w:r w:rsidRPr="005B0926">
        <w:rPr>
          <w:rFonts w:ascii="Arial Narrow" w:hAnsi="Arial Narrow" w:cs="Calibri"/>
          <w:i/>
          <w:iCs/>
        </w:rPr>
        <w:t xml:space="preserve">Por otro lado, el </w:t>
      </w:r>
      <w:r w:rsidRPr="005B0926">
        <w:rPr>
          <w:rFonts w:ascii="Arial Narrow" w:hAnsi="Arial Narrow" w:cs="Calibri"/>
          <w:b/>
          <w:bCs/>
          <w:i/>
          <w:iCs/>
        </w:rPr>
        <w:t xml:space="preserve">financiamiento del </w:t>
      </w:r>
      <w:r w:rsidR="00A95C3B" w:rsidRPr="005B0926">
        <w:rPr>
          <w:rFonts w:ascii="Arial Narrow" w:hAnsi="Arial Narrow" w:cs="Calibri"/>
          <w:b/>
          <w:bCs/>
          <w:i/>
          <w:iCs/>
        </w:rPr>
        <w:t>terrorismo</w:t>
      </w:r>
      <w:r w:rsidR="00061B8C" w:rsidRPr="005B0926">
        <w:rPr>
          <w:rFonts w:ascii="Arial Narrow" w:hAnsi="Arial Narrow" w:cs="Calibri"/>
          <w:b/>
          <w:bCs/>
          <w:i/>
          <w:iCs/>
        </w:rPr>
        <w:t xml:space="preserve"> </w:t>
      </w:r>
      <w:r w:rsidR="00061B8C" w:rsidRPr="005B0926">
        <w:rPr>
          <w:rFonts w:ascii="Arial Narrow" w:hAnsi="Arial Narrow" w:cs="Calibri"/>
          <w:i/>
          <w:iCs/>
        </w:rPr>
        <w:t>es un delito que consiste en recaudar fondos lícitos o ilícitos, a fin de financiar terroristas, organizaciones terroristas o actos terroristas</w:t>
      </w:r>
      <w:r w:rsidR="005548A4" w:rsidRPr="005B0926">
        <w:rPr>
          <w:rFonts w:ascii="Arial Narrow" w:hAnsi="Arial Narrow" w:cs="Calibri"/>
          <w:i/>
          <w:iCs/>
        </w:rPr>
        <w:t>.</w:t>
      </w:r>
    </w:p>
    <w:p w14:paraId="48F68116" w14:textId="77777777" w:rsidR="003805BF" w:rsidRDefault="003805BF" w:rsidP="003E2F3F">
      <w:pPr>
        <w:rPr>
          <w:rFonts w:ascii="Arial Narrow" w:hAnsi="Arial Narrow" w:cs="Calibri"/>
          <w:i/>
          <w:iCs/>
        </w:rPr>
      </w:pPr>
    </w:p>
    <w:p w14:paraId="5A7EB77E" w14:textId="77777777" w:rsidR="003805BF" w:rsidRDefault="003805BF" w:rsidP="003E2F3F">
      <w:pPr>
        <w:rPr>
          <w:rFonts w:ascii="Arial Narrow" w:hAnsi="Arial Narrow" w:cs="Calibri"/>
          <w:i/>
          <w:iCs/>
        </w:rPr>
      </w:pPr>
    </w:p>
    <w:p w14:paraId="3F7BD76D" w14:textId="33C2FD5D" w:rsidR="005548A4" w:rsidRPr="005B0926" w:rsidRDefault="005548A4" w:rsidP="003E2F3F">
      <w:pPr>
        <w:rPr>
          <w:rFonts w:ascii="Arial Narrow" w:hAnsi="Arial Narrow" w:cs="Calibri"/>
          <w:i/>
          <w:iCs/>
        </w:rPr>
      </w:pPr>
      <w:r w:rsidRPr="005B0926">
        <w:rPr>
          <w:rFonts w:ascii="Arial Narrow" w:hAnsi="Arial Narrow" w:cs="Calibri"/>
          <w:i/>
          <w:iCs/>
        </w:rPr>
        <w:lastRenderedPageBreak/>
        <w:t xml:space="preserve">Con las definiciones de estos delitos observamos la diferencia entre uno y otro, mientras que la motivación para cometer el delito de </w:t>
      </w:r>
      <w:r w:rsidR="00A644C8" w:rsidRPr="005B0926">
        <w:rPr>
          <w:rFonts w:ascii="Arial Narrow" w:hAnsi="Arial Narrow" w:cs="Calibri"/>
          <w:i/>
          <w:iCs/>
        </w:rPr>
        <w:t>lavado de activos</w:t>
      </w:r>
      <w:r w:rsidRPr="005B0926">
        <w:rPr>
          <w:rFonts w:ascii="Arial Narrow" w:hAnsi="Arial Narrow" w:cs="Calibri"/>
          <w:i/>
          <w:iCs/>
        </w:rPr>
        <w:t xml:space="preserve">, es </w:t>
      </w:r>
      <w:r w:rsidR="00C005E8" w:rsidRPr="005B0926">
        <w:rPr>
          <w:rFonts w:ascii="Arial Narrow" w:hAnsi="Arial Narrow" w:cs="Calibri"/>
          <w:i/>
          <w:iCs/>
        </w:rPr>
        <w:t xml:space="preserve">el goce de los </w:t>
      </w:r>
      <w:r w:rsidR="0030791E" w:rsidRPr="005B0926">
        <w:rPr>
          <w:rFonts w:ascii="Arial Narrow" w:hAnsi="Arial Narrow" w:cs="Calibri"/>
          <w:i/>
          <w:iCs/>
        </w:rPr>
        <w:t xml:space="preserve">recursos de origen </w:t>
      </w:r>
      <w:r w:rsidR="00C005E8" w:rsidRPr="005B0926">
        <w:rPr>
          <w:rFonts w:ascii="Arial Narrow" w:hAnsi="Arial Narrow" w:cs="Calibri"/>
          <w:i/>
          <w:iCs/>
        </w:rPr>
        <w:t xml:space="preserve">ilícito, el financiamiento del terrorismo es de carácter político, religioso, ideológico. </w:t>
      </w:r>
    </w:p>
    <w:p w14:paraId="2D129D09" w14:textId="77777777" w:rsidR="0072362C" w:rsidRPr="005B0926" w:rsidRDefault="0072362C" w:rsidP="003E2F3F">
      <w:pPr>
        <w:rPr>
          <w:rFonts w:ascii="Arial Narrow" w:hAnsi="Arial Narrow" w:cs="Calibri"/>
          <w:i/>
          <w:iCs/>
        </w:rPr>
      </w:pPr>
    </w:p>
    <w:p w14:paraId="4CAB6E5D" w14:textId="4562FC1B" w:rsidR="0072362C" w:rsidRPr="005B0926" w:rsidRDefault="0072362C" w:rsidP="003E2F3F">
      <w:pPr>
        <w:rPr>
          <w:rFonts w:ascii="Arial Narrow" w:hAnsi="Arial Narrow" w:cs="Calibri"/>
          <w:i/>
          <w:iCs/>
        </w:rPr>
      </w:pPr>
      <w:r w:rsidRPr="005B0926">
        <w:rPr>
          <w:rFonts w:ascii="Arial Narrow" w:hAnsi="Arial Narrow" w:cs="Calibri"/>
          <w:i/>
          <w:iCs/>
        </w:rPr>
        <w:t xml:space="preserve">Asimismo, el </w:t>
      </w:r>
      <w:r w:rsidRPr="001D7F78">
        <w:rPr>
          <w:rFonts w:ascii="Arial Narrow" w:hAnsi="Arial Narrow" w:cs="Calibri"/>
          <w:b/>
          <w:bCs/>
          <w:i/>
          <w:iCs/>
        </w:rPr>
        <w:t>Financiamiento de</w:t>
      </w:r>
      <w:r w:rsidRPr="005B0926">
        <w:rPr>
          <w:rFonts w:ascii="Arial Narrow" w:hAnsi="Arial Narrow" w:cs="Calibri"/>
          <w:i/>
          <w:iCs/>
        </w:rPr>
        <w:t xml:space="preserve"> </w:t>
      </w:r>
      <w:r w:rsidR="00302312" w:rsidRPr="005B0926">
        <w:rPr>
          <w:rFonts w:ascii="Arial Narrow" w:hAnsi="Arial Narrow" w:cs="Calibri"/>
          <w:b/>
          <w:bCs/>
          <w:i/>
          <w:iCs/>
        </w:rPr>
        <w:t>Proliferación</w:t>
      </w:r>
      <w:r w:rsidRPr="005B0926">
        <w:rPr>
          <w:rFonts w:ascii="Arial Narrow" w:hAnsi="Arial Narrow" w:cs="Calibri"/>
          <w:b/>
          <w:bCs/>
          <w:i/>
          <w:iCs/>
        </w:rPr>
        <w:t xml:space="preserve"> de </w:t>
      </w:r>
      <w:r w:rsidR="001D7F78">
        <w:rPr>
          <w:rFonts w:ascii="Arial Narrow" w:hAnsi="Arial Narrow" w:cs="Calibri"/>
          <w:b/>
          <w:bCs/>
          <w:i/>
          <w:iCs/>
        </w:rPr>
        <w:t>A</w:t>
      </w:r>
      <w:r w:rsidRPr="005B0926">
        <w:rPr>
          <w:rFonts w:ascii="Arial Narrow" w:hAnsi="Arial Narrow" w:cs="Calibri"/>
          <w:b/>
          <w:bCs/>
          <w:i/>
          <w:iCs/>
        </w:rPr>
        <w:t xml:space="preserve">rmas de </w:t>
      </w:r>
      <w:r w:rsidR="001D7F78">
        <w:rPr>
          <w:rFonts w:ascii="Arial Narrow" w:hAnsi="Arial Narrow" w:cs="Calibri"/>
          <w:b/>
          <w:bCs/>
          <w:i/>
          <w:iCs/>
        </w:rPr>
        <w:t>D</w:t>
      </w:r>
      <w:r w:rsidRPr="005B0926">
        <w:rPr>
          <w:rFonts w:ascii="Arial Narrow" w:hAnsi="Arial Narrow" w:cs="Calibri"/>
          <w:b/>
          <w:bCs/>
          <w:i/>
          <w:iCs/>
        </w:rPr>
        <w:t xml:space="preserve">estrucción </w:t>
      </w:r>
      <w:r w:rsidR="001D7F78">
        <w:rPr>
          <w:rFonts w:ascii="Arial Narrow" w:hAnsi="Arial Narrow" w:cs="Calibri"/>
          <w:b/>
          <w:bCs/>
          <w:i/>
          <w:iCs/>
        </w:rPr>
        <w:t>M</w:t>
      </w:r>
      <w:r w:rsidRPr="005B0926">
        <w:rPr>
          <w:rFonts w:ascii="Arial Narrow" w:hAnsi="Arial Narrow" w:cs="Calibri"/>
          <w:b/>
          <w:bCs/>
          <w:i/>
          <w:iCs/>
        </w:rPr>
        <w:t>asiva</w:t>
      </w:r>
      <w:r w:rsidR="004D26F9" w:rsidRPr="005B0926">
        <w:rPr>
          <w:rFonts w:ascii="Arial Narrow" w:hAnsi="Arial Narrow" w:cs="Calibri"/>
          <w:b/>
          <w:bCs/>
          <w:i/>
          <w:iCs/>
        </w:rPr>
        <w:t xml:space="preserve"> - FP</w:t>
      </w:r>
      <w:r w:rsidRPr="005B0926">
        <w:rPr>
          <w:rFonts w:ascii="Arial Narrow" w:hAnsi="Arial Narrow" w:cs="Calibri"/>
          <w:b/>
          <w:bCs/>
          <w:i/>
          <w:iCs/>
        </w:rPr>
        <w:t xml:space="preserve">, </w:t>
      </w:r>
      <w:r w:rsidRPr="005B0926">
        <w:rPr>
          <w:rFonts w:ascii="Arial Narrow" w:hAnsi="Arial Narrow" w:cs="Calibri"/>
          <w:i/>
          <w:iCs/>
        </w:rPr>
        <w:t>consiste en</w:t>
      </w:r>
      <w:r w:rsidR="00C932CB" w:rsidRPr="005B0926">
        <w:rPr>
          <w:rFonts w:ascii="Arial Narrow" w:hAnsi="Arial Narrow" w:cs="Calibri"/>
          <w:i/>
          <w:iCs/>
        </w:rPr>
        <w:t xml:space="preserve"> </w:t>
      </w:r>
      <w:r w:rsidRPr="005B0926">
        <w:rPr>
          <w:rFonts w:ascii="Arial Narrow" w:hAnsi="Arial Narrow" w:cs="Calibri"/>
          <w:i/>
          <w:iCs/>
        </w:rPr>
        <w:t>todo acto que provea fondos o utilice servicios financieros, en todo o en parte, para la fabricación, adquisición, posesión, desarrollo, exportación, trasiego de material, fraccionamiento, transporte, trasferencia, deposito o uso dual para propósitos ilegítimos en contravención de las leyes nacionales u obligaciones internacionales, cuando esto último sea aplicable.</w:t>
      </w:r>
    </w:p>
    <w:p w14:paraId="0D55B2DC" w14:textId="77777777" w:rsidR="006C483E" w:rsidRPr="005B0926" w:rsidRDefault="006C483E" w:rsidP="003E2F3F">
      <w:pPr>
        <w:rPr>
          <w:rFonts w:ascii="Arial Narrow" w:hAnsi="Arial Narrow" w:cs="Calibri"/>
          <w:i/>
          <w:iCs/>
        </w:rPr>
      </w:pPr>
    </w:p>
    <w:p w14:paraId="638234B6" w14:textId="6334506E" w:rsidR="00C005E8" w:rsidRPr="005B0926" w:rsidRDefault="004D26F9" w:rsidP="003E2F3F">
      <w:pPr>
        <w:rPr>
          <w:rFonts w:ascii="Arial Narrow" w:hAnsi="Arial Narrow" w:cs="Calibri"/>
          <w:i/>
          <w:iCs/>
        </w:rPr>
      </w:pPr>
      <w:r w:rsidRPr="005B0926">
        <w:rPr>
          <w:rFonts w:ascii="Arial Narrow" w:hAnsi="Arial Narrow" w:cs="Calibri"/>
          <w:i/>
          <w:iCs/>
        </w:rPr>
        <w:t xml:space="preserve">La </w:t>
      </w:r>
      <w:r w:rsidR="00D522C4" w:rsidRPr="005B0926">
        <w:rPr>
          <w:rFonts w:ascii="Arial Narrow" w:hAnsi="Arial Narrow" w:cs="Calibri"/>
          <w:i/>
          <w:iCs/>
        </w:rPr>
        <w:t>n</w:t>
      </w:r>
      <w:r w:rsidR="007A53C6" w:rsidRPr="005B0926">
        <w:rPr>
          <w:rFonts w:ascii="Arial Narrow" w:hAnsi="Arial Narrow" w:cs="Calibri"/>
          <w:i/>
          <w:iCs/>
        </w:rPr>
        <w:t>otaría</w:t>
      </w:r>
      <w:r w:rsidR="00D522C4" w:rsidRPr="005B0926">
        <w:rPr>
          <w:rFonts w:ascii="Arial Narrow" w:hAnsi="Arial Narrow" w:cs="Calibri"/>
          <w:b/>
          <w:bCs/>
          <w:i/>
          <w:iCs/>
        </w:rPr>
        <w:t xml:space="preserve"> y</w:t>
      </w:r>
      <w:r w:rsidRPr="005B0926">
        <w:rPr>
          <w:rFonts w:ascii="Arial Narrow" w:hAnsi="Arial Narrow" w:cs="Calibri"/>
          <w:b/>
          <w:bCs/>
          <w:i/>
          <w:iCs/>
        </w:rPr>
        <w:t xml:space="preserve"> el OCP</w:t>
      </w:r>
      <w:r w:rsidR="00302312" w:rsidRPr="005B0926">
        <w:rPr>
          <w:rFonts w:ascii="Arial Narrow" w:hAnsi="Arial Narrow" w:cs="Calibri"/>
          <w:b/>
          <w:bCs/>
          <w:i/>
          <w:iCs/>
        </w:rPr>
        <w:t xml:space="preserve"> LA/FT </w:t>
      </w:r>
      <w:r w:rsidR="00C005E8" w:rsidRPr="005B0926">
        <w:rPr>
          <w:rFonts w:ascii="Arial Narrow" w:hAnsi="Arial Narrow" w:cs="Calibri"/>
          <w:i/>
          <w:iCs/>
        </w:rPr>
        <w:t xml:space="preserve">conocedores de nuestra función </w:t>
      </w:r>
      <w:r w:rsidR="005E15B6" w:rsidRPr="005B0926">
        <w:rPr>
          <w:rFonts w:ascii="Arial Narrow" w:hAnsi="Arial Narrow" w:cs="Calibri"/>
          <w:i/>
          <w:iCs/>
        </w:rPr>
        <w:t>en la sociedad, sumamos esfuerzos para combatir</w:t>
      </w:r>
      <w:r w:rsidRPr="005B0926">
        <w:rPr>
          <w:rFonts w:ascii="Arial Narrow" w:hAnsi="Arial Narrow" w:cs="Calibri"/>
          <w:i/>
          <w:iCs/>
        </w:rPr>
        <w:t xml:space="preserve"> </w:t>
      </w:r>
      <w:r w:rsidR="00A10964" w:rsidRPr="005B0926">
        <w:rPr>
          <w:rFonts w:ascii="Arial Narrow" w:hAnsi="Arial Narrow" w:cs="Calibri"/>
          <w:i/>
          <w:iCs/>
        </w:rPr>
        <w:t>los</w:t>
      </w:r>
      <w:r w:rsidR="005E15B6" w:rsidRPr="005B0926">
        <w:rPr>
          <w:rFonts w:ascii="Arial Narrow" w:hAnsi="Arial Narrow" w:cs="Calibri"/>
          <w:i/>
          <w:iCs/>
        </w:rPr>
        <w:t xml:space="preserve"> delitos que afectan</w:t>
      </w:r>
      <w:r w:rsidRPr="005B0926">
        <w:rPr>
          <w:rFonts w:ascii="Arial Narrow" w:hAnsi="Arial Narrow" w:cs="Calibri"/>
          <w:i/>
          <w:iCs/>
        </w:rPr>
        <w:t xml:space="preserve"> a </w:t>
      </w:r>
      <w:r w:rsidR="005E15B6" w:rsidRPr="005B0926">
        <w:rPr>
          <w:rFonts w:ascii="Arial Narrow" w:hAnsi="Arial Narrow" w:cs="Calibri"/>
          <w:i/>
          <w:iCs/>
        </w:rPr>
        <w:t>la economía de nuestro país, de manera especial</w:t>
      </w:r>
      <w:r w:rsidR="003C21FA" w:rsidRPr="005B0926">
        <w:rPr>
          <w:rFonts w:ascii="Arial Narrow" w:hAnsi="Arial Narrow" w:cs="Calibri"/>
          <w:i/>
          <w:iCs/>
        </w:rPr>
        <w:t xml:space="preserve"> los </w:t>
      </w:r>
      <w:r w:rsidR="005E15B6" w:rsidRPr="005B0926">
        <w:rPr>
          <w:rFonts w:ascii="Arial Narrow" w:hAnsi="Arial Narrow" w:cs="Calibri"/>
          <w:i/>
          <w:iCs/>
        </w:rPr>
        <w:t xml:space="preserve">delitos de </w:t>
      </w:r>
      <w:r w:rsidRPr="005B0926">
        <w:rPr>
          <w:rFonts w:ascii="Arial Narrow" w:hAnsi="Arial Narrow" w:cs="Calibri"/>
          <w:i/>
          <w:iCs/>
        </w:rPr>
        <w:t xml:space="preserve">LA/FT y FP. El </w:t>
      </w:r>
      <w:r w:rsidR="00FE3725" w:rsidRPr="005B0926">
        <w:rPr>
          <w:rFonts w:ascii="Arial Narrow" w:hAnsi="Arial Narrow" w:cs="Calibri"/>
          <w:i/>
          <w:iCs/>
        </w:rPr>
        <w:t xml:space="preserve">presente </w:t>
      </w:r>
      <w:r w:rsidR="00AD408F" w:rsidRPr="005B0926">
        <w:rPr>
          <w:rFonts w:ascii="Arial Narrow" w:hAnsi="Arial Narrow" w:cs="Calibri"/>
          <w:i/>
          <w:iCs/>
        </w:rPr>
        <w:t>m</w:t>
      </w:r>
      <w:r w:rsidR="00FE3725" w:rsidRPr="005B0926">
        <w:rPr>
          <w:rFonts w:ascii="Arial Narrow" w:hAnsi="Arial Narrow" w:cs="Calibri"/>
          <w:i/>
          <w:iCs/>
        </w:rPr>
        <w:t xml:space="preserve">anual </w:t>
      </w:r>
      <w:r w:rsidR="003C21FA" w:rsidRPr="005B0926">
        <w:rPr>
          <w:rFonts w:ascii="Arial Narrow" w:hAnsi="Arial Narrow" w:cs="Calibri"/>
          <w:i/>
          <w:iCs/>
        </w:rPr>
        <w:t>define los lineamientos, políticas, procedimientos para</w:t>
      </w:r>
      <w:r w:rsidR="00FE3725" w:rsidRPr="005B0926">
        <w:rPr>
          <w:rFonts w:ascii="Arial Narrow" w:hAnsi="Arial Narrow" w:cs="Calibri"/>
          <w:i/>
          <w:iCs/>
        </w:rPr>
        <w:t xml:space="preserve"> el </w:t>
      </w:r>
      <w:r w:rsidR="003C21FA" w:rsidRPr="005B0926">
        <w:rPr>
          <w:rFonts w:ascii="Arial Narrow" w:hAnsi="Arial Narrow" w:cs="Calibri"/>
          <w:i/>
          <w:iCs/>
        </w:rPr>
        <w:t>N</w:t>
      </w:r>
      <w:r w:rsidR="00FE3725" w:rsidRPr="005B0926">
        <w:rPr>
          <w:rFonts w:ascii="Arial Narrow" w:hAnsi="Arial Narrow" w:cs="Calibri"/>
          <w:i/>
          <w:iCs/>
        </w:rPr>
        <w:t>otario</w:t>
      </w:r>
      <w:r w:rsidR="0072362C" w:rsidRPr="005B0926">
        <w:rPr>
          <w:rFonts w:ascii="Arial Narrow" w:hAnsi="Arial Narrow" w:cs="Calibri"/>
          <w:i/>
          <w:iCs/>
        </w:rPr>
        <w:t>,</w:t>
      </w:r>
      <w:r w:rsidR="003C21FA" w:rsidRPr="005B0926">
        <w:rPr>
          <w:rFonts w:ascii="Arial Narrow" w:hAnsi="Arial Narrow" w:cs="Calibri"/>
          <w:i/>
          <w:iCs/>
        </w:rPr>
        <w:t xml:space="preserve"> sus </w:t>
      </w:r>
      <w:r w:rsidR="008B31ED" w:rsidRPr="005B0926">
        <w:rPr>
          <w:rFonts w:ascii="Arial Narrow" w:hAnsi="Arial Narrow" w:cs="Calibri"/>
          <w:i/>
          <w:iCs/>
        </w:rPr>
        <w:t>trabajadores</w:t>
      </w:r>
      <w:r w:rsidR="0072362C" w:rsidRPr="005B0926">
        <w:rPr>
          <w:rFonts w:ascii="Arial Narrow" w:hAnsi="Arial Narrow" w:cs="Calibri"/>
          <w:i/>
          <w:iCs/>
        </w:rPr>
        <w:t xml:space="preserve"> y</w:t>
      </w:r>
      <w:r w:rsidR="003C21FA" w:rsidRPr="005B0926">
        <w:rPr>
          <w:rFonts w:ascii="Arial Narrow" w:hAnsi="Arial Narrow" w:cs="Calibri"/>
          <w:i/>
          <w:iCs/>
        </w:rPr>
        <w:t xml:space="preserve"> </w:t>
      </w:r>
      <w:r w:rsidR="0072362C" w:rsidRPr="005B0926">
        <w:rPr>
          <w:rFonts w:ascii="Arial Narrow" w:hAnsi="Arial Narrow" w:cs="Calibri"/>
          <w:i/>
          <w:iCs/>
        </w:rPr>
        <w:t>el OCP</w:t>
      </w:r>
      <w:r w:rsidR="00302312" w:rsidRPr="005B0926">
        <w:rPr>
          <w:rFonts w:ascii="Arial Narrow" w:hAnsi="Arial Narrow" w:cs="Calibri"/>
          <w:i/>
          <w:iCs/>
        </w:rPr>
        <w:t xml:space="preserve"> LA/FT </w:t>
      </w:r>
      <w:r w:rsidR="00FE3725" w:rsidRPr="005B0926">
        <w:rPr>
          <w:rFonts w:ascii="Arial Narrow" w:hAnsi="Arial Narrow" w:cs="Calibri"/>
          <w:i/>
          <w:iCs/>
        </w:rPr>
        <w:t>para dar cumplimiento con la normativa que nos rige en materia de prevención de</w:t>
      </w:r>
      <w:r w:rsidR="00765EF3" w:rsidRPr="005B0926">
        <w:rPr>
          <w:rFonts w:ascii="Arial Narrow" w:hAnsi="Arial Narrow" w:cs="Calibri"/>
          <w:i/>
          <w:iCs/>
        </w:rPr>
        <w:t>l</w:t>
      </w:r>
      <w:r w:rsidR="00FE3725" w:rsidRPr="005B0926">
        <w:rPr>
          <w:rFonts w:ascii="Arial Narrow" w:hAnsi="Arial Narrow" w:cs="Calibri"/>
          <w:i/>
          <w:iCs/>
        </w:rPr>
        <w:t xml:space="preserve"> LA/FT</w:t>
      </w:r>
      <w:r w:rsidR="003C21FA" w:rsidRPr="005B0926">
        <w:rPr>
          <w:rFonts w:ascii="Arial Narrow" w:hAnsi="Arial Narrow" w:cs="Calibri"/>
          <w:i/>
          <w:iCs/>
        </w:rPr>
        <w:t>/FP</w:t>
      </w:r>
      <w:r w:rsidR="00FE3725" w:rsidRPr="005B0926">
        <w:rPr>
          <w:rFonts w:ascii="Arial Narrow" w:hAnsi="Arial Narrow" w:cs="Calibri"/>
          <w:i/>
          <w:iCs/>
        </w:rPr>
        <w:t xml:space="preserve"> </w:t>
      </w:r>
      <w:r w:rsidR="003C21FA" w:rsidRPr="005B0926">
        <w:rPr>
          <w:rFonts w:ascii="Arial Narrow" w:hAnsi="Arial Narrow" w:cs="Calibri"/>
          <w:i/>
          <w:iCs/>
        </w:rPr>
        <w:t>y</w:t>
      </w:r>
      <w:r w:rsidR="00FE3725" w:rsidRPr="005B0926">
        <w:rPr>
          <w:rFonts w:ascii="Arial Narrow" w:hAnsi="Arial Narrow" w:cs="Calibri"/>
          <w:i/>
          <w:iCs/>
        </w:rPr>
        <w:t xml:space="preserve"> contribuir con el desarrollo de nuestro país.</w:t>
      </w:r>
    </w:p>
    <w:p w14:paraId="0C181984" w14:textId="77777777" w:rsidR="00C005E8" w:rsidRPr="005B0926" w:rsidRDefault="00C005E8" w:rsidP="003E2F3F">
      <w:pPr>
        <w:rPr>
          <w:rFonts w:ascii="Arial Narrow" w:hAnsi="Arial Narrow" w:cs="Calibri"/>
          <w:i/>
          <w:iCs/>
        </w:rPr>
      </w:pPr>
    </w:p>
    <w:p w14:paraId="302254E3" w14:textId="0CCC5243" w:rsidR="003E2F3F" w:rsidRPr="005B0926" w:rsidRDefault="003E2F3F" w:rsidP="003E2F3F">
      <w:pPr>
        <w:rPr>
          <w:rFonts w:ascii="Arial Narrow" w:hAnsi="Arial Narrow" w:cs="Calibri"/>
          <w:i/>
          <w:iCs/>
        </w:rPr>
      </w:pPr>
      <w:r w:rsidRPr="005B0926">
        <w:rPr>
          <w:rFonts w:ascii="Arial Narrow" w:hAnsi="Arial Narrow" w:cs="Calibri"/>
          <w:i/>
          <w:iCs/>
        </w:rPr>
        <w:t>Todas las áreas de</w:t>
      </w:r>
      <w:r w:rsidR="007A53C6" w:rsidRPr="005B0926">
        <w:rPr>
          <w:rFonts w:ascii="Arial Narrow" w:hAnsi="Arial Narrow" w:cs="Calibri"/>
          <w:i/>
          <w:iCs/>
        </w:rPr>
        <w:t xml:space="preserve"> la notaría</w:t>
      </w:r>
      <w:r w:rsidR="003C21FA" w:rsidRPr="005B0926">
        <w:rPr>
          <w:rFonts w:ascii="Arial Narrow" w:hAnsi="Arial Narrow" w:cs="Calibri"/>
          <w:i/>
          <w:iCs/>
        </w:rPr>
        <w:t xml:space="preserve"> y los miembros del OCP</w:t>
      </w:r>
      <w:r w:rsidR="00302312" w:rsidRPr="005B0926">
        <w:rPr>
          <w:rFonts w:ascii="Arial Narrow" w:hAnsi="Arial Narrow" w:cs="Calibri"/>
          <w:i/>
          <w:iCs/>
        </w:rPr>
        <w:t xml:space="preserve"> LA/FT</w:t>
      </w:r>
      <w:r w:rsidR="003C21FA" w:rsidRPr="005B0926">
        <w:rPr>
          <w:rFonts w:ascii="Arial Narrow" w:hAnsi="Arial Narrow" w:cs="Calibri"/>
          <w:i/>
          <w:iCs/>
        </w:rPr>
        <w:t xml:space="preserve"> </w:t>
      </w:r>
      <w:r w:rsidRPr="005B0926">
        <w:rPr>
          <w:rFonts w:ascii="Arial Narrow" w:hAnsi="Arial Narrow" w:cs="Calibri"/>
          <w:i/>
          <w:iCs/>
        </w:rPr>
        <w:t>adoptarán las medidas y procedimientos adecuados para que el contenido de</w:t>
      </w:r>
      <w:r w:rsidR="00765EF3" w:rsidRPr="005B0926">
        <w:rPr>
          <w:rFonts w:ascii="Arial Narrow" w:hAnsi="Arial Narrow" w:cs="Calibri"/>
          <w:i/>
          <w:iCs/>
        </w:rPr>
        <w:t>l</w:t>
      </w:r>
      <w:r w:rsidRPr="005B0926">
        <w:rPr>
          <w:rFonts w:ascii="Arial Narrow" w:hAnsi="Arial Narrow" w:cs="Calibri"/>
          <w:i/>
          <w:iCs/>
        </w:rPr>
        <w:t xml:space="preserve"> </w:t>
      </w:r>
      <w:r w:rsidR="00765EF3" w:rsidRPr="005B0926">
        <w:rPr>
          <w:rFonts w:ascii="Arial Narrow" w:hAnsi="Arial Narrow" w:cs="Calibri"/>
          <w:i/>
          <w:iCs/>
        </w:rPr>
        <w:t xml:space="preserve">presente </w:t>
      </w:r>
      <w:r w:rsidR="00BB591C" w:rsidRPr="005B0926">
        <w:rPr>
          <w:rFonts w:ascii="Arial Narrow" w:hAnsi="Arial Narrow" w:cs="Calibri"/>
          <w:i/>
          <w:iCs/>
        </w:rPr>
        <w:t>manual</w:t>
      </w:r>
      <w:r w:rsidRPr="005B0926">
        <w:rPr>
          <w:rFonts w:ascii="Arial Narrow" w:hAnsi="Arial Narrow" w:cs="Calibri"/>
          <w:i/>
          <w:iCs/>
        </w:rPr>
        <w:t xml:space="preserve"> sea conocido por la totalidad de</w:t>
      </w:r>
      <w:r w:rsidR="00765EF3" w:rsidRPr="005B0926">
        <w:rPr>
          <w:rFonts w:ascii="Arial Narrow" w:hAnsi="Arial Narrow" w:cs="Calibri"/>
          <w:i/>
          <w:iCs/>
        </w:rPr>
        <w:t xml:space="preserve"> </w:t>
      </w:r>
      <w:r w:rsidRPr="005B0926">
        <w:rPr>
          <w:rFonts w:ascii="Arial Narrow" w:hAnsi="Arial Narrow" w:cs="Calibri"/>
          <w:i/>
          <w:iCs/>
        </w:rPr>
        <w:t>l</w:t>
      </w:r>
      <w:r w:rsidR="00765EF3" w:rsidRPr="005B0926">
        <w:rPr>
          <w:rFonts w:ascii="Arial Narrow" w:hAnsi="Arial Narrow" w:cs="Calibri"/>
          <w:i/>
          <w:iCs/>
        </w:rPr>
        <w:t>os trabajadores</w:t>
      </w:r>
      <w:r w:rsidRPr="005B0926">
        <w:rPr>
          <w:rFonts w:ascii="Arial Narrow" w:hAnsi="Arial Narrow" w:cs="Calibri"/>
          <w:i/>
          <w:iCs/>
        </w:rPr>
        <w:t xml:space="preserve"> y se cumplan rigurosamente todas sus disposiciones. </w:t>
      </w:r>
    </w:p>
    <w:p w14:paraId="301F58CA" w14:textId="77777777" w:rsidR="003E2F3F" w:rsidRPr="005B0926" w:rsidRDefault="003E2F3F" w:rsidP="003E2F3F">
      <w:pPr>
        <w:rPr>
          <w:rFonts w:ascii="Arial Narrow" w:hAnsi="Arial Narrow" w:cs="Calibri"/>
          <w:i/>
          <w:iCs/>
        </w:rPr>
      </w:pPr>
    </w:p>
    <w:p w14:paraId="3D9E0C6F" w14:textId="54A012A1" w:rsidR="003E2F3F" w:rsidRPr="005B0926" w:rsidRDefault="003E2F3F" w:rsidP="003E2F3F">
      <w:pPr>
        <w:rPr>
          <w:rFonts w:ascii="Arial Narrow" w:hAnsi="Arial Narrow" w:cs="Calibri"/>
          <w:i/>
          <w:iCs/>
        </w:rPr>
      </w:pPr>
      <w:r w:rsidRPr="005B0926">
        <w:rPr>
          <w:rFonts w:ascii="Arial Narrow" w:hAnsi="Arial Narrow" w:cs="Calibri"/>
          <w:i/>
          <w:iCs/>
        </w:rPr>
        <w:t>El incumplimiento de</w:t>
      </w:r>
      <w:r w:rsidR="007A53C6" w:rsidRPr="005B0926">
        <w:rPr>
          <w:rFonts w:ascii="Arial Narrow" w:hAnsi="Arial Narrow" w:cs="Calibri"/>
          <w:i/>
          <w:iCs/>
        </w:rPr>
        <w:t xml:space="preserve">l presente manual </w:t>
      </w:r>
      <w:r w:rsidRPr="005B0926">
        <w:rPr>
          <w:rFonts w:ascii="Arial Narrow" w:hAnsi="Arial Narrow" w:cs="Calibri"/>
          <w:i/>
          <w:iCs/>
        </w:rPr>
        <w:t>se</w:t>
      </w:r>
      <w:r w:rsidR="00BB591C" w:rsidRPr="005B0926">
        <w:rPr>
          <w:rFonts w:ascii="Arial Narrow" w:hAnsi="Arial Narrow" w:cs="Calibri"/>
          <w:i/>
          <w:iCs/>
        </w:rPr>
        <w:t xml:space="preserve">rá considerado como una </w:t>
      </w:r>
      <w:r w:rsidRPr="005B0926">
        <w:rPr>
          <w:rFonts w:ascii="Arial Narrow" w:hAnsi="Arial Narrow" w:cs="Calibri"/>
          <w:i/>
          <w:iCs/>
        </w:rPr>
        <w:t>falta grave,</w:t>
      </w:r>
      <w:r w:rsidR="000C61C8" w:rsidRPr="005B0926">
        <w:rPr>
          <w:rFonts w:ascii="Arial Narrow" w:hAnsi="Arial Narrow" w:cs="Calibri"/>
          <w:i/>
          <w:iCs/>
        </w:rPr>
        <w:t xml:space="preserve"> </w:t>
      </w:r>
      <w:r w:rsidR="00302312" w:rsidRPr="005B0926">
        <w:rPr>
          <w:rFonts w:ascii="Arial Narrow" w:hAnsi="Arial Narrow" w:cs="Calibri"/>
          <w:i/>
          <w:iCs/>
        </w:rPr>
        <w:t>aplicándose</w:t>
      </w:r>
      <w:r w:rsidR="000C61C8" w:rsidRPr="005B0926">
        <w:rPr>
          <w:rFonts w:ascii="Arial Narrow" w:hAnsi="Arial Narrow" w:cs="Calibri"/>
          <w:i/>
          <w:iCs/>
        </w:rPr>
        <w:t xml:space="preserve"> </w:t>
      </w:r>
      <w:r w:rsidRPr="005B0926">
        <w:rPr>
          <w:rFonts w:ascii="Arial Narrow" w:hAnsi="Arial Narrow" w:cs="Calibri"/>
          <w:i/>
          <w:iCs/>
        </w:rPr>
        <w:t>las sanciones determinadas en</w:t>
      </w:r>
      <w:r w:rsidR="00CA11FD" w:rsidRPr="005B0926">
        <w:rPr>
          <w:rFonts w:ascii="Arial Narrow" w:hAnsi="Arial Narrow" w:cs="Calibri"/>
          <w:i/>
          <w:iCs/>
        </w:rPr>
        <w:t xml:space="preserve"> el</w:t>
      </w:r>
      <w:r w:rsidRPr="005B0926">
        <w:rPr>
          <w:rFonts w:ascii="Arial Narrow" w:hAnsi="Arial Narrow" w:cs="Calibri"/>
          <w:i/>
          <w:iCs/>
        </w:rPr>
        <w:t xml:space="preserve"> </w:t>
      </w:r>
      <w:r w:rsidR="00692C7E" w:rsidRPr="005B0926">
        <w:rPr>
          <w:rFonts w:ascii="Arial Narrow" w:hAnsi="Arial Narrow" w:cs="Calibri"/>
          <w:i/>
          <w:iCs/>
        </w:rPr>
        <w:t xml:space="preserve">código de conducta </w:t>
      </w:r>
      <w:r w:rsidRPr="005B0926">
        <w:rPr>
          <w:rFonts w:ascii="Arial Narrow" w:hAnsi="Arial Narrow" w:cs="Calibri"/>
          <w:i/>
          <w:iCs/>
        </w:rPr>
        <w:t xml:space="preserve">de </w:t>
      </w:r>
      <w:r w:rsidR="00CA11FD" w:rsidRPr="005B0926">
        <w:rPr>
          <w:rFonts w:ascii="Arial Narrow" w:hAnsi="Arial Narrow" w:cs="Calibri"/>
          <w:i/>
          <w:iCs/>
        </w:rPr>
        <w:t>prevención de</w:t>
      </w:r>
      <w:r w:rsidR="00765EF3" w:rsidRPr="005B0926">
        <w:rPr>
          <w:rFonts w:ascii="Arial Narrow" w:hAnsi="Arial Narrow" w:cs="Calibri"/>
          <w:i/>
          <w:iCs/>
        </w:rPr>
        <w:t>l</w:t>
      </w:r>
      <w:r w:rsidR="00CA11FD" w:rsidRPr="005B0926">
        <w:rPr>
          <w:rFonts w:ascii="Arial Narrow" w:hAnsi="Arial Narrow" w:cs="Calibri"/>
          <w:i/>
          <w:iCs/>
        </w:rPr>
        <w:t xml:space="preserve"> </w:t>
      </w:r>
      <w:r w:rsidRPr="005B0926">
        <w:rPr>
          <w:rFonts w:ascii="Arial Narrow" w:hAnsi="Arial Narrow" w:cs="Calibri"/>
          <w:i/>
          <w:iCs/>
        </w:rPr>
        <w:t>LA/FT.</w:t>
      </w:r>
    </w:p>
    <w:p w14:paraId="57054D5F" w14:textId="77777777" w:rsidR="003E2F3F" w:rsidRPr="005B0926" w:rsidRDefault="003E2F3F" w:rsidP="003E2F3F">
      <w:pPr>
        <w:rPr>
          <w:rFonts w:ascii="Arial Narrow" w:hAnsi="Arial Narrow" w:cs="Calibri"/>
          <w:bCs/>
          <w:i/>
          <w:iCs/>
        </w:rPr>
      </w:pPr>
    </w:p>
    <w:p w14:paraId="7E238B45" w14:textId="453AD004" w:rsidR="003E2F3F" w:rsidRPr="005B0926" w:rsidRDefault="003E2F3F" w:rsidP="00CA11FD">
      <w:pPr>
        <w:pStyle w:val="Estndar"/>
        <w:ind w:right="57"/>
        <w:rPr>
          <w:rFonts w:ascii="Arial Narrow" w:hAnsi="Arial Narrow" w:cs="Calibri"/>
          <w:b/>
          <w:i/>
          <w:iCs/>
          <w:sz w:val="22"/>
          <w:szCs w:val="22"/>
        </w:rPr>
      </w:pPr>
      <w:r w:rsidRPr="005B0926">
        <w:rPr>
          <w:rFonts w:ascii="Arial Narrow" w:hAnsi="Arial Narrow" w:cs="Calibri"/>
          <w:b/>
          <w:i/>
          <w:iCs/>
          <w:sz w:val="22"/>
          <w:szCs w:val="22"/>
        </w:rPr>
        <w:t xml:space="preserve">El </w:t>
      </w:r>
      <w:r w:rsidR="0027772D">
        <w:rPr>
          <w:rFonts w:ascii="Arial Narrow" w:hAnsi="Arial Narrow" w:cs="Calibri"/>
          <w:b/>
          <w:i/>
          <w:iCs/>
          <w:sz w:val="22"/>
          <w:szCs w:val="22"/>
        </w:rPr>
        <w:t>06</w:t>
      </w:r>
      <w:r w:rsidRPr="005B0926">
        <w:rPr>
          <w:rFonts w:ascii="Arial Narrow" w:hAnsi="Arial Narrow" w:cs="Calibri"/>
          <w:b/>
          <w:i/>
          <w:iCs/>
          <w:sz w:val="22"/>
          <w:szCs w:val="22"/>
        </w:rPr>
        <w:t xml:space="preserve"> de </w:t>
      </w:r>
      <w:r w:rsidR="00CF345D" w:rsidRPr="005B0926">
        <w:rPr>
          <w:rFonts w:ascii="Arial Narrow" w:hAnsi="Arial Narrow" w:cs="Calibri"/>
          <w:b/>
          <w:i/>
          <w:iCs/>
          <w:sz w:val="22"/>
          <w:szCs w:val="22"/>
        </w:rPr>
        <w:t>julio</w:t>
      </w:r>
      <w:r w:rsidRPr="005B0926">
        <w:rPr>
          <w:rFonts w:ascii="Arial Narrow" w:hAnsi="Arial Narrow" w:cs="Calibri"/>
          <w:b/>
          <w:i/>
          <w:iCs/>
          <w:sz w:val="22"/>
          <w:szCs w:val="22"/>
        </w:rPr>
        <w:t xml:space="preserve"> del 20</w:t>
      </w:r>
      <w:r w:rsidR="006B7FE2" w:rsidRPr="005B0926">
        <w:rPr>
          <w:rFonts w:ascii="Arial Narrow" w:hAnsi="Arial Narrow" w:cs="Calibri"/>
          <w:b/>
          <w:i/>
          <w:iCs/>
          <w:sz w:val="22"/>
          <w:szCs w:val="22"/>
        </w:rPr>
        <w:t>2</w:t>
      </w:r>
      <w:r w:rsidR="000C61C8" w:rsidRPr="005B0926">
        <w:rPr>
          <w:rFonts w:ascii="Arial Narrow" w:hAnsi="Arial Narrow" w:cs="Calibri"/>
          <w:b/>
          <w:i/>
          <w:iCs/>
          <w:sz w:val="22"/>
          <w:szCs w:val="22"/>
        </w:rPr>
        <w:t>4</w:t>
      </w:r>
      <w:r w:rsidRPr="005B0926">
        <w:rPr>
          <w:rFonts w:ascii="Arial Narrow" w:hAnsi="Arial Narrow" w:cs="Calibri"/>
          <w:b/>
          <w:i/>
          <w:iCs/>
          <w:sz w:val="22"/>
          <w:szCs w:val="22"/>
        </w:rPr>
        <w:t xml:space="preserve">, </w:t>
      </w:r>
      <w:r w:rsidR="002D48D0" w:rsidRPr="005B0926">
        <w:rPr>
          <w:rFonts w:ascii="Arial Narrow" w:hAnsi="Arial Narrow" w:cs="Calibri"/>
          <w:b/>
          <w:i/>
          <w:iCs/>
          <w:sz w:val="22"/>
          <w:szCs w:val="22"/>
        </w:rPr>
        <w:t>los</w:t>
      </w:r>
      <w:r w:rsidR="00871A81" w:rsidRPr="005B0926">
        <w:rPr>
          <w:rFonts w:ascii="Arial Narrow" w:hAnsi="Arial Narrow" w:cs="Calibri"/>
          <w:b/>
          <w:i/>
          <w:iCs/>
          <w:sz w:val="22"/>
          <w:szCs w:val="22"/>
        </w:rPr>
        <w:t xml:space="preserve"> </w:t>
      </w:r>
      <w:r w:rsidR="002D48D0" w:rsidRPr="005B0926">
        <w:rPr>
          <w:rFonts w:ascii="Arial Narrow" w:hAnsi="Arial Narrow" w:cs="Calibri"/>
          <w:b/>
          <w:i/>
          <w:iCs/>
          <w:sz w:val="22"/>
          <w:szCs w:val="22"/>
        </w:rPr>
        <w:t>miembros del comité de calidad del OCP</w:t>
      </w:r>
      <w:r w:rsidR="00302312" w:rsidRPr="005B0926">
        <w:rPr>
          <w:rFonts w:ascii="Arial Narrow" w:hAnsi="Arial Narrow" w:cs="Calibri"/>
          <w:b/>
          <w:i/>
          <w:iCs/>
          <w:sz w:val="22"/>
          <w:szCs w:val="22"/>
        </w:rPr>
        <w:t xml:space="preserve"> LA/FT</w:t>
      </w:r>
      <w:r w:rsidRPr="005B0926">
        <w:rPr>
          <w:rFonts w:ascii="Arial Narrow" w:hAnsi="Arial Narrow" w:cs="Calibri"/>
          <w:b/>
          <w:i/>
          <w:iCs/>
          <w:sz w:val="22"/>
          <w:szCs w:val="22"/>
        </w:rPr>
        <w:t xml:space="preserve"> aprueb</w:t>
      </w:r>
      <w:r w:rsidR="002D48D0" w:rsidRPr="005B0926">
        <w:rPr>
          <w:rFonts w:ascii="Arial Narrow" w:hAnsi="Arial Narrow" w:cs="Calibri"/>
          <w:b/>
          <w:i/>
          <w:iCs/>
          <w:sz w:val="22"/>
          <w:szCs w:val="22"/>
        </w:rPr>
        <w:t>an</w:t>
      </w:r>
      <w:r w:rsidRPr="005B0926">
        <w:rPr>
          <w:rFonts w:ascii="Arial Narrow" w:hAnsi="Arial Narrow" w:cs="Calibri"/>
          <w:b/>
          <w:i/>
          <w:iCs/>
          <w:sz w:val="22"/>
          <w:szCs w:val="22"/>
        </w:rPr>
        <w:t xml:space="preserve"> el presente </w:t>
      </w:r>
      <w:r w:rsidR="00AD408F" w:rsidRPr="005B0926">
        <w:rPr>
          <w:rFonts w:ascii="Arial Narrow" w:hAnsi="Arial Narrow" w:cs="Calibri"/>
          <w:b/>
          <w:i/>
          <w:iCs/>
          <w:sz w:val="22"/>
          <w:szCs w:val="22"/>
        </w:rPr>
        <w:t>m</w:t>
      </w:r>
      <w:r w:rsidRPr="005B0926">
        <w:rPr>
          <w:rFonts w:ascii="Arial Narrow" w:hAnsi="Arial Narrow" w:cs="Calibri"/>
          <w:b/>
          <w:i/>
          <w:iCs/>
          <w:sz w:val="22"/>
          <w:szCs w:val="22"/>
        </w:rPr>
        <w:t xml:space="preserve">anual que fija </w:t>
      </w:r>
      <w:r w:rsidRPr="005B0926">
        <w:rPr>
          <w:rFonts w:ascii="Arial Narrow" w:hAnsi="Arial Narrow" w:cs="Calibri"/>
          <w:b/>
          <w:i/>
          <w:iCs/>
          <w:sz w:val="22"/>
          <w:szCs w:val="22"/>
          <w:lang w:val="es-ES"/>
        </w:rPr>
        <w:t>las políticas, los mecanismos y procedimientos para la prevención y detección del LA/FT, según lo dispuesto por la Ley, su Reglamento, las normas especiales y demás disposiciones emitidas sobre la materia</w:t>
      </w:r>
      <w:r w:rsidRPr="005B0926">
        <w:rPr>
          <w:rFonts w:ascii="Arial Narrow" w:hAnsi="Arial Narrow" w:cs="Calibri"/>
          <w:b/>
          <w:i/>
          <w:iCs/>
          <w:sz w:val="22"/>
          <w:szCs w:val="22"/>
        </w:rPr>
        <w:t xml:space="preserve">. Este </w:t>
      </w:r>
      <w:r w:rsidR="00AD408F" w:rsidRPr="005B0926">
        <w:rPr>
          <w:rFonts w:ascii="Arial Narrow" w:hAnsi="Arial Narrow" w:cs="Calibri"/>
          <w:b/>
          <w:i/>
          <w:iCs/>
          <w:sz w:val="22"/>
          <w:szCs w:val="22"/>
        </w:rPr>
        <w:t>m</w:t>
      </w:r>
      <w:r w:rsidRPr="005B0926">
        <w:rPr>
          <w:rFonts w:ascii="Arial Narrow" w:hAnsi="Arial Narrow" w:cs="Calibri"/>
          <w:b/>
          <w:i/>
          <w:iCs/>
          <w:sz w:val="22"/>
          <w:szCs w:val="22"/>
        </w:rPr>
        <w:t xml:space="preserve">anual debe ser de conocimiento de todos los </w:t>
      </w:r>
      <w:r w:rsidR="002D48D0" w:rsidRPr="005B0926">
        <w:rPr>
          <w:rFonts w:ascii="Arial Narrow" w:hAnsi="Arial Narrow" w:cs="Calibri"/>
          <w:b/>
          <w:i/>
          <w:iCs/>
          <w:sz w:val="22"/>
          <w:szCs w:val="22"/>
        </w:rPr>
        <w:t xml:space="preserve">Notarios a nivel nacional, sus </w:t>
      </w:r>
      <w:r w:rsidR="00A644C8" w:rsidRPr="005B0926">
        <w:rPr>
          <w:rFonts w:ascii="Arial Narrow" w:hAnsi="Arial Narrow" w:cs="Calibri"/>
          <w:b/>
          <w:i/>
          <w:iCs/>
          <w:sz w:val="22"/>
          <w:szCs w:val="22"/>
        </w:rPr>
        <w:t>trabajadores</w:t>
      </w:r>
      <w:r w:rsidR="002D48D0" w:rsidRPr="005B0926">
        <w:rPr>
          <w:rFonts w:ascii="Arial Narrow" w:hAnsi="Arial Narrow" w:cs="Calibri"/>
          <w:b/>
          <w:i/>
          <w:iCs/>
          <w:sz w:val="22"/>
          <w:szCs w:val="22"/>
        </w:rPr>
        <w:t xml:space="preserve"> </w:t>
      </w:r>
      <w:r w:rsidR="000C61C8" w:rsidRPr="005B0926">
        <w:rPr>
          <w:rFonts w:ascii="Arial Narrow" w:hAnsi="Arial Narrow" w:cs="Calibri"/>
          <w:b/>
          <w:i/>
          <w:iCs/>
          <w:sz w:val="22"/>
          <w:szCs w:val="22"/>
        </w:rPr>
        <w:t>y del OCP</w:t>
      </w:r>
      <w:r w:rsidR="00302312" w:rsidRPr="005B0926">
        <w:rPr>
          <w:rFonts w:ascii="Arial Narrow" w:hAnsi="Arial Narrow" w:cs="Calibri"/>
          <w:b/>
          <w:i/>
          <w:iCs/>
          <w:sz w:val="22"/>
          <w:szCs w:val="22"/>
        </w:rPr>
        <w:t xml:space="preserve"> LA/FT</w:t>
      </w:r>
      <w:r w:rsidR="002D48D0" w:rsidRPr="005B0926">
        <w:rPr>
          <w:rFonts w:ascii="Arial Narrow" w:hAnsi="Arial Narrow" w:cs="Calibri"/>
          <w:b/>
          <w:i/>
          <w:iCs/>
          <w:sz w:val="22"/>
          <w:szCs w:val="22"/>
        </w:rPr>
        <w:t xml:space="preserve">, siendo </w:t>
      </w:r>
      <w:r w:rsidRPr="005B0926">
        <w:rPr>
          <w:rFonts w:ascii="Arial Narrow" w:hAnsi="Arial Narrow" w:cs="Calibri"/>
          <w:b/>
          <w:i/>
          <w:iCs/>
          <w:sz w:val="22"/>
          <w:szCs w:val="22"/>
        </w:rPr>
        <w:t>de obligatorio cumplimiento a partir de la fecha.</w:t>
      </w:r>
    </w:p>
    <w:p w14:paraId="0BDBDDBA" w14:textId="77777777" w:rsidR="00CA11FD" w:rsidRPr="005B0926" w:rsidRDefault="00CA11FD" w:rsidP="00CA11FD">
      <w:pPr>
        <w:pStyle w:val="Estndar"/>
        <w:ind w:right="57"/>
        <w:rPr>
          <w:rFonts w:ascii="Arial Narrow" w:hAnsi="Arial Narrow" w:cs="Calibri"/>
          <w:b/>
          <w:i/>
          <w:iCs/>
          <w:sz w:val="22"/>
          <w:szCs w:val="22"/>
        </w:rPr>
      </w:pPr>
    </w:p>
    <w:p w14:paraId="33344036" w14:textId="4AD74E19" w:rsidR="006C1D99" w:rsidRPr="005B0926" w:rsidRDefault="006C1D99" w:rsidP="006F4AF8">
      <w:pPr>
        <w:pStyle w:val="Ttulo1"/>
        <w:spacing w:before="0"/>
        <w:rPr>
          <w:rFonts w:ascii="Arial Narrow" w:hAnsi="Arial Narrow"/>
          <w:color w:val="000000" w:themeColor="text1"/>
          <w:sz w:val="22"/>
          <w:szCs w:val="22"/>
        </w:rPr>
      </w:pPr>
      <w:bookmarkStart w:id="2" w:name="_Toc172817477"/>
      <w:r w:rsidRPr="005B0926">
        <w:rPr>
          <w:rFonts w:ascii="Arial Narrow" w:hAnsi="Arial Narrow"/>
          <w:color w:val="000000" w:themeColor="text1"/>
          <w:sz w:val="22"/>
          <w:szCs w:val="22"/>
        </w:rPr>
        <w:t>OBJETIVO</w:t>
      </w:r>
      <w:bookmarkEnd w:id="2"/>
    </w:p>
    <w:p w14:paraId="73B12D53" w14:textId="77777777" w:rsidR="006F4AF8" w:rsidRPr="005B0926" w:rsidRDefault="006F4AF8" w:rsidP="006F4AF8">
      <w:pPr>
        <w:rPr>
          <w:rFonts w:ascii="Arial Narrow" w:hAnsi="Arial Narrow"/>
        </w:rPr>
      </w:pPr>
    </w:p>
    <w:p w14:paraId="76902B89" w14:textId="62EE6011" w:rsidR="006C1D99" w:rsidRPr="005B0926" w:rsidRDefault="00127FD3" w:rsidP="00832626">
      <w:pPr>
        <w:pStyle w:val="Prrafodelista"/>
        <w:numPr>
          <w:ilvl w:val="0"/>
          <w:numId w:val="11"/>
        </w:numPr>
        <w:tabs>
          <w:tab w:val="clear" w:pos="284"/>
        </w:tabs>
        <w:ind w:left="284" w:hanging="284"/>
        <w:rPr>
          <w:rFonts w:ascii="Arial Narrow" w:hAnsi="Arial Narrow" w:cs="Calibri"/>
        </w:rPr>
      </w:pPr>
      <w:r w:rsidRPr="005B0926">
        <w:rPr>
          <w:rFonts w:ascii="Arial Narrow" w:hAnsi="Arial Narrow" w:cs="Calibri"/>
        </w:rPr>
        <w:t>Poner</w:t>
      </w:r>
      <w:r w:rsidR="006C1D99" w:rsidRPr="005B0926">
        <w:rPr>
          <w:rFonts w:ascii="Arial Narrow" w:hAnsi="Arial Narrow" w:cs="Calibri"/>
        </w:rPr>
        <w:t xml:space="preserve"> a disposición </w:t>
      </w:r>
      <w:r w:rsidRPr="005B0926">
        <w:rPr>
          <w:rFonts w:ascii="Arial Narrow" w:hAnsi="Arial Narrow" w:cs="Calibri"/>
        </w:rPr>
        <w:t xml:space="preserve">de los </w:t>
      </w:r>
      <w:r w:rsidRPr="005B0926">
        <w:rPr>
          <w:rFonts w:ascii="Arial Narrow" w:hAnsi="Arial Narrow" w:cs="Calibri"/>
          <w:b/>
          <w:bCs/>
        </w:rPr>
        <w:t>Notarios a nivel nacional, sus trabajadores y del OCP</w:t>
      </w:r>
      <w:r w:rsidR="00302312" w:rsidRPr="005B0926">
        <w:rPr>
          <w:rFonts w:ascii="Arial Narrow" w:hAnsi="Arial Narrow" w:cs="Calibri"/>
          <w:b/>
          <w:bCs/>
        </w:rPr>
        <w:t xml:space="preserve"> LA/FT</w:t>
      </w:r>
      <w:r w:rsidRPr="005B0926">
        <w:rPr>
          <w:rFonts w:ascii="Arial Narrow" w:hAnsi="Arial Narrow" w:cs="Calibri"/>
          <w:b/>
        </w:rPr>
        <w:t xml:space="preserve">, </w:t>
      </w:r>
      <w:r w:rsidR="006C1D99" w:rsidRPr="005B0926">
        <w:rPr>
          <w:rFonts w:ascii="Arial Narrow" w:hAnsi="Arial Narrow" w:cs="Calibri"/>
        </w:rPr>
        <w:t xml:space="preserve">las políticas y procedimientos que deben ser observados en el ejercicio de sus funciones en relación con la prevención y gestión de los riesgos de </w:t>
      </w:r>
      <w:r w:rsidR="002D48D0" w:rsidRPr="005B0926">
        <w:rPr>
          <w:rFonts w:ascii="Arial Narrow" w:hAnsi="Arial Narrow" w:cs="Calibri"/>
        </w:rPr>
        <w:t>LA/FT/FP</w:t>
      </w:r>
      <w:r w:rsidR="006C1D99" w:rsidRPr="005B0926">
        <w:rPr>
          <w:rFonts w:ascii="Arial Narrow" w:hAnsi="Arial Narrow" w:cs="Calibri"/>
        </w:rPr>
        <w:t>.</w:t>
      </w:r>
    </w:p>
    <w:p w14:paraId="1FEA9CA0" w14:textId="4C88C5E9" w:rsidR="002E3EAF" w:rsidRPr="005B0926" w:rsidRDefault="002E3EAF" w:rsidP="00832626">
      <w:pPr>
        <w:pStyle w:val="Prrafodelista"/>
        <w:numPr>
          <w:ilvl w:val="0"/>
          <w:numId w:val="11"/>
        </w:numPr>
        <w:tabs>
          <w:tab w:val="clear" w:pos="284"/>
        </w:tabs>
        <w:ind w:left="284" w:hanging="284"/>
        <w:rPr>
          <w:rFonts w:ascii="Arial Narrow" w:hAnsi="Arial Narrow" w:cs="Calibri"/>
        </w:rPr>
      </w:pPr>
      <w:r w:rsidRPr="005B0926">
        <w:rPr>
          <w:rFonts w:ascii="Arial Narrow" w:hAnsi="Arial Narrow" w:cs="Calibri"/>
        </w:rPr>
        <w:t xml:space="preserve">Conocer las herramientas y/o mecanismos de control, con la finalidad de prevenir los riesgos de </w:t>
      </w:r>
      <w:r w:rsidR="002D48D0" w:rsidRPr="005B0926">
        <w:rPr>
          <w:rFonts w:ascii="Arial Narrow" w:hAnsi="Arial Narrow" w:cs="Calibri"/>
        </w:rPr>
        <w:t xml:space="preserve">LA/FT/FP, </w:t>
      </w:r>
      <w:r w:rsidRPr="005B0926">
        <w:rPr>
          <w:rFonts w:ascii="Arial Narrow" w:hAnsi="Arial Narrow" w:cs="Calibri"/>
        </w:rPr>
        <w:t>al interior de la notar</w:t>
      </w:r>
      <w:r w:rsidR="007E6593" w:rsidRPr="005B0926">
        <w:rPr>
          <w:rFonts w:ascii="Arial Narrow" w:hAnsi="Arial Narrow" w:cs="Calibri"/>
        </w:rPr>
        <w:t>í</w:t>
      </w:r>
      <w:r w:rsidRPr="005B0926">
        <w:rPr>
          <w:rFonts w:ascii="Arial Narrow" w:hAnsi="Arial Narrow" w:cs="Calibri"/>
        </w:rPr>
        <w:t>a</w:t>
      </w:r>
      <w:r w:rsidR="002D48D0" w:rsidRPr="005B0926">
        <w:rPr>
          <w:rFonts w:ascii="Arial Narrow" w:hAnsi="Arial Narrow" w:cs="Calibri"/>
        </w:rPr>
        <w:t xml:space="preserve"> y del OCP</w:t>
      </w:r>
      <w:r w:rsidR="00CF345D" w:rsidRPr="005B0926">
        <w:rPr>
          <w:rFonts w:ascii="Arial Narrow" w:hAnsi="Arial Narrow" w:cs="Calibri"/>
        </w:rPr>
        <w:t xml:space="preserve"> LA/FT</w:t>
      </w:r>
      <w:r w:rsidR="002D48D0" w:rsidRPr="005B0926">
        <w:rPr>
          <w:rFonts w:ascii="Arial Narrow" w:hAnsi="Arial Narrow" w:cs="Calibri"/>
        </w:rPr>
        <w:t>, según corresponda</w:t>
      </w:r>
      <w:r w:rsidRPr="005B0926">
        <w:rPr>
          <w:rFonts w:ascii="Arial Narrow" w:hAnsi="Arial Narrow" w:cs="Calibri"/>
        </w:rPr>
        <w:t>.</w:t>
      </w:r>
    </w:p>
    <w:p w14:paraId="3C2DDFF4" w14:textId="48B10A36" w:rsidR="002E3EAF" w:rsidRPr="005B0926" w:rsidRDefault="002E3EAF" w:rsidP="00832626">
      <w:pPr>
        <w:pStyle w:val="Prrafodelista"/>
        <w:numPr>
          <w:ilvl w:val="0"/>
          <w:numId w:val="11"/>
        </w:numPr>
        <w:tabs>
          <w:tab w:val="clear" w:pos="284"/>
        </w:tabs>
        <w:ind w:left="284" w:hanging="284"/>
        <w:rPr>
          <w:rFonts w:ascii="Arial Narrow" w:hAnsi="Arial Narrow" w:cs="Calibri"/>
        </w:rPr>
      </w:pPr>
      <w:r w:rsidRPr="005B0926">
        <w:rPr>
          <w:rFonts w:ascii="Arial Narrow" w:hAnsi="Arial Narrow" w:cs="Calibri"/>
        </w:rPr>
        <w:t>Di</w:t>
      </w:r>
      <w:r w:rsidR="008A3288" w:rsidRPr="005B0926">
        <w:rPr>
          <w:rFonts w:ascii="Arial Narrow" w:hAnsi="Arial Narrow" w:cs="Calibri"/>
        </w:rPr>
        <w:t>fundir</w:t>
      </w:r>
      <w:r w:rsidRPr="005B0926">
        <w:rPr>
          <w:rFonts w:ascii="Arial Narrow" w:hAnsi="Arial Narrow" w:cs="Calibri"/>
        </w:rPr>
        <w:t xml:space="preserve"> las políticas “Conocimiento del cliente,</w:t>
      </w:r>
      <w:r w:rsidR="008A3288" w:rsidRPr="005B0926">
        <w:rPr>
          <w:rFonts w:ascii="Arial Narrow" w:hAnsi="Arial Narrow" w:cs="Calibri"/>
        </w:rPr>
        <w:t xml:space="preserve"> </w:t>
      </w:r>
      <w:r w:rsidRPr="005B0926">
        <w:rPr>
          <w:rFonts w:ascii="Arial Narrow" w:hAnsi="Arial Narrow" w:cs="Calibri"/>
        </w:rPr>
        <w:t>trabajadores” con la finalidad de fortalecer los procedimientos y/o controles que permitan prevenir que, la notar</w:t>
      </w:r>
      <w:r w:rsidR="007E6593" w:rsidRPr="005B0926">
        <w:rPr>
          <w:rFonts w:ascii="Arial Narrow" w:hAnsi="Arial Narrow" w:cs="Calibri"/>
        </w:rPr>
        <w:t>í</w:t>
      </w:r>
      <w:r w:rsidRPr="005B0926">
        <w:rPr>
          <w:rFonts w:ascii="Arial Narrow" w:hAnsi="Arial Narrow" w:cs="Calibri"/>
        </w:rPr>
        <w:t>a sea utilizada como instrumento para el LA/FT</w:t>
      </w:r>
      <w:r w:rsidR="008A3288" w:rsidRPr="005B0926">
        <w:rPr>
          <w:rFonts w:ascii="Arial Narrow" w:hAnsi="Arial Narrow" w:cs="Calibri"/>
        </w:rPr>
        <w:t>/FP</w:t>
      </w:r>
      <w:r w:rsidR="00765EF3" w:rsidRPr="005B0926">
        <w:rPr>
          <w:rFonts w:ascii="Arial Narrow" w:hAnsi="Arial Narrow" w:cs="Calibri"/>
        </w:rPr>
        <w:t>.</w:t>
      </w:r>
    </w:p>
    <w:p w14:paraId="7C5E8D06" w14:textId="6EA2C047" w:rsidR="002E3EAF" w:rsidRPr="005B0926" w:rsidRDefault="008A3288" w:rsidP="00832626">
      <w:pPr>
        <w:pStyle w:val="Prrafodelista"/>
        <w:numPr>
          <w:ilvl w:val="0"/>
          <w:numId w:val="11"/>
        </w:numPr>
        <w:tabs>
          <w:tab w:val="clear" w:pos="284"/>
        </w:tabs>
        <w:ind w:left="284" w:hanging="284"/>
        <w:rPr>
          <w:rFonts w:ascii="Arial Narrow" w:hAnsi="Arial Narrow" w:cs="Calibri"/>
        </w:rPr>
      </w:pPr>
      <w:r w:rsidRPr="005B0926">
        <w:rPr>
          <w:rFonts w:ascii="Arial Narrow" w:hAnsi="Arial Narrow" w:cs="Calibri"/>
        </w:rPr>
        <w:t>Fortalecer la cultura de prevención de los N</w:t>
      </w:r>
      <w:r w:rsidR="002E3EAF" w:rsidRPr="005B0926">
        <w:rPr>
          <w:rFonts w:ascii="Arial Narrow" w:hAnsi="Arial Narrow" w:cs="Calibri"/>
        </w:rPr>
        <w:t>otario</w:t>
      </w:r>
      <w:r w:rsidRPr="005B0926">
        <w:rPr>
          <w:rFonts w:ascii="Arial Narrow" w:hAnsi="Arial Narrow" w:cs="Calibri"/>
        </w:rPr>
        <w:t>s</w:t>
      </w:r>
      <w:r w:rsidR="002E3EAF" w:rsidRPr="005B0926">
        <w:rPr>
          <w:rFonts w:ascii="Arial Narrow" w:hAnsi="Arial Narrow" w:cs="Calibri"/>
        </w:rPr>
        <w:t xml:space="preserve">, </w:t>
      </w:r>
      <w:r w:rsidRPr="005B0926">
        <w:rPr>
          <w:rFonts w:ascii="Arial Narrow" w:hAnsi="Arial Narrow" w:cs="Calibri"/>
        </w:rPr>
        <w:t xml:space="preserve">sus </w:t>
      </w:r>
      <w:r w:rsidR="002E3EAF" w:rsidRPr="005B0926">
        <w:rPr>
          <w:rFonts w:ascii="Arial Narrow" w:hAnsi="Arial Narrow" w:cs="Calibri"/>
        </w:rPr>
        <w:t>trabajadores</w:t>
      </w:r>
      <w:r w:rsidRPr="005B0926">
        <w:rPr>
          <w:rFonts w:ascii="Arial Narrow" w:hAnsi="Arial Narrow" w:cs="Calibri"/>
        </w:rPr>
        <w:t xml:space="preserve"> y del OCP</w:t>
      </w:r>
      <w:r w:rsidR="00716524" w:rsidRPr="005B0926">
        <w:rPr>
          <w:rFonts w:ascii="Arial Narrow" w:hAnsi="Arial Narrow" w:cs="Calibri"/>
        </w:rPr>
        <w:t xml:space="preserve"> LA/FT</w:t>
      </w:r>
      <w:r w:rsidR="002E3EAF" w:rsidRPr="005B0926">
        <w:rPr>
          <w:rFonts w:ascii="Arial Narrow" w:hAnsi="Arial Narrow" w:cs="Calibri"/>
        </w:rPr>
        <w:t>, respecto del rol que cada uno cumple en la detección, prevención</w:t>
      </w:r>
      <w:r w:rsidR="00830B1E" w:rsidRPr="005B0926">
        <w:rPr>
          <w:rFonts w:ascii="Arial Narrow" w:hAnsi="Arial Narrow" w:cs="Calibri"/>
        </w:rPr>
        <w:t xml:space="preserve"> y gestión del riesgo de</w:t>
      </w:r>
      <w:r w:rsidR="00B02389" w:rsidRPr="005B0926">
        <w:rPr>
          <w:rFonts w:ascii="Arial Narrow" w:hAnsi="Arial Narrow" w:cs="Calibri"/>
        </w:rPr>
        <w:t>l</w:t>
      </w:r>
      <w:r w:rsidR="00830B1E" w:rsidRPr="005B0926">
        <w:rPr>
          <w:rFonts w:ascii="Arial Narrow" w:hAnsi="Arial Narrow" w:cs="Calibri"/>
        </w:rPr>
        <w:t xml:space="preserve"> LA/FT</w:t>
      </w:r>
      <w:r w:rsidRPr="005B0926">
        <w:rPr>
          <w:rFonts w:ascii="Arial Narrow" w:hAnsi="Arial Narrow" w:cs="Calibri"/>
        </w:rPr>
        <w:t>/FP.</w:t>
      </w:r>
    </w:p>
    <w:p w14:paraId="13E31165" w14:textId="77777777" w:rsidR="006C1D99" w:rsidRPr="005B0926" w:rsidRDefault="006C1D99" w:rsidP="0004446E">
      <w:pPr>
        <w:spacing w:line="360" w:lineRule="auto"/>
        <w:rPr>
          <w:rFonts w:ascii="Arial Narrow" w:hAnsi="Arial Narrow" w:cs="Calibri"/>
        </w:rPr>
      </w:pPr>
    </w:p>
    <w:p w14:paraId="091F1574" w14:textId="77777777" w:rsidR="006C1D99" w:rsidRPr="005B0926" w:rsidRDefault="006C1D99" w:rsidP="006F4AF8">
      <w:pPr>
        <w:pStyle w:val="Ttulo1"/>
        <w:spacing w:before="0"/>
        <w:rPr>
          <w:rFonts w:ascii="Arial Narrow" w:hAnsi="Arial Narrow"/>
          <w:color w:val="000000" w:themeColor="text1"/>
          <w:sz w:val="22"/>
          <w:szCs w:val="22"/>
        </w:rPr>
      </w:pPr>
      <w:bookmarkStart w:id="3" w:name="_Toc168522210"/>
      <w:bookmarkStart w:id="4" w:name="_Toc172817478"/>
      <w:r w:rsidRPr="005B0926">
        <w:rPr>
          <w:rFonts w:ascii="Arial Narrow" w:hAnsi="Arial Narrow"/>
          <w:color w:val="000000" w:themeColor="text1"/>
          <w:sz w:val="22"/>
          <w:szCs w:val="22"/>
        </w:rPr>
        <w:t>ALCANCE</w:t>
      </w:r>
      <w:bookmarkEnd w:id="3"/>
      <w:bookmarkEnd w:id="4"/>
    </w:p>
    <w:p w14:paraId="71EE728F" w14:textId="77777777" w:rsidR="006F4AF8" w:rsidRPr="005B0926" w:rsidRDefault="006F4AF8" w:rsidP="006F4AF8">
      <w:pPr>
        <w:rPr>
          <w:rFonts w:ascii="Arial Narrow" w:hAnsi="Arial Narrow"/>
        </w:rPr>
      </w:pPr>
    </w:p>
    <w:p w14:paraId="33B6B5F5" w14:textId="4FD4A9AC" w:rsidR="006C1D99" w:rsidRPr="005B0926" w:rsidRDefault="006C1D99" w:rsidP="0039749B">
      <w:pPr>
        <w:rPr>
          <w:rFonts w:ascii="Arial Narrow" w:hAnsi="Arial Narrow" w:cs="Calibri"/>
        </w:rPr>
      </w:pPr>
      <w:r w:rsidRPr="005B0926">
        <w:rPr>
          <w:rFonts w:ascii="Arial Narrow" w:hAnsi="Arial Narrow" w:cs="Calibri"/>
        </w:rPr>
        <w:t xml:space="preserve">El presente </w:t>
      </w:r>
      <w:r w:rsidR="00964FB0" w:rsidRPr="005B0926">
        <w:rPr>
          <w:rFonts w:ascii="Arial Narrow" w:hAnsi="Arial Narrow" w:cs="Calibri"/>
        </w:rPr>
        <w:t>m</w:t>
      </w:r>
      <w:r w:rsidRPr="005B0926">
        <w:rPr>
          <w:rFonts w:ascii="Arial Narrow" w:hAnsi="Arial Narrow" w:cs="Calibri"/>
        </w:rPr>
        <w:t xml:space="preserve">anual </w:t>
      </w:r>
      <w:r w:rsidR="00297B8D" w:rsidRPr="005B0926">
        <w:rPr>
          <w:rFonts w:ascii="Arial Narrow" w:hAnsi="Arial Narrow" w:cs="Calibri"/>
        </w:rPr>
        <w:t>es aplicable a</w:t>
      </w:r>
      <w:r w:rsidR="00D43ABB" w:rsidRPr="005B0926">
        <w:rPr>
          <w:rFonts w:ascii="Arial Narrow" w:hAnsi="Arial Narrow" w:cs="Calibri"/>
        </w:rPr>
        <w:t xml:space="preserve"> los</w:t>
      </w:r>
      <w:r w:rsidRPr="005B0926">
        <w:rPr>
          <w:rFonts w:ascii="Arial Narrow" w:hAnsi="Arial Narrow" w:cs="Calibri"/>
        </w:rPr>
        <w:t xml:space="preserve"> </w:t>
      </w:r>
      <w:r w:rsidR="00D43ABB" w:rsidRPr="005B0926">
        <w:rPr>
          <w:rFonts w:ascii="Arial Narrow" w:hAnsi="Arial Narrow" w:cs="Calibri"/>
        </w:rPr>
        <w:t>N</w:t>
      </w:r>
      <w:r w:rsidRPr="005B0926">
        <w:rPr>
          <w:rFonts w:ascii="Arial Narrow" w:hAnsi="Arial Narrow" w:cs="Calibri"/>
        </w:rPr>
        <w:t>otario</w:t>
      </w:r>
      <w:r w:rsidR="00D43ABB" w:rsidRPr="005B0926">
        <w:rPr>
          <w:rFonts w:ascii="Arial Narrow" w:hAnsi="Arial Narrow" w:cs="Calibri"/>
        </w:rPr>
        <w:t>s, sus trabajadores y del OCP</w:t>
      </w:r>
      <w:r w:rsidR="00302312" w:rsidRPr="005B0926">
        <w:rPr>
          <w:rFonts w:ascii="Arial Narrow" w:hAnsi="Arial Narrow" w:cs="Calibri"/>
        </w:rPr>
        <w:t xml:space="preserve"> LA/FT</w:t>
      </w:r>
      <w:r w:rsidR="00D43ABB" w:rsidRPr="005B0926">
        <w:rPr>
          <w:rFonts w:ascii="Arial Narrow" w:hAnsi="Arial Narrow" w:cs="Calibri"/>
        </w:rPr>
        <w:t xml:space="preserve"> e</w:t>
      </w:r>
      <w:r w:rsidR="00830B1E" w:rsidRPr="005B0926">
        <w:rPr>
          <w:rFonts w:ascii="Arial Narrow" w:hAnsi="Arial Narrow" w:cs="Calibri"/>
        </w:rPr>
        <w:t xml:space="preserve">n el ejercicio de </w:t>
      </w:r>
      <w:r w:rsidR="008B31ED" w:rsidRPr="005B0926">
        <w:rPr>
          <w:rFonts w:ascii="Arial Narrow" w:hAnsi="Arial Narrow" w:cs="Calibri"/>
        </w:rPr>
        <w:t>sus funciones</w:t>
      </w:r>
      <w:r w:rsidR="00830B1E" w:rsidRPr="005B0926">
        <w:rPr>
          <w:rFonts w:ascii="Arial Narrow" w:hAnsi="Arial Narrow" w:cs="Calibri"/>
        </w:rPr>
        <w:t xml:space="preserve"> y responsabilidades, quienes deberán garantizar el cumplimiento </w:t>
      </w:r>
      <w:r w:rsidR="003F57A9" w:rsidRPr="005B0926">
        <w:rPr>
          <w:rFonts w:ascii="Arial Narrow" w:hAnsi="Arial Narrow" w:cs="Calibri"/>
        </w:rPr>
        <w:t xml:space="preserve">de las normas, políticas y procedimientos establecidos en el presente manual, lineamientos que se </w:t>
      </w:r>
      <w:r w:rsidR="00BF2C25" w:rsidRPr="005B0926">
        <w:rPr>
          <w:rFonts w:ascii="Arial Narrow" w:hAnsi="Arial Narrow" w:cs="Calibri"/>
        </w:rPr>
        <w:t xml:space="preserve">basan </w:t>
      </w:r>
      <w:r w:rsidR="003F57A9" w:rsidRPr="005B0926">
        <w:rPr>
          <w:rFonts w:ascii="Arial Narrow" w:hAnsi="Arial Narrow" w:cs="Calibri"/>
        </w:rPr>
        <w:t xml:space="preserve">en la Resolución SBS </w:t>
      </w:r>
      <w:r w:rsidR="00871A81" w:rsidRPr="005B0926">
        <w:rPr>
          <w:rFonts w:ascii="Arial Narrow" w:hAnsi="Arial Narrow" w:cs="Calibri"/>
        </w:rPr>
        <w:t>N.º</w:t>
      </w:r>
      <w:r w:rsidR="003F57A9" w:rsidRPr="005B0926">
        <w:rPr>
          <w:rFonts w:ascii="Arial Narrow" w:hAnsi="Arial Narrow" w:cs="Calibri"/>
        </w:rPr>
        <w:t xml:space="preserve"> </w:t>
      </w:r>
      <w:r w:rsidR="00871A81" w:rsidRPr="005B0926">
        <w:rPr>
          <w:rFonts w:ascii="Arial Narrow" w:hAnsi="Arial Narrow" w:cs="Calibri"/>
        </w:rPr>
        <w:t>01754</w:t>
      </w:r>
      <w:r w:rsidR="003F57A9" w:rsidRPr="005B0926">
        <w:rPr>
          <w:rFonts w:ascii="Arial Narrow" w:hAnsi="Arial Narrow" w:cs="Calibri"/>
        </w:rPr>
        <w:t>-20</w:t>
      </w:r>
      <w:r w:rsidR="00D43ABB" w:rsidRPr="005B0926">
        <w:rPr>
          <w:rFonts w:ascii="Arial Narrow" w:hAnsi="Arial Narrow" w:cs="Calibri"/>
        </w:rPr>
        <w:t>24</w:t>
      </w:r>
      <w:r w:rsidR="007718F6" w:rsidRPr="005B0926">
        <w:rPr>
          <w:rFonts w:ascii="Arial Narrow" w:hAnsi="Arial Narrow" w:cs="Calibri"/>
        </w:rPr>
        <w:t>.</w:t>
      </w:r>
    </w:p>
    <w:p w14:paraId="5032EBCF" w14:textId="77777777" w:rsidR="005A5420" w:rsidRPr="005B0926" w:rsidRDefault="005A5420" w:rsidP="0039749B">
      <w:pPr>
        <w:pStyle w:val="Estndar"/>
        <w:spacing w:line="360" w:lineRule="auto"/>
        <w:ind w:right="57"/>
        <w:rPr>
          <w:rFonts w:ascii="Arial Narrow" w:hAnsi="Arial Narrow" w:cs="Calibri"/>
          <w:sz w:val="22"/>
          <w:szCs w:val="22"/>
          <w:u w:val="single"/>
        </w:rPr>
      </w:pPr>
    </w:p>
    <w:p w14:paraId="492CD38E" w14:textId="107B1006" w:rsidR="00743FAC" w:rsidRPr="005B0926" w:rsidRDefault="00743FAC" w:rsidP="00832626">
      <w:pPr>
        <w:pStyle w:val="Ttulo2"/>
        <w:numPr>
          <w:ilvl w:val="0"/>
          <w:numId w:val="31"/>
        </w:numPr>
        <w:spacing w:before="0" w:after="0"/>
        <w:ind w:left="426"/>
        <w:rPr>
          <w:rFonts w:ascii="Arial Narrow" w:hAnsi="Arial Narrow"/>
          <w:i w:val="0"/>
          <w:iCs w:val="0"/>
          <w:color w:val="000000" w:themeColor="text1"/>
          <w:sz w:val="22"/>
          <w:szCs w:val="22"/>
        </w:rPr>
      </w:pPr>
      <w:bookmarkStart w:id="5" w:name="_Toc168522211"/>
      <w:bookmarkStart w:id="6" w:name="_Toc172817479"/>
      <w:r w:rsidRPr="005B0926">
        <w:rPr>
          <w:rFonts w:ascii="Arial Narrow" w:hAnsi="Arial Narrow"/>
          <w:i w:val="0"/>
          <w:iCs w:val="0"/>
          <w:color w:val="000000" w:themeColor="text1"/>
          <w:sz w:val="22"/>
          <w:szCs w:val="22"/>
        </w:rPr>
        <w:t>ASPECTOS GENERALES</w:t>
      </w:r>
      <w:bookmarkEnd w:id="5"/>
      <w:bookmarkEnd w:id="6"/>
    </w:p>
    <w:p w14:paraId="3D97ED34" w14:textId="77777777" w:rsidR="006F4AF8" w:rsidRPr="005B0926" w:rsidRDefault="006F4AF8" w:rsidP="006F4AF8">
      <w:pPr>
        <w:rPr>
          <w:rFonts w:ascii="Arial Narrow" w:hAnsi="Arial Narrow"/>
        </w:rPr>
      </w:pPr>
    </w:p>
    <w:p w14:paraId="4F02C56A" w14:textId="2F5A80A2" w:rsidR="00BD25D7" w:rsidRPr="005B0926" w:rsidRDefault="005D698A" w:rsidP="00832626">
      <w:pPr>
        <w:pStyle w:val="Estndar"/>
        <w:numPr>
          <w:ilvl w:val="1"/>
          <w:numId w:val="9"/>
        </w:numPr>
        <w:spacing w:line="360" w:lineRule="auto"/>
        <w:ind w:left="851" w:right="57"/>
        <w:outlineLvl w:val="1"/>
        <w:rPr>
          <w:rFonts w:ascii="Arial Narrow" w:hAnsi="Arial Narrow" w:cs="Calibri"/>
          <w:b/>
          <w:sz w:val="22"/>
          <w:szCs w:val="22"/>
        </w:rPr>
      </w:pPr>
      <w:bookmarkStart w:id="7" w:name="_Toc172817480"/>
      <w:r w:rsidRPr="005B0926">
        <w:rPr>
          <w:rFonts w:ascii="Arial Narrow" w:hAnsi="Arial Narrow" w:cs="Calibri"/>
          <w:b/>
          <w:sz w:val="22"/>
          <w:szCs w:val="22"/>
        </w:rPr>
        <w:t xml:space="preserve">Legislación </w:t>
      </w:r>
      <w:r w:rsidR="00BD25D7" w:rsidRPr="005B0926">
        <w:rPr>
          <w:rFonts w:ascii="Arial Narrow" w:hAnsi="Arial Narrow" w:cs="Calibri"/>
          <w:b/>
          <w:sz w:val="22"/>
          <w:szCs w:val="22"/>
        </w:rPr>
        <w:t>Internacional</w:t>
      </w:r>
      <w:bookmarkEnd w:id="7"/>
    </w:p>
    <w:p w14:paraId="4B3E64E6" w14:textId="0A1DAF55" w:rsidR="00BD25D7" w:rsidRPr="005B0926" w:rsidRDefault="00BD25D7"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sz w:val="22"/>
          <w:szCs w:val="22"/>
          <w:lang w:val="es-PE"/>
        </w:rPr>
        <w:t>Las 40 Recomendaciones del GAFI (Grupo de Acción Financiera Internacional).</w:t>
      </w:r>
    </w:p>
    <w:p w14:paraId="7538DDEC" w14:textId="6706D77B" w:rsidR="00BD25D7" w:rsidRPr="005B0926" w:rsidRDefault="00BD25D7"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sz w:val="22"/>
          <w:szCs w:val="22"/>
          <w:lang w:val="es-PE"/>
        </w:rPr>
        <w:t>Convención Interamericana contra el terrorismo</w:t>
      </w:r>
      <w:r w:rsidR="005A2368" w:rsidRPr="005B0926">
        <w:rPr>
          <w:rFonts w:ascii="Arial Narrow" w:hAnsi="Arial Narrow" w:cs="Calibri"/>
          <w:sz w:val="22"/>
          <w:szCs w:val="22"/>
          <w:lang w:val="es-PE"/>
        </w:rPr>
        <w:t xml:space="preserve"> en Bridgetown, Barbados del 03 de junio de 2002.</w:t>
      </w:r>
    </w:p>
    <w:p w14:paraId="0C95FA56" w14:textId="0F2C2CA0" w:rsidR="00BD25D7" w:rsidRPr="005B0926" w:rsidRDefault="00BD25D7"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sz w:val="22"/>
          <w:szCs w:val="22"/>
          <w:lang w:val="es-PE"/>
        </w:rPr>
        <w:lastRenderedPageBreak/>
        <w:t xml:space="preserve">Convención de las Naciones Unidas contra la Corrupción del año 2003.- Conocida también como la Convención de Mérida, fue ratificada por el Perú mediante Resolución Legislativa </w:t>
      </w:r>
      <w:r w:rsidR="00B93B7A" w:rsidRPr="005B0926">
        <w:rPr>
          <w:rFonts w:ascii="Arial Narrow" w:hAnsi="Arial Narrow" w:cs="Calibri"/>
          <w:sz w:val="22"/>
          <w:szCs w:val="22"/>
          <w:lang w:val="es-PE"/>
        </w:rPr>
        <w:t>N.º</w:t>
      </w:r>
      <w:r w:rsidRPr="005B0926">
        <w:rPr>
          <w:rFonts w:ascii="Arial Narrow" w:hAnsi="Arial Narrow" w:cs="Calibri"/>
          <w:sz w:val="22"/>
          <w:szCs w:val="22"/>
          <w:lang w:val="es-PE"/>
        </w:rPr>
        <w:t xml:space="preserve"> 28357 del 06 de octubre del 2004.</w:t>
      </w:r>
    </w:p>
    <w:p w14:paraId="20ACAD07" w14:textId="228F6E97" w:rsidR="00BD25D7" w:rsidRPr="005B0926" w:rsidRDefault="00BD25D7"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sz w:val="22"/>
          <w:szCs w:val="22"/>
          <w:lang w:val="es-PE"/>
        </w:rPr>
        <w:t xml:space="preserve">Convención de las Naciones Unidas contra la Delincuencia Organizada Transnacional del año 2000.- Conocida también como la Convención de Palermo, fue ratificada por el Perú mediante Resolución Legislativa </w:t>
      </w:r>
      <w:r w:rsidR="00B93B7A" w:rsidRPr="005B0926">
        <w:rPr>
          <w:rFonts w:ascii="Arial Narrow" w:hAnsi="Arial Narrow" w:cs="Calibri"/>
          <w:sz w:val="22"/>
          <w:szCs w:val="22"/>
          <w:lang w:val="es-PE"/>
        </w:rPr>
        <w:t>N.º</w:t>
      </w:r>
      <w:r w:rsidRPr="005B0926">
        <w:rPr>
          <w:rFonts w:ascii="Arial Narrow" w:hAnsi="Arial Narrow" w:cs="Calibri"/>
          <w:sz w:val="22"/>
          <w:szCs w:val="22"/>
          <w:lang w:val="es-PE"/>
        </w:rPr>
        <w:t xml:space="preserve"> 25727 del 08 de octubre del 2001.</w:t>
      </w:r>
    </w:p>
    <w:p w14:paraId="6BDC8AB4" w14:textId="77230DE0" w:rsidR="009E27EC" w:rsidRPr="005B0926" w:rsidRDefault="00BD25D7"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sz w:val="22"/>
          <w:szCs w:val="22"/>
          <w:lang w:val="es-PE"/>
        </w:rPr>
        <w:t>Convenio Internacional para la Represión de la Financiación del Terrorismo</w:t>
      </w:r>
      <w:r w:rsidR="004E6436" w:rsidRPr="005B0926">
        <w:rPr>
          <w:rFonts w:ascii="Arial Narrow" w:hAnsi="Arial Narrow" w:cs="Calibri"/>
          <w:sz w:val="22"/>
          <w:szCs w:val="22"/>
          <w:lang w:val="es-PE"/>
        </w:rPr>
        <w:t xml:space="preserve"> de las Naciones Unidas</w:t>
      </w:r>
      <w:r w:rsidRPr="005B0926">
        <w:rPr>
          <w:rFonts w:ascii="Arial Narrow" w:hAnsi="Arial Narrow" w:cs="Calibri"/>
          <w:sz w:val="22"/>
          <w:szCs w:val="22"/>
          <w:lang w:val="es-PE"/>
        </w:rPr>
        <w:t>.</w:t>
      </w:r>
    </w:p>
    <w:p w14:paraId="1F486F38" w14:textId="77777777" w:rsidR="00BD25D7" w:rsidRPr="005B0926" w:rsidRDefault="00BD25D7"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sz w:val="22"/>
          <w:szCs w:val="22"/>
          <w:lang w:val="es-PE"/>
        </w:rPr>
        <w:t>Resoluciones del Consejo de Seguridad de las Naciones Unidas.</w:t>
      </w:r>
    </w:p>
    <w:p w14:paraId="6F67DC92" w14:textId="77777777" w:rsidR="00BD25D7" w:rsidRPr="005B0926" w:rsidRDefault="00BD25D7" w:rsidP="00BD25D7">
      <w:pPr>
        <w:pStyle w:val="Estndar"/>
        <w:spacing w:line="240" w:lineRule="auto"/>
        <w:ind w:left="1134" w:right="57"/>
        <w:rPr>
          <w:rFonts w:ascii="Arial Narrow" w:hAnsi="Arial Narrow" w:cs="Calibri"/>
          <w:b/>
          <w:bCs/>
          <w:sz w:val="22"/>
          <w:szCs w:val="22"/>
          <w:lang w:val="es-PE"/>
        </w:rPr>
      </w:pPr>
    </w:p>
    <w:p w14:paraId="642DD8B3" w14:textId="5817D5D5" w:rsidR="00CF227E" w:rsidRPr="005B0926" w:rsidRDefault="005D698A" w:rsidP="00832626">
      <w:pPr>
        <w:pStyle w:val="Estndar"/>
        <w:numPr>
          <w:ilvl w:val="1"/>
          <w:numId w:val="9"/>
        </w:numPr>
        <w:spacing w:line="360" w:lineRule="auto"/>
        <w:ind w:left="851" w:right="57"/>
        <w:outlineLvl w:val="1"/>
        <w:rPr>
          <w:rFonts w:ascii="Arial Narrow" w:hAnsi="Arial Narrow" w:cs="Calibri"/>
          <w:b/>
          <w:sz w:val="22"/>
          <w:szCs w:val="22"/>
        </w:rPr>
      </w:pPr>
      <w:bookmarkStart w:id="8" w:name="_Toc172817481"/>
      <w:r w:rsidRPr="005B0926">
        <w:rPr>
          <w:rFonts w:ascii="Arial Narrow" w:hAnsi="Arial Narrow" w:cs="Calibri"/>
          <w:b/>
          <w:sz w:val="22"/>
          <w:szCs w:val="22"/>
        </w:rPr>
        <w:t>Legislación Nacional</w:t>
      </w:r>
      <w:bookmarkEnd w:id="8"/>
      <w:r w:rsidRPr="005B0926">
        <w:rPr>
          <w:rFonts w:ascii="Arial Narrow" w:hAnsi="Arial Narrow" w:cs="Calibri"/>
          <w:b/>
          <w:sz w:val="22"/>
          <w:szCs w:val="22"/>
        </w:rPr>
        <w:t xml:space="preserve"> </w:t>
      </w:r>
    </w:p>
    <w:p w14:paraId="4DDF2E28" w14:textId="6FFDF514" w:rsidR="00CF227E" w:rsidRPr="005B0926" w:rsidRDefault="00CF227E" w:rsidP="00997D08">
      <w:pPr>
        <w:pStyle w:val="Estndar"/>
        <w:ind w:left="851" w:right="57"/>
        <w:rPr>
          <w:rFonts w:ascii="Arial Narrow" w:hAnsi="Arial Narrow" w:cs="Calibri"/>
          <w:sz w:val="22"/>
          <w:szCs w:val="22"/>
        </w:rPr>
      </w:pPr>
      <w:r w:rsidRPr="005B0926">
        <w:rPr>
          <w:rFonts w:ascii="Arial Narrow" w:hAnsi="Arial Narrow" w:cs="Calibri"/>
          <w:sz w:val="22"/>
          <w:szCs w:val="22"/>
        </w:rPr>
        <w:t xml:space="preserve">La legislación nacional aplicable a </w:t>
      </w:r>
      <w:r w:rsidR="0036238C" w:rsidRPr="005B0926">
        <w:rPr>
          <w:rFonts w:ascii="Arial Narrow" w:hAnsi="Arial Narrow" w:cs="Calibri"/>
          <w:sz w:val="22"/>
          <w:szCs w:val="22"/>
        </w:rPr>
        <w:t>la notaría</w:t>
      </w:r>
      <w:r w:rsidRPr="005B0926">
        <w:rPr>
          <w:rFonts w:ascii="Arial Narrow" w:hAnsi="Arial Narrow" w:cs="Calibri"/>
          <w:sz w:val="22"/>
          <w:szCs w:val="22"/>
        </w:rPr>
        <w:t xml:space="preserve"> en materia de prevención del lavado de activos y del financiamiento del terrorismo es la siguiente:</w:t>
      </w:r>
    </w:p>
    <w:p w14:paraId="599DF092" w14:textId="77777777" w:rsidR="0039749B" w:rsidRPr="005B0926" w:rsidRDefault="0039749B" w:rsidP="0039749B">
      <w:pPr>
        <w:pStyle w:val="Estndar"/>
        <w:spacing w:line="240" w:lineRule="auto"/>
        <w:ind w:left="708" w:right="57"/>
        <w:rPr>
          <w:rFonts w:ascii="Arial Narrow" w:hAnsi="Arial Narrow" w:cs="Calibri"/>
          <w:sz w:val="22"/>
          <w:szCs w:val="22"/>
        </w:rPr>
      </w:pPr>
    </w:p>
    <w:p w14:paraId="05FA9A4A" w14:textId="64741216" w:rsidR="00CF227E" w:rsidRPr="005B0926" w:rsidRDefault="00CF227E" w:rsidP="00832626">
      <w:pPr>
        <w:pStyle w:val="Estndar"/>
        <w:numPr>
          <w:ilvl w:val="1"/>
          <w:numId w:val="5"/>
        </w:numPr>
        <w:shd w:val="clear" w:color="auto" w:fill="FFFFFF" w:themeFill="background1"/>
        <w:spacing w:line="240" w:lineRule="auto"/>
        <w:ind w:left="1134" w:right="57" w:hanging="284"/>
        <w:rPr>
          <w:rFonts w:ascii="Arial Narrow" w:hAnsi="Arial Narrow" w:cs="Calibri"/>
          <w:sz w:val="22"/>
          <w:szCs w:val="22"/>
          <w:lang w:val="es-ES"/>
        </w:rPr>
      </w:pPr>
      <w:r w:rsidRPr="005B0926">
        <w:rPr>
          <w:rFonts w:ascii="Arial Narrow" w:hAnsi="Arial Narrow" w:cs="Calibri"/>
          <w:b/>
          <w:bCs/>
          <w:sz w:val="22"/>
          <w:szCs w:val="22"/>
          <w:lang w:val="es-PE"/>
        </w:rPr>
        <w:t xml:space="preserve">Decreto Ley </w:t>
      </w:r>
      <w:proofErr w:type="spellStart"/>
      <w:r w:rsidRPr="005B0926">
        <w:rPr>
          <w:rFonts w:ascii="Arial Narrow" w:hAnsi="Arial Narrow" w:cs="Calibri"/>
          <w:b/>
          <w:bCs/>
          <w:sz w:val="22"/>
          <w:szCs w:val="22"/>
          <w:lang w:val="es-PE"/>
        </w:rPr>
        <w:t>N°</w:t>
      </w:r>
      <w:proofErr w:type="spellEnd"/>
      <w:r w:rsidRPr="005B0926">
        <w:rPr>
          <w:rFonts w:ascii="Arial Narrow" w:hAnsi="Arial Narrow" w:cs="Calibri"/>
          <w:b/>
          <w:bCs/>
          <w:sz w:val="22"/>
          <w:szCs w:val="22"/>
          <w:lang w:val="es-PE"/>
        </w:rPr>
        <w:t xml:space="preserve"> 25475</w:t>
      </w:r>
      <w:r w:rsidR="00765EF3" w:rsidRPr="005B0926">
        <w:rPr>
          <w:rFonts w:ascii="Arial Narrow" w:hAnsi="Arial Narrow" w:cs="Calibri"/>
          <w:b/>
          <w:bCs/>
          <w:sz w:val="22"/>
          <w:szCs w:val="22"/>
          <w:lang w:val="es-PE"/>
        </w:rPr>
        <w:t>,</w:t>
      </w:r>
      <w:r w:rsidRPr="005B0926">
        <w:rPr>
          <w:rFonts w:ascii="Arial Narrow" w:hAnsi="Arial Narrow" w:cs="Calibri"/>
          <w:sz w:val="22"/>
          <w:szCs w:val="22"/>
          <w:lang w:val="es-PE"/>
        </w:rPr>
        <w:t xml:space="preserve"> Ley que establece la penalidad para los delitos de terrorismo y los procedimientos para la investigación, la instrucción y el juicio (y sus normas modificatorias). </w:t>
      </w:r>
    </w:p>
    <w:p w14:paraId="79FDAF9E" w14:textId="099E4F9F" w:rsidR="00CF227E" w:rsidRPr="005B0926" w:rsidRDefault="00CF227E" w:rsidP="00832626">
      <w:pPr>
        <w:pStyle w:val="Estndar"/>
        <w:numPr>
          <w:ilvl w:val="1"/>
          <w:numId w:val="5"/>
        </w:numPr>
        <w:shd w:val="clear" w:color="auto" w:fill="FFFFFF" w:themeFill="background1"/>
        <w:spacing w:line="240" w:lineRule="auto"/>
        <w:ind w:left="1134" w:right="57" w:hanging="284"/>
        <w:rPr>
          <w:rFonts w:ascii="Arial Narrow" w:hAnsi="Arial Narrow" w:cs="Calibri"/>
          <w:sz w:val="22"/>
          <w:szCs w:val="22"/>
          <w:lang w:val="es-ES"/>
        </w:rPr>
      </w:pPr>
      <w:proofErr w:type="gramStart"/>
      <w:r w:rsidRPr="005B0926">
        <w:rPr>
          <w:rFonts w:ascii="Arial Narrow" w:hAnsi="Arial Narrow" w:cs="Calibri"/>
          <w:b/>
          <w:bCs/>
          <w:sz w:val="22"/>
          <w:szCs w:val="22"/>
          <w:lang w:val="es-ES"/>
        </w:rPr>
        <w:t xml:space="preserve">Ley </w:t>
      </w:r>
      <w:r w:rsidR="00B93B7A" w:rsidRPr="005B0926">
        <w:rPr>
          <w:rFonts w:ascii="Arial Narrow" w:hAnsi="Arial Narrow" w:cs="Calibri"/>
          <w:b/>
          <w:bCs/>
          <w:sz w:val="22"/>
          <w:szCs w:val="22"/>
          <w:lang w:val="es-ES"/>
        </w:rPr>
        <w:t>N.º</w:t>
      </w:r>
      <w:proofErr w:type="gramEnd"/>
      <w:r w:rsidRPr="005B0926">
        <w:rPr>
          <w:rFonts w:ascii="Arial Narrow" w:hAnsi="Arial Narrow" w:cs="Calibri"/>
          <w:b/>
          <w:bCs/>
          <w:sz w:val="22"/>
          <w:szCs w:val="22"/>
          <w:lang w:val="es-ES"/>
        </w:rPr>
        <w:t xml:space="preserve"> 27693</w:t>
      </w:r>
      <w:r w:rsidR="00765EF3" w:rsidRPr="005B0926">
        <w:rPr>
          <w:rFonts w:ascii="Arial Narrow" w:hAnsi="Arial Narrow" w:cs="Calibri"/>
          <w:b/>
          <w:bCs/>
          <w:sz w:val="22"/>
          <w:szCs w:val="22"/>
          <w:lang w:val="es-ES"/>
        </w:rPr>
        <w:t>,</w:t>
      </w:r>
      <w:r w:rsidRPr="005B0926">
        <w:rPr>
          <w:rFonts w:ascii="Arial Narrow" w:hAnsi="Arial Narrow" w:cs="Calibri"/>
          <w:sz w:val="22"/>
          <w:szCs w:val="22"/>
          <w:lang w:val="es-ES"/>
        </w:rPr>
        <w:t xml:space="preserve"> Ley que crea la Unidad de Inteligencia Financiera del Perú </w:t>
      </w:r>
      <w:r w:rsidR="00660FB6" w:rsidRPr="005B0926">
        <w:rPr>
          <w:rFonts w:ascii="Arial Narrow" w:hAnsi="Arial Narrow" w:cs="Calibri"/>
          <w:sz w:val="22"/>
          <w:szCs w:val="22"/>
          <w:lang w:val="es-ES"/>
        </w:rPr>
        <w:t>(</w:t>
      </w:r>
      <w:r w:rsidRPr="005B0926">
        <w:rPr>
          <w:rFonts w:ascii="Arial Narrow" w:hAnsi="Arial Narrow" w:cs="Calibri"/>
          <w:sz w:val="22"/>
          <w:szCs w:val="22"/>
          <w:lang w:val="es-ES"/>
        </w:rPr>
        <w:t xml:space="preserve">modificada por las Leyes </w:t>
      </w:r>
      <w:r w:rsidR="00B93B7A" w:rsidRPr="005B0926">
        <w:rPr>
          <w:rFonts w:ascii="Arial Narrow" w:hAnsi="Arial Narrow" w:cs="Calibri"/>
          <w:sz w:val="22"/>
          <w:szCs w:val="22"/>
          <w:lang w:val="es-ES"/>
        </w:rPr>
        <w:t>N.º</w:t>
      </w:r>
      <w:r w:rsidRPr="005B0926">
        <w:rPr>
          <w:rFonts w:ascii="Arial Narrow" w:hAnsi="Arial Narrow" w:cs="Calibri"/>
          <w:sz w:val="22"/>
          <w:szCs w:val="22"/>
          <w:lang w:val="es-ES"/>
        </w:rPr>
        <w:t xml:space="preserve"> 28009, </w:t>
      </w:r>
      <w:r w:rsidR="00B93B7A" w:rsidRPr="005B0926">
        <w:rPr>
          <w:rFonts w:ascii="Arial Narrow" w:hAnsi="Arial Narrow" w:cs="Calibri"/>
          <w:sz w:val="22"/>
          <w:szCs w:val="22"/>
          <w:lang w:val="es-ES"/>
        </w:rPr>
        <w:t>N.º</w:t>
      </w:r>
      <w:r w:rsidRPr="005B0926">
        <w:rPr>
          <w:rFonts w:ascii="Arial Narrow" w:hAnsi="Arial Narrow" w:cs="Calibri"/>
          <w:sz w:val="22"/>
          <w:szCs w:val="22"/>
          <w:lang w:val="es-ES"/>
        </w:rPr>
        <w:t xml:space="preserve"> 28306, N</w:t>
      </w:r>
      <w:r w:rsidR="00B93B7A" w:rsidRPr="005B0926">
        <w:rPr>
          <w:rFonts w:ascii="Arial Narrow" w:hAnsi="Arial Narrow" w:cs="Calibri"/>
          <w:sz w:val="22"/>
          <w:szCs w:val="22"/>
          <w:lang w:val="es-ES"/>
        </w:rPr>
        <w:t>.</w:t>
      </w:r>
      <w:r w:rsidRPr="005B0926">
        <w:rPr>
          <w:rFonts w:ascii="Arial Narrow" w:hAnsi="Arial Narrow" w:cs="Calibri"/>
          <w:sz w:val="22"/>
          <w:szCs w:val="22"/>
          <w:lang w:val="es-ES"/>
        </w:rPr>
        <w:t xml:space="preserve">º 29038 y Decreto Legislativo </w:t>
      </w:r>
      <w:proofErr w:type="spellStart"/>
      <w:r w:rsidRPr="005B0926">
        <w:rPr>
          <w:rFonts w:ascii="Arial Narrow" w:hAnsi="Arial Narrow" w:cs="Calibri"/>
          <w:sz w:val="22"/>
          <w:szCs w:val="22"/>
          <w:lang w:val="es-ES"/>
        </w:rPr>
        <w:t>Nº</w:t>
      </w:r>
      <w:proofErr w:type="spellEnd"/>
      <w:r w:rsidRPr="005B0926">
        <w:rPr>
          <w:rFonts w:ascii="Arial Narrow" w:hAnsi="Arial Narrow" w:cs="Calibri"/>
          <w:sz w:val="22"/>
          <w:szCs w:val="22"/>
          <w:lang w:val="es-ES"/>
        </w:rPr>
        <w:t xml:space="preserve"> 1106)</w:t>
      </w:r>
      <w:r w:rsidR="00660FB6" w:rsidRPr="005B0926">
        <w:rPr>
          <w:rFonts w:ascii="Arial Narrow" w:hAnsi="Arial Narrow" w:cs="Calibri"/>
          <w:sz w:val="22"/>
          <w:szCs w:val="22"/>
          <w:lang w:val="es-ES"/>
        </w:rPr>
        <w:t>.</w:t>
      </w:r>
    </w:p>
    <w:p w14:paraId="14473D15" w14:textId="388F531D" w:rsidR="00CF227E" w:rsidRPr="005B0926" w:rsidRDefault="00CF227E" w:rsidP="00832626">
      <w:pPr>
        <w:pStyle w:val="Estndar"/>
        <w:numPr>
          <w:ilvl w:val="1"/>
          <w:numId w:val="5"/>
        </w:numPr>
        <w:shd w:val="clear" w:color="auto" w:fill="FFFFFF" w:themeFill="background1"/>
        <w:spacing w:line="240" w:lineRule="auto"/>
        <w:ind w:left="1134" w:right="57" w:hanging="284"/>
        <w:rPr>
          <w:rFonts w:ascii="Arial Narrow" w:hAnsi="Arial Narrow" w:cs="Calibri"/>
          <w:sz w:val="22"/>
          <w:szCs w:val="22"/>
          <w:lang w:val="es-ES"/>
        </w:rPr>
      </w:pPr>
      <w:r w:rsidRPr="005B0926">
        <w:rPr>
          <w:rFonts w:ascii="Arial Narrow" w:hAnsi="Arial Narrow" w:cs="Calibri"/>
          <w:b/>
          <w:bCs/>
          <w:sz w:val="22"/>
          <w:szCs w:val="22"/>
          <w:lang w:val="es-ES"/>
        </w:rPr>
        <w:t xml:space="preserve">Decreto Supremo </w:t>
      </w:r>
      <w:r w:rsidR="00B93B7A" w:rsidRPr="005B0926">
        <w:rPr>
          <w:rFonts w:ascii="Arial Narrow" w:hAnsi="Arial Narrow" w:cs="Calibri"/>
          <w:b/>
          <w:bCs/>
          <w:sz w:val="22"/>
          <w:szCs w:val="22"/>
          <w:lang w:val="es-ES"/>
        </w:rPr>
        <w:t>N.º</w:t>
      </w:r>
      <w:r w:rsidRPr="005B0926">
        <w:rPr>
          <w:rFonts w:ascii="Arial Narrow" w:hAnsi="Arial Narrow" w:cs="Calibri"/>
          <w:b/>
          <w:bCs/>
          <w:sz w:val="22"/>
          <w:szCs w:val="22"/>
          <w:lang w:val="es-ES"/>
        </w:rPr>
        <w:t xml:space="preserve"> 020-2017-JUS</w:t>
      </w:r>
      <w:r w:rsidR="00765EF3" w:rsidRPr="005B0926">
        <w:rPr>
          <w:rFonts w:ascii="Arial Narrow" w:hAnsi="Arial Narrow" w:cs="Calibri"/>
          <w:b/>
          <w:bCs/>
          <w:sz w:val="22"/>
          <w:szCs w:val="22"/>
          <w:lang w:val="es-ES"/>
        </w:rPr>
        <w:t xml:space="preserve">, </w:t>
      </w:r>
      <w:r w:rsidRPr="005B0926">
        <w:rPr>
          <w:rFonts w:ascii="Arial Narrow" w:hAnsi="Arial Narrow" w:cs="Calibri"/>
          <w:sz w:val="22"/>
          <w:szCs w:val="22"/>
          <w:lang w:val="es-ES"/>
        </w:rPr>
        <w:t xml:space="preserve">Reglamento de la Ley </w:t>
      </w:r>
      <w:proofErr w:type="spellStart"/>
      <w:r w:rsidRPr="005B0926">
        <w:rPr>
          <w:rFonts w:ascii="Arial Narrow" w:hAnsi="Arial Narrow" w:cs="Calibri"/>
          <w:sz w:val="22"/>
          <w:szCs w:val="22"/>
          <w:lang w:val="es-ES"/>
        </w:rPr>
        <w:t>Nº</w:t>
      </w:r>
      <w:proofErr w:type="spellEnd"/>
      <w:r w:rsidRPr="005B0926">
        <w:rPr>
          <w:rFonts w:ascii="Arial Narrow" w:hAnsi="Arial Narrow" w:cs="Calibri"/>
          <w:sz w:val="22"/>
          <w:szCs w:val="22"/>
          <w:lang w:val="es-ES"/>
        </w:rPr>
        <w:t xml:space="preserve"> 27693. </w:t>
      </w:r>
    </w:p>
    <w:p w14:paraId="0BFF0BB3" w14:textId="270F8501" w:rsidR="00CF227E" w:rsidRPr="005B0926" w:rsidRDefault="00CF227E" w:rsidP="00832626">
      <w:pPr>
        <w:pStyle w:val="Estndar"/>
        <w:numPr>
          <w:ilvl w:val="1"/>
          <w:numId w:val="5"/>
        </w:numPr>
        <w:shd w:val="clear" w:color="auto" w:fill="FFFFFF" w:themeFill="background1"/>
        <w:spacing w:line="240" w:lineRule="auto"/>
        <w:ind w:left="1134" w:right="57" w:hanging="284"/>
        <w:rPr>
          <w:rFonts w:ascii="Arial Narrow" w:hAnsi="Arial Narrow" w:cs="Calibri"/>
          <w:sz w:val="22"/>
          <w:szCs w:val="22"/>
          <w:lang w:val="es-ES"/>
        </w:rPr>
      </w:pPr>
      <w:r w:rsidRPr="005B0926">
        <w:rPr>
          <w:rFonts w:ascii="Arial Narrow" w:hAnsi="Arial Narrow" w:cs="Calibri"/>
          <w:b/>
          <w:bCs/>
          <w:sz w:val="22"/>
          <w:szCs w:val="22"/>
          <w:lang w:val="es-PE"/>
        </w:rPr>
        <w:t xml:space="preserve">Ley </w:t>
      </w:r>
      <w:proofErr w:type="spellStart"/>
      <w:r w:rsidRPr="005B0926">
        <w:rPr>
          <w:rFonts w:ascii="Arial Narrow" w:hAnsi="Arial Narrow" w:cs="Calibri"/>
          <w:b/>
          <w:bCs/>
          <w:sz w:val="22"/>
          <w:szCs w:val="22"/>
          <w:lang w:val="es-PE"/>
        </w:rPr>
        <w:t>N°</w:t>
      </w:r>
      <w:proofErr w:type="spellEnd"/>
      <w:r w:rsidRPr="005B0926">
        <w:rPr>
          <w:rFonts w:ascii="Arial Narrow" w:hAnsi="Arial Narrow" w:cs="Calibri"/>
          <w:b/>
          <w:bCs/>
          <w:sz w:val="22"/>
          <w:szCs w:val="22"/>
          <w:lang w:val="es-PE"/>
        </w:rPr>
        <w:t xml:space="preserve"> 29038</w:t>
      </w:r>
      <w:r w:rsidR="00765EF3" w:rsidRPr="005B0926">
        <w:rPr>
          <w:rFonts w:ascii="Arial Narrow" w:hAnsi="Arial Narrow" w:cs="Calibri"/>
          <w:sz w:val="22"/>
          <w:szCs w:val="22"/>
          <w:lang w:val="es-PE"/>
        </w:rPr>
        <w:t>,</w:t>
      </w:r>
      <w:r w:rsidRPr="005B0926">
        <w:rPr>
          <w:rFonts w:ascii="Arial Narrow" w:hAnsi="Arial Narrow" w:cs="Calibri"/>
          <w:sz w:val="22"/>
          <w:szCs w:val="22"/>
          <w:lang w:val="es-PE"/>
        </w:rPr>
        <w:t xml:space="preserve"> Ley que incorpora la Unidad de Inteligencia Financiera del Perú a la Superintendencia de Banca, Seguros y Administradoras Privadas de Fondos de Pensiones</w:t>
      </w:r>
      <w:r w:rsidR="001E2CF0" w:rsidRPr="005B0926">
        <w:rPr>
          <w:rFonts w:ascii="Arial Narrow" w:hAnsi="Arial Narrow" w:cs="Calibri"/>
          <w:sz w:val="22"/>
          <w:szCs w:val="22"/>
          <w:lang w:val="es-PE"/>
        </w:rPr>
        <w:t>.</w:t>
      </w:r>
    </w:p>
    <w:p w14:paraId="41F51514" w14:textId="7B59BC3F" w:rsidR="00CF227E" w:rsidRPr="005B0926" w:rsidRDefault="00CF227E" w:rsidP="00832626">
      <w:pPr>
        <w:pStyle w:val="Estndar"/>
        <w:numPr>
          <w:ilvl w:val="1"/>
          <w:numId w:val="5"/>
        </w:numPr>
        <w:shd w:val="clear" w:color="auto" w:fill="FFFFFF" w:themeFill="background1"/>
        <w:spacing w:line="240" w:lineRule="auto"/>
        <w:ind w:left="1134" w:right="57" w:hanging="284"/>
        <w:rPr>
          <w:rFonts w:ascii="Arial Narrow" w:hAnsi="Arial Narrow" w:cs="Calibri"/>
          <w:sz w:val="22"/>
          <w:szCs w:val="22"/>
          <w:lang w:val="es-ES"/>
        </w:rPr>
      </w:pPr>
      <w:r w:rsidRPr="005B0926">
        <w:rPr>
          <w:rFonts w:ascii="Arial Narrow" w:hAnsi="Arial Narrow" w:cs="Calibri"/>
          <w:b/>
          <w:bCs/>
          <w:sz w:val="22"/>
          <w:szCs w:val="22"/>
          <w:lang w:val="es-PE"/>
        </w:rPr>
        <w:t xml:space="preserve">Decreto Supremo </w:t>
      </w:r>
      <w:r w:rsidR="00B93B7A" w:rsidRPr="005B0926">
        <w:rPr>
          <w:rFonts w:ascii="Arial Narrow" w:hAnsi="Arial Narrow" w:cs="Calibri"/>
          <w:b/>
          <w:bCs/>
          <w:sz w:val="22"/>
          <w:szCs w:val="22"/>
          <w:lang w:val="es-PE"/>
        </w:rPr>
        <w:t>N.º</w:t>
      </w:r>
      <w:r w:rsidRPr="005B0926">
        <w:rPr>
          <w:rFonts w:ascii="Arial Narrow" w:hAnsi="Arial Narrow" w:cs="Calibri"/>
          <w:b/>
          <w:bCs/>
          <w:sz w:val="22"/>
          <w:szCs w:val="22"/>
          <w:lang w:val="es-PE"/>
        </w:rPr>
        <w:t xml:space="preserve"> 006-2013-JUS</w:t>
      </w:r>
      <w:r w:rsidR="00765EF3" w:rsidRPr="005B0926">
        <w:rPr>
          <w:rFonts w:ascii="Arial Narrow" w:hAnsi="Arial Narrow" w:cs="Calibri"/>
          <w:sz w:val="22"/>
          <w:szCs w:val="22"/>
          <w:lang w:val="es-PE"/>
        </w:rPr>
        <w:t>,</w:t>
      </w:r>
      <w:r w:rsidRPr="005B0926">
        <w:rPr>
          <w:rFonts w:ascii="Arial Narrow" w:hAnsi="Arial Narrow" w:cs="Calibri"/>
          <w:sz w:val="22"/>
          <w:szCs w:val="22"/>
          <w:lang w:val="es-PE"/>
        </w:rPr>
        <w:t xml:space="preserve"> Decreto Supremo que establece limitaciones para la realización de transacciones en efectivo dentro de los oficios notariales, así como la obligatoriedad del uso del sistema de verificación de la identidad por comparación biométrica.</w:t>
      </w:r>
    </w:p>
    <w:p w14:paraId="72367814" w14:textId="5FAAF3C1" w:rsidR="00CF227E" w:rsidRPr="005B0926" w:rsidRDefault="00CF227E"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ES"/>
        </w:rPr>
        <w:t xml:space="preserve">Decreto Legislativo </w:t>
      </w:r>
      <w:r w:rsidR="00B93B7A" w:rsidRPr="005B0926">
        <w:rPr>
          <w:rFonts w:ascii="Arial Narrow" w:hAnsi="Arial Narrow" w:cs="Calibri"/>
          <w:b/>
          <w:sz w:val="22"/>
          <w:szCs w:val="22"/>
          <w:lang w:val="es-ES"/>
        </w:rPr>
        <w:t>N.º</w:t>
      </w:r>
      <w:r w:rsidRPr="005B0926">
        <w:rPr>
          <w:rFonts w:ascii="Arial Narrow" w:hAnsi="Arial Narrow" w:cs="Calibri"/>
          <w:b/>
          <w:sz w:val="22"/>
          <w:szCs w:val="22"/>
          <w:lang w:val="es-ES"/>
        </w:rPr>
        <w:t xml:space="preserve"> 1106</w:t>
      </w:r>
      <w:r w:rsidR="00765EF3" w:rsidRPr="005B0926">
        <w:rPr>
          <w:rFonts w:ascii="Arial Narrow" w:hAnsi="Arial Narrow" w:cs="Calibri"/>
          <w:bCs/>
          <w:sz w:val="22"/>
          <w:szCs w:val="22"/>
          <w:lang w:val="es-ES"/>
        </w:rPr>
        <w:t>,</w:t>
      </w:r>
      <w:r w:rsidRPr="005B0926">
        <w:rPr>
          <w:rFonts w:ascii="Arial Narrow" w:hAnsi="Arial Narrow" w:cs="Calibri"/>
          <w:bCs/>
          <w:sz w:val="22"/>
          <w:szCs w:val="22"/>
          <w:lang w:val="es-ES"/>
        </w:rPr>
        <w:t xml:space="preserve"> Decreto Legislativo de lucha eficaz contra el Lavado de Activos y Otros Delitos Relacionados a la Minería Ilegal y Crimen Organizado.</w:t>
      </w:r>
    </w:p>
    <w:p w14:paraId="2EA992F9" w14:textId="4B304FC3" w:rsidR="00CF227E" w:rsidRPr="005B0926" w:rsidRDefault="00CF227E" w:rsidP="00832626">
      <w:pPr>
        <w:pStyle w:val="Prrafodelista"/>
        <w:numPr>
          <w:ilvl w:val="1"/>
          <w:numId w:val="5"/>
        </w:numPr>
        <w:spacing w:line="240" w:lineRule="auto"/>
        <w:ind w:left="1134" w:hanging="284"/>
        <w:rPr>
          <w:rFonts w:ascii="Arial Narrow" w:hAnsi="Arial Narrow" w:cs="Calibri"/>
        </w:rPr>
      </w:pPr>
      <w:r w:rsidRPr="005B0926">
        <w:rPr>
          <w:rFonts w:ascii="Arial Narrow" w:hAnsi="Arial Narrow" w:cs="Calibri"/>
          <w:b/>
          <w:bCs/>
        </w:rPr>
        <w:t xml:space="preserve">Decreto Legislativo </w:t>
      </w:r>
      <w:proofErr w:type="spellStart"/>
      <w:r w:rsidRPr="005B0926">
        <w:rPr>
          <w:rFonts w:ascii="Arial Narrow" w:hAnsi="Arial Narrow" w:cs="Calibri"/>
          <w:b/>
          <w:bCs/>
        </w:rPr>
        <w:t>N°</w:t>
      </w:r>
      <w:proofErr w:type="spellEnd"/>
      <w:r w:rsidRPr="005B0926">
        <w:rPr>
          <w:rFonts w:ascii="Arial Narrow" w:hAnsi="Arial Narrow" w:cs="Calibri"/>
          <w:b/>
          <w:bCs/>
        </w:rPr>
        <w:t xml:space="preserve"> 1373</w:t>
      </w:r>
      <w:r w:rsidR="00765EF3" w:rsidRPr="005B0926">
        <w:rPr>
          <w:rFonts w:ascii="Arial Narrow" w:hAnsi="Arial Narrow" w:cs="Calibri"/>
        </w:rPr>
        <w:t xml:space="preserve">, </w:t>
      </w:r>
      <w:r w:rsidRPr="005B0926">
        <w:rPr>
          <w:rFonts w:ascii="Arial Narrow" w:hAnsi="Arial Narrow" w:cs="Calibri"/>
        </w:rPr>
        <w:t>Decreto Legislativo sobre Extinción de Dominio</w:t>
      </w:r>
      <w:r w:rsidR="00660FB6" w:rsidRPr="005B0926">
        <w:rPr>
          <w:rFonts w:ascii="Arial Narrow" w:hAnsi="Arial Narrow" w:cs="Calibri"/>
        </w:rPr>
        <w:t>.</w:t>
      </w:r>
    </w:p>
    <w:p w14:paraId="1770CA2D" w14:textId="1EED2564" w:rsidR="008A0E9E" w:rsidRPr="005B0926" w:rsidRDefault="008A0E9E" w:rsidP="00832626">
      <w:pPr>
        <w:pStyle w:val="Prrafodelista"/>
        <w:numPr>
          <w:ilvl w:val="1"/>
          <w:numId w:val="5"/>
        </w:numPr>
        <w:spacing w:line="240" w:lineRule="auto"/>
        <w:ind w:left="1134" w:hanging="284"/>
        <w:rPr>
          <w:rFonts w:ascii="Arial Narrow" w:hAnsi="Arial Narrow" w:cs="Calibri"/>
          <w:b/>
          <w:bCs/>
        </w:rPr>
      </w:pPr>
      <w:r w:rsidRPr="005B0926">
        <w:rPr>
          <w:rFonts w:ascii="Arial Narrow" w:hAnsi="Arial Narrow" w:cs="Calibri"/>
          <w:b/>
          <w:bCs/>
        </w:rPr>
        <w:t xml:space="preserve">Decreto Supremo </w:t>
      </w:r>
      <w:r w:rsidR="00B93B7A" w:rsidRPr="005B0926">
        <w:rPr>
          <w:rFonts w:ascii="Arial Narrow" w:hAnsi="Arial Narrow" w:cs="Calibri"/>
          <w:b/>
          <w:bCs/>
        </w:rPr>
        <w:t>N.º</w:t>
      </w:r>
      <w:r w:rsidRPr="005B0926">
        <w:rPr>
          <w:rFonts w:ascii="Arial Narrow" w:hAnsi="Arial Narrow" w:cs="Calibri"/>
          <w:b/>
          <w:bCs/>
        </w:rPr>
        <w:t> 007-2019-JUS,</w:t>
      </w:r>
      <w:r w:rsidRPr="005B0926">
        <w:rPr>
          <w:rFonts w:ascii="Arial Narrow" w:hAnsi="Arial Narrow" w:cs="Calibri"/>
        </w:rPr>
        <w:t xml:space="preserve"> Aprueban el Reglamento del Decreto Legislativo </w:t>
      </w:r>
      <w:proofErr w:type="spellStart"/>
      <w:r w:rsidRPr="005B0926">
        <w:rPr>
          <w:rFonts w:ascii="Arial Narrow" w:hAnsi="Arial Narrow" w:cs="Calibri"/>
        </w:rPr>
        <w:t>Nº</w:t>
      </w:r>
      <w:proofErr w:type="spellEnd"/>
      <w:r w:rsidRPr="005B0926">
        <w:rPr>
          <w:rFonts w:ascii="Arial Narrow" w:hAnsi="Arial Narrow" w:cs="Calibri"/>
        </w:rPr>
        <w:t xml:space="preserve"> 1373, Decreto Legislativo de Extinción de Dominio.</w:t>
      </w:r>
    </w:p>
    <w:p w14:paraId="2FDA2086" w14:textId="24DD36A8" w:rsidR="00CF227E" w:rsidRPr="005B0926" w:rsidRDefault="00CF227E"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ES"/>
        </w:rPr>
        <w:t xml:space="preserve">Resolución SBS </w:t>
      </w:r>
      <w:r w:rsidR="00B93B7A" w:rsidRPr="005B0926">
        <w:rPr>
          <w:rFonts w:ascii="Arial Narrow" w:hAnsi="Arial Narrow" w:cs="Calibri"/>
          <w:b/>
          <w:sz w:val="22"/>
          <w:szCs w:val="22"/>
          <w:lang w:val="es-ES"/>
        </w:rPr>
        <w:t>N.º</w:t>
      </w:r>
      <w:r w:rsidRPr="005B0926">
        <w:rPr>
          <w:rFonts w:ascii="Arial Narrow" w:hAnsi="Arial Narrow" w:cs="Calibri"/>
          <w:b/>
          <w:sz w:val="22"/>
          <w:szCs w:val="22"/>
          <w:lang w:val="es-ES"/>
        </w:rPr>
        <w:t xml:space="preserve"> 8930-2012</w:t>
      </w:r>
      <w:r w:rsidR="00765EF3" w:rsidRPr="005B0926">
        <w:rPr>
          <w:rFonts w:ascii="Arial Narrow" w:hAnsi="Arial Narrow" w:cs="Calibri"/>
          <w:bCs/>
          <w:sz w:val="22"/>
          <w:szCs w:val="22"/>
          <w:lang w:val="es-ES"/>
        </w:rPr>
        <w:t>,</w:t>
      </w:r>
      <w:r w:rsidRPr="005B0926">
        <w:rPr>
          <w:rFonts w:ascii="Arial Narrow" w:hAnsi="Arial Narrow" w:cs="Calibri"/>
          <w:bCs/>
          <w:sz w:val="22"/>
          <w:szCs w:val="22"/>
          <w:lang w:val="es-ES"/>
        </w:rPr>
        <w:t xml:space="preserve"> Reglamento de Infracciones y Sanciones en materia de prevención del lavado de activos y financiamiento del terrorismo aplicable a los sujetos obligados que no cuentan con organismo supervisor; así como</w:t>
      </w:r>
      <w:r w:rsidR="008B31ED" w:rsidRPr="005B0926">
        <w:rPr>
          <w:rFonts w:ascii="Arial Narrow" w:hAnsi="Arial Narrow" w:cs="Calibri"/>
          <w:bCs/>
          <w:sz w:val="22"/>
          <w:szCs w:val="22"/>
          <w:lang w:val="es-ES"/>
        </w:rPr>
        <w:t>, la</w:t>
      </w:r>
      <w:r w:rsidRPr="005B0926">
        <w:rPr>
          <w:rFonts w:ascii="Arial Narrow" w:hAnsi="Arial Narrow" w:cs="Calibri"/>
          <w:bCs/>
          <w:sz w:val="22"/>
          <w:szCs w:val="22"/>
          <w:lang w:val="es-ES"/>
        </w:rPr>
        <w:t xml:space="preserve"> Res</w:t>
      </w:r>
      <w:r w:rsidR="008B31ED" w:rsidRPr="005B0926">
        <w:rPr>
          <w:rFonts w:ascii="Arial Narrow" w:hAnsi="Arial Narrow" w:cs="Calibri"/>
          <w:bCs/>
          <w:sz w:val="22"/>
          <w:szCs w:val="22"/>
          <w:lang w:val="es-ES"/>
        </w:rPr>
        <w:t xml:space="preserve">olución </w:t>
      </w:r>
      <w:r w:rsidRPr="005B0926">
        <w:rPr>
          <w:rFonts w:ascii="Arial Narrow" w:hAnsi="Arial Narrow" w:cs="Calibri"/>
          <w:bCs/>
          <w:sz w:val="22"/>
          <w:szCs w:val="22"/>
          <w:lang w:val="es-ES"/>
        </w:rPr>
        <w:t xml:space="preserve">SBS </w:t>
      </w:r>
      <w:proofErr w:type="spellStart"/>
      <w:r w:rsidRPr="005B0926">
        <w:rPr>
          <w:rFonts w:ascii="Arial Narrow" w:hAnsi="Arial Narrow" w:cs="Calibri"/>
          <w:bCs/>
          <w:sz w:val="22"/>
          <w:szCs w:val="22"/>
          <w:lang w:val="es-ES"/>
        </w:rPr>
        <w:t>N°</w:t>
      </w:r>
      <w:proofErr w:type="spellEnd"/>
      <w:r w:rsidRPr="005B0926">
        <w:rPr>
          <w:rFonts w:ascii="Arial Narrow" w:hAnsi="Arial Narrow" w:cs="Calibri"/>
          <w:bCs/>
          <w:sz w:val="22"/>
          <w:szCs w:val="22"/>
          <w:lang w:val="es-ES"/>
        </w:rPr>
        <w:t xml:space="preserve"> 7314-2013 que modifica su Anexo 1.</w:t>
      </w:r>
    </w:p>
    <w:p w14:paraId="7B6303EE" w14:textId="23A71156" w:rsidR="00E60459" w:rsidRPr="005B0926" w:rsidRDefault="00E60459"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ES"/>
        </w:rPr>
        <w:t>C</w:t>
      </w:r>
      <w:r w:rsidR="004715FF" w:rsidRPr="005B0926">
        <w:rPr>
          <w:rFonts w:ascii="Arial Narrow" w:hAnsi="Arial Narrow" w:cs="Calibri"/>
          <w:b/>
          <w:sz w:val="22"/>
          <w:szCs w:val="22"/>
          <w:lang w:val="es-ES"/>
        </w:rPr>
        <w:t>ircular</w:t>
      </w:r>
      <w:r w:rsidRPr="005B0926">
        <w:rPr>
          <w:rFonts w:ascii="Arial Narrow" w:hAnsi="Arial Narrow" w:cs="Calibri"/>
          <w:b/>
          <w:sz w:val="22"/>
          <w:szCs w:val="22"/>
          <w:lang w:val="es-ES"/>
        </w:rPr>
        <w:t xml:space="preserve"> </w:t>
      </w:r>
      <w:r w:rsidR="00B93B7A" w:rsidRPr="005B0926">
        <w:rPr>
          <w:rFonts w:ascii="Arial Narrow" w:hAnsi="Arial Narrow" w:cs="Calibri"/>
          <w:b/>
          <w:sz w:val="22"/>
          <w:szCs w:val="22"/>
          <w:lang w:val="es-ES"/>
        </w:rPr>
        <w:t>N.º</w:t>
      </w:r>
      <w:r w:rsidRPr="005B0926">
        <w:rPr>
          <w:rFonts w:ascii="Arial Narrow" w:hAnsi="Arial Narrow" w:cs="Calibri"/>
          <w:b/>
          <w:sz w:val="22"/>
          <w:szCs w:val="22"/>
          <w:lang w:val="es-ES"/>
        </w:rPr>
        <w:t> SO-2-2016-SBS,</w:t>
      </w:r>
      <w:r w:rsidRPr="005B0926">
        <w:rPr>
          <w:rFonts w:ascii="Arial Narrow" w:hAnsi="Arial Narrow" w:cs="Calibri"/>
          <w:bCs/>
          <w:sz w:val="22"/>
          <w:szCs w:val="22"/>
          <w:lang w:val="es-ES"/>
        </w:rPr>
        <w:t xml:space="preserve"> Circular que establece disposiciones para el envío del Informe Anual del Oficial de Cumplimiento a la UIF - Perú en medio electrónico.</w:t>
      </w:r>
    </w:p>
    <w:p w14:paraId="3C91E903" w14:textId="45B7F64B" w:rsidR="00012C3C" w:rsidRPr="005B0926" w:rsidRDefault="00CF227E"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PE"/>
        </w:rPr>
        <w:t xml:space="preserve">Resolución SBS </w:t>
      </w:r>
      <w:proofErr w:type="spellStart"/>
      <w:r w:rsidRPr="005B0926">
        <w:rPr>
          <w:rFonts w:ascii="Arial Narrow" w:hAnsi="Arial Narrow" w:cs="Calibri"/>
          <w:b/>
          <w:sz w:val="22"/>
          <w:szCs w:val="22"/>
          <w:lang w:val="es-PE"/>
        </w:rPr>
        <w:t>N°</w:t>
      </w:r>
      <w:proofErr w:type="spellEnd"/>
      <w:r w:rsidRPr="005B0926">
        <w:rPr>
          <w:rFonts w:ascii="Arial Narrow" w:hAnsi="Arial Narrow" w:cs="Calibri"/>
          <w:b/>
          <w:sz w:val="22"/>
          <w:szCs w:val="22"/>
          <w:lang w:val="es-PE"/>
        </w:rPr>
        <w:t xml:space="preserve"> 3862-2016,</w:t>
      </w:r>
      <w:r w:rsidRPr="005B0926">
        <w:rPr>
          <w:rFonts w:ascii="Arial Narrow" w:hAnsi="Arial Narrow" w:cs="Calibri"/>
          <w:bCs/>
          <w:sz w:val="22"/>
          <w:szCs w:val="22"/>
          <w:lang w:val="es-PE"/>
        </w:rPr>
        <w:t xml:space="preserve"> Norma que regula los mecanismos y procedimientos para que la UIF-Perú congele administrativamente los fondos u otros activos de las personas o entidades vinculadas al terrorismo y al financiamiento del terrorismo, así como de aquellas vinculadas a la proliferación de armas de destrucción masiva y su financiamiento, identificadas en el marco de las Resoluciones del Consejo de Seguridad de las Naciones Unidas, y emiten otras disposiciones</w:t>
      </w:r>
      <w:r w:rsidR="00660FB6" w:rsidRPr="005B0926">
        <w:rPr>
          <w:rFonts w:ascii="Arial Narrow" w:hAnsi="Arial Narrow" w:cs="Calibri"/>
          <w:bCs/>
          <w:sz w:val="22"/>
          <w:szCs w:val="22"/>
          <w:lang w:val="es-PE"/>
        </w:rPr>
        <w:t>.</w:t>
      </w:r>
    </w:p>
    <w:p w14:paraId="46558C9A" w14:textId="4173850F" w:rsidR="00CF227E" w:rsidRPr="00B30590" w:rsidRDefault="00CF227E" w:rsidP="00832626">
      <w:pPr>
        <w:pStyle w:val="Estndar"/>
        <w:numPr>
          <w:ilvl w:val="1"/>
          <w:numId w:val="5"/>
        </w:numPr>
        <w:spacing w:line="240" w:lineRule="auto"/>
        <w:ind w:left="1134" w:right="57" w:hanging="284"/>
        <w:rPr>
          <w:rFonts w:ascii="Arial Narrow" w:hAnsi="Arial Narrow" w:cs="Calibri"/>
          <w:b/>
          <w:sz w:val="22"/>
          <w:szCs w:val="22"/>
          <w:lang w:val="es-PE"/>
        </w:rPr>
      </w:pPr>
      <w:r w:rsidRPr="005B0926">
        <w:rPr>
          <w:rFonts w:ascii="Arial Narrow" w:hAnsi="Arial Narrow" w:cs="Calibri"/>
          <w:b/>
          <w:sz w:val="22"/>
          <w:szCs w:val="22"/>
          <w:lang w:val="es-PE"/>
        </w:rPr>
        <w:t xml:space="preserve">Resolución SBS </w:t>
      </w:r>
      <w:r w:rsidR="00816F27" w:rsidRPr="005B0926">
        <w:rPr>
          <w:rFonts w:ascii="Arial Narrow" w:hAnsi="Arial Narrow" w:cs="Calibri"/>
          <w:b/>
          <w:sz w:val="22"/>
          <w:szCs w:val="22"/>
          <w:lang w:val="es-PE"/>
        </w:rPr>
        <w:t>N.º</w:t>
      </w:r>
      <w:r w:rsidRPr="005B0926">
        <w:rPr>
          <w:rFonts w:ascii="Arial Narrow" w:hAnsi="Arial Narrow" w:cs="Calibri"/>
          <w:b/>
          <w:sz w:val="22"/>
          <w:szCs w:val="22"/>
          <w:lang w:val="es-PE"/>
        </w:rPr>
        <w:t xml:space="preserve"> 4349-2016</w:t>
      </w:r>
      <w:r w:rsidR="001E2CF0" w:rsidRPr="005B0926">
        <w:rPr>
          <w:rFonts w:ascii="Arial Narrow" w:hAnsi="Arial Narrow" w:cs="Calibri"/>
          <w:b/>
          <w:sz w:val="22"/>
          <w:szCs w:val="22"/>
          <w:lang w:val="es-PE"/>
        </w:rPr>
        <w:t>,</w:t>
      </w:r>
      <w:r w:rsidRPr="005B0926">
        <w:rPr>
          <w:rFonts w:ascii="Arial Narrow" w:hAnsi="Arial Narrow" w:cs="Calibri"/>
          <w:bCs/>
          <w:sz w:val="22"/>
          <w:szCs w:val="22"/>
          <w:lang w:val="es-PE"/>
        </w:rPr>
        <w:t xml:space="preserve"> “Normas sobre funciones y cargos ocupados por personas expuestas políticamente (PEP) en materia de Prevención del Lavado de Activos y del Financiamiento del Terrorismo</w:t>
      </w:r>
      <w:r w:rsidR="00B30590">
        <w:rPr>
          <w:rFonts w:ascii="Arial Narrow" w:hAnsi="Arial Narrow" w:cs="Calibri"/>
          <w:bCs/>
          <w:sz w:val="22"/>
          <w:szCs w:val="22"/>
          <w:lang w:val="es-PE"/>
        </w:rPr>
        <w:t xml:space="preserve"> y sus mo</w:t>
      </w:r>
      <w:r w:rsidR="005D3534">
        <w:rPr>
          <w:rFonts w:ascii="Arial Narrow" w:hAnsi="Arial Narrow" w:cs="Calibri"/>
          <w:bCs/>
          <w:sz w:val="22"/>
          <w:szCs w:val="22"/>
          <w:lang w:val="es-PE"/>
        </w:rPr>
        <w:t>di</w:t>
      </w:r>
      <w:r w:rsidR="00B30590">
        <w:rPr>
          <w:rFonts w:ascii="Arial Narrow" w:hAnsi="Arial Narrow" w:cs="Calibri"/>
          <w:bCs/>
          <w:sz w:val="22"/>
          <w:szCs w:val="22"/>
          <w:lang w:val="es-PE"/>
        </w:rPr>
        <w:t>ficatorias</w:t>
      </w:r>
      <w:r w:rsidRPr="00B30590">
        <w:rPr>
          <w:rFonts w:ascii="Arial Narrow" w:hAnsi="Arial Narrow" w:cs="Calibri"/>
          <w:b/>
          <w:sz w:val="22"/>
          <w:szCs w:val="22"/>
          <w:lang w:val="es-PE"/>
        </w:rPr>
        <w:t>.</w:t>
      </w:r>
    </w:p>
    <w:p w14:paraId="248217F3" w14:textId="14528EF2" w:rsidR="00CF227E" w:rsidRPr="005B0926" w:rsidRDefault="00CF227E"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PE"/>
        </w:rPr>
        <w:t xml:space="preserve">Decreto Legislativo </w:t>
      </w:r>
      <w:r w:rsidR="00816F27" w:rsidRPr="005B0926">
        <w:rPr>
          <w:rFonts w:ascii="Arial Narrow" w:hAnsi="Arial Narrow" w:cs="Calibri"/>
          <w:b/>
          <w:sz w:val="22"/>
          <w:szCs w:val="22"/>
          <w:lang w:val="es-PE"/>
        </w:rPr>
        <w:t>N.º</w:t>
      </w:r>
      <w:r w:rsidR="001E2CF0" w:rsidRPr="005B0926">
        <w:rPr>
          <w:rFonts w:ascii="Arial Narrow" w:hAnsi="Arial Narrow" w:cs="Calibri"/>
          <w:b/>
          <w:sz w:val="22"/>
          <w:szCs w:val="22"/>
          <w:lang w:val="es-PE"/>
        </w:rPr>
        <w:t xml:space="preserve"> </w:t>
      </w:r>
      <w:r w:rsidRPr="005B0926">
        <w:rPr>
          <w:rFonts w:ascii="Arial Narrow" w:hAnsi="Arial Narrow" w:cs="Calibri"/>
          <w:b/>
          <w:sz w:val="22"/>
          <w:szCs w:val="22"/>
          <w:lang w:val="es-PE"/>
        </w:rPr>
        <w:t>1249</w:t>
      </w:r>
      <w:r w:rsidR="001E2CF0" w:rsidRPr="005B0926">
        <w:rPr>
          <w:rFonts w:ascii="Arial Narrow" w:hAnsi="Arial Narrow" w:cs="Calibri"/>
          <w:b/>
          <w:sz w:val="22"/>
          <w:szCs w:val="22"/>
          <w:lang w:val="es-PE"/>
        </w:rPr>
        <w:t>,</w:t>
      </w:r>
      <w:r w:rsidRPr="005B0926">
        <w:rPr>
          <w:rFonts w:ascii="Arial Narrow" w:hAnsi="Arial Narrow" w:cs="Calibri"/>
          <w:bCs/>
          <w:sz w:val="22"/>
          <w:szCs w:val="22"/>
          <w:lang w:val="es-PE"/>
        </w:rPr>
        <w:t xml:space="preserve"> Medidas para fortalecer la prevención, detección y sanción del Lavado de Activos y el Terrorismo.</w:t>
      </w:r>
    </w:p>
    <w:p w14:paraId="2DDD838B" w14:textId="3263B76D" w:rsidR="00CF227E" w:rsidRPr="005B0926" w:rsidRDefault="00CF227E"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PE"/>
        </w:rPr>
        <w:t xml:space="preserve">Ley </w:t>
      </w:r>
      <w:proofErr w:type="spellStart"/>
      <w:r w:rsidRPr="005B0926">
        <w:rPr>
          <w:rFonts w:ascii="Arial Narrow" w:hAnsi="Arial Narrow" w:cs="Calibri"/>
          <w:b/>
          <w:sz w:val="22"/>
          <w:szCs w:val="22"/>
          <w:lang w:val="es-PE"/>
        </w:rPr>
        <w:t>N</w:t>
      </w:r>
      <w:r w:rsidR="001E2CF0" w:rsidRPr="005B0926">
        <w:rPr>
          <w:rFonts w:ascii="Arial Narrow" w:hAnsi="Arial Narrow" w:cs="Calibri"/>
          <w:b/>
          <w:sz w:val="22"/>
          <w:szCs w:val="22"/>
          <w:lang w:val="es-PE"/>
        </w:rPr>
        <w:t>°</w:t>
      </w:r>
      <w:proofErr w:type="spellEnd"/>
      <w:r w:rsidRPr="005B0926">
        <w:rPr>
          <w:rFonts w:ascii="Arial Narrow" w:hAnsi="Arial Narrow" w:cs="Calibri"/>
          <w:b/>
          <w:sz w:val="22"/>
          <w:szCs w:val="22"/>
          <w:lang w:val="es-PE"/>
        </w:rPr>
        <w:t xml:space="preserve"> 30730</w:t>
      </w:r>
      <w:r w:rsidR="001E2CF0" w:rsidRPr="005B0926">
        <w:rPr>
          <w:rFonts w:ascii="Arial Narrow" w:hAnsi="Arial Narrow" w:cs="Calibri"/>
          <w:b/>
          <w:sz w:val="22"/>
          <w:szCs w:val="22"/>
          <w:lang w:val="es-PE"/>
        </w:rPr>
        <w:t>,</w:t>
      </w:r>
      <w:r w:rsidRPr="005B0926">
        <w:rPr>
          <w:rFonts w:ascii="Arial Narrow" w:hAnsi="Arial Narrow" w:cs="Calibri"/>
          <w:bCs/>
          <w:sz w:val="22"/>
          <w:szCs w:val="22"/>
          <w:lang w:val="es-PE"/>
        </w:rPr>
        <w:t xml:space="preserve"> “</w:t>
      </w:r>
      <w:r w:rsidRPr="005B0926">
        <w:rPr>
          <w:rFonts w:ascii="Arial Narrow" w:hAnsi="Arial Narrow" w:cs="Calibri"/>
          <w:sz w:val="22"/>
          <w:szCs w:val="22"/>
          <w:lang w:val="es-PE"/>
        </w:rPr>
        <w:t>Ley que modifica los artículos 3, 5 y 7 del Decreto Supremo 150-2007-EF, Texto único ordenado de la Ley para la lucha contra la evasión y para la formalización de la economía, y los artículos 16 y 192 del Decreto Legislativo 1053, Ley General de Aduanas”.</w:t>
      </w:r>
    </w:p>
    <w:p w14:paraId="106AEF50" w14:textId="21357D45" w:rsidR="007718F6" w:rsidRPr="005B0926" w:rsidRDefault="00CF227E"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sz w:val="22"/>
          <w:szCs w:val="22"/>
          <w:lang w:val="es-PE"/>
        </w:rPr>
        <w:t xml:space="preserve">Decreto </w:t>
      </w:r>
      <w:r w:rsidR="00A35EA1" w:rsidRPr="005B0926">
        <w:rPr>
          <w:rFonts w:ascii="Arial Narrow" w:hAnsi="Arial Narrow" w:cs="Calibri"/>
          <w:b/>
          <w:sz w:val="22"/>
          <w:szCs w:val="22"/>
          <w:lang w:val="es-PE"/>
        </w:rPr>
        <w:t>L</w:t>
      </w:r>
      <w:r w:rsidRPr="005B0926">
        <w:rPr>
          <w:rFonts w:ascii="Arial Narrow" w:hAnsi="Arial Narrow" w:cs="Calibri"/>
          <w:b/>
          <w:sz w:val="22"/>
          <w:szCs w:val="22"/>
          <w:lang w:val="es-PE"/>
        </w:rPr>
        <w:t xml:space="preserve">egislativo </w:t>
      </w:r>
      <w:r w:rsidR="00816F27" w:rsidRPr="005B0926">
        <w:rPr>
          <w:rFonts w:ascii="Arial Narrow" w:hAnsi="Arial Narrow" w:cs="Calibri"/>
          <w:b/>
          <w:sz w:val="22"/>
          <w:szCs w:val="22"/>
          <w:lang w:val="es-PE"/>
        </w:rPr>
        <w:t>N.º</w:t>
      </w:r>
      <w:r w:rsidR="00A35EA1" w:rsidRPr="005B0926">
        <w:rPr>
          <w:rFonts w:ascii="Arial Narrow" w:hAnsi="Arial Narrow" w:cs="Calibri"/>
          <w:b/>
          <w:sz w:val="22"/>
          <w:szCs w:val="22"/>
          <w:lang w:val="es-PE"/>
        </w:rPr>
        <w:t xml:space="preserve"> </w:t>
      </w:r>
      <w:r w:rsidRPr="005B0926">
        <w:rPr>
          <w:rFonts w:ascii="Arial Narrow" w:hAnsi="Arial Narrow" w:cs="Calibri"/>
          <w:b/>
          <w:sz w:val="22"/>
          <w:szCs w:val="22"/>
          <w:lang w:val="es-PE"/>
        </w:rPr>
        <w:t>1372</w:t>
      </w:r>
      <w:r w:rsidRPr="005B0926">
        <w:rPr>
          <w:rFonts w:ascii="Arial Narrow" w:hAnsi="Arial Narrow" w:cs="Calibri"/>
          <w:bCs/>
          <w:sz w:val="22"/>
          <w:szCs w:val="22"/>
          <w:lang w:val="es-PE"/>
        </w:rPr>
        <w:t xml:space="preserve"> </w:t>
      </w:r>
      <w:r w:rsidRPr="005B0926">
        <w:rPr>
          <w:rFonts w:ascii="Arial Narrow" w:hAnsi="Arial Narrow" w:cs="Calibri"/>
          <w:b/>
          <w:sz w:val="22"/>
          <w:szCs w:val="22"/>
          <w:lang w:val="es-PE"/>
        </w:rPr>
        <w:t>y su reglamento</w:t>
      </w:r>
      <w:r w:rsidRPr="005B0926">
        <w:rPr>
          <w:rFonts w:ascii="Arial Narrow" w:hAnsi="Arial Narrow" w:cs="Calibri"/>
          <w:bCs/>
          <w:sz w:val="22"/>
          <w:szCs w:val="22"/>
          <w:lang w:val="es-PE"/>
        </w:rPr>
        <w:t xml:space="preserve"> </w:t>
      </w:r>
      <w:r w:rsidRPr="005B0926">
        <w:rPr>
          <w:rFonts w:ascii="Arial Narrow" w:hAnsi="Arial Narrow" w:cs="Calibri"/>
          <w:b/>
          <w:sz w:val="22"/>
          <w:szCs w:val="22"/>
          <w:lang w:val="es-PE"/>
        </w:rPr>
        <w:t>D</w:t>
      </w:r>
      <w:r w:rsidR="001E2CF0" w:rsidRPr="005B0926">
        <w:rPr>
          <w:rFonts w:ascii="Arial Narrow" w:hAnsi="Arial Narrow" w:cs="Calibri"/>
          <w:b/>
          <w:sz w:val="22"/>
          <w:szCs w:val="22"/>
          <w:lang w:val="es-PE"/>
        </w:rPr>
        <w:t xml:space="preserve">ecreto </w:t>
      </w:r>
      <w:r w:rsidRPr="005B0926">
        <w:rPr>
          <w:rFonts w:ascii="Arial Narrow" w:hAnsi="Arial Narrow" w:cs="Calibri"/>
          <w:b/>
          <w:sz w:val="22"/>
          <w:szCs w:val="22"/>
          <w:lang w:val="es-PE"/>
        </w:rPr>
        <w:t>S</w:t>
      </w:r>
      <w:r w:rsidR="001E2CF0" w:rsidRPr="005B0926">
        <w:rPr>
          <w:rFonts w:ascii="Arial Narrow" w:hAnsi="Arial Narrow" w:cs="Calibri"/>
          <w:b/>
          <w:sz w:val="22"/>
          <w:szCs w:val="22"/>
          <w:lang w:val="es-PE"/>
        </w:rPr>
        <w:t xml:space="preserve">upremo </w:t>
      </w:r>
      <w:proofErr w:type="spellStart"/>
      <w:r w:rsidR="001E2CF0" w:rsidRPr="005B0926">
        <w:rPr>
          <w:rFonts w:ascii="Arial Narrow" w:hAnsi="Arial Narrow" w:cs="Calibri"/>
          <w:b/>
          <w:sz w:val="22"/>
          <w:szCs w:val="22"/>
          <w:lang w:val="es-PE"/>
        </w:rPr>
        <w:t>N°</w:t>
      </w:r>
      <w:proofErr w:type="spellEnd"/>
      <w:r w:rsidR="001E2CF0" w:rsidRPr="005B0926">
        <w:rPr>
          <w:rFonts w:ascii="Arial Narrow" w:hAnsi="Arial Narrow" w:cs="Calibri"/>
          <w:b/>
          <w:sz w:val="22"/>
          <w:szCs w:val="22"/>
          <w:lang w:val="es-PE"/>
        </w:rPr>
        <w:t xml:space="preserve"> </w:t>
      </w:r>
      <w:r w:rsidRPr="005B0926">
        <w:rPr>
          <w:rFonts w:ascii="Arial Narrow" w:hAnsi="Arial Narrow" w:cs="Calibri"/>
          <w:b/>
          <w:sz w:val="22"/>
          <w:szCs w:val="22"/>
          <w:lang w:val="es-PE"/>
        </w:rPr>
        <w:t>003-2019</w:t>
      </w:r>
      <w:r w:rsidR="001E2CF0" w:rsidRPr="005B0926">
        <w:rPr>
          <w:rFonts w:ascii="Arial Narrow" w:hAnsi="Arial Narrow" w:cs="Calibri"/>
          <w:b/>
          <w:sz w:val="22"/>
          <w:szCs w:val="22"/>
          <w:lang w:val="es-PE"/>
        </w:rPr>
        <w:t>-EF</w:t>
      </w:r>
      <w:r w:rsidR="00A35EA1" w:rsidRPr="005B0926">
        <w:rPr>
          <w:rFonts w:ascii="Arial Narrow" w:hAnsi="Arial Narrow" w:cs="Calibri"/>
          <w:bCs/>
          <w:sz w:val="22"/>
          <w:szCs w:val="22"/>
          <w:lang w:val="es-PE"/>
        </w:rPr>
        <w:t>,</w:t>
      </w:r>
      <w:r w:rsidRPr="005B0926">
        <w:rPr>
          <w:rFonts w:ascii="Arial Narrow" w:hAnsi="Arial Narrow" w:cs="Calibri"/>
          <w:bCs/>
          <w:sz w:val="22"/>
          <w:szCs w:val="22"/>
          <w:lang w:val="es-PE"/>
        </w:rPr>
        <w:t xml:space="preserve"> que regula la obligación de las personas jurídicas y/o entes jurídicos de informar la identificación de los Beneficiarios Finales.</w:t>
      </w:r>
    </w:p>
    <w:p w14:paraId="1747B52A" w14:textId="334B2DDB" w:rsidR="00D43ABB" w:rsidRPr="005B0926" w:rsidRDefault="007718F6" w:rsidP="00832626">
      <w:pPr>
        <w:pStyle w:val="Estndar"/>
        <w:numPr>
          <w:ilvl w:val="1"/>
          <w:numId w:val="5"/>
        </w:numPr>
        <w:spacing w:line="240" w:lineRule="auto"/>
        <w:ind w:left="1134" w:right="57" w:hanging="284"/>
        <w:rPr>
          <w:rFonts w:ascii="Arial Narrow" w:hAnsi="Arial Narrow" w:cs="Calibri"/>
          <w:sz w:val="22"/>
          <w:szCs w:val="22"/>
          <w:lang w:val="es-PE"/>
        </w:rPr>
      </w:pPr>
      <w:r w:rsidRPr="005B0926">
        <w:rPr>
          <w:rFonts w:ascii="Arial Narrow" w:hAnsi="Arial Narrow" w:cs="Calibri"/>
          <w:b/>
          <w:bCs/>
          <w:sz w:val="22"/>
          <w:szCs w:val="22"/>
        </w:rPr>
        <w:t xml:space="preserve">Resolución SBS </w:t>
      </w:r>
      <w:r w:rsidR="00816F27" w:rsidRPr="005B0926">
        <w:rPr>
          <w:rFonts w:ascii="Arial Narrow" w:hAnsi="Arial Narrow" w:cs="Calibri"/>
          <w:b/>
          <w:bCs/>
          <w:sz w:val="22"/>
          <w:szCs w:val="22"/>
        </w:rPr>
        <w:t xml:space="preserve">N.º </w:t>
      </w:r>
      <w:r w:rsidR="006928D2" w:rsidRPr="005B0926">
        <w:rPr>
          <w:rFonts w:ascii="Arial Narrow" w:hAnsi="Arial Narrow" w:cs="Calibri"/>
          <w:b/>
          <w:bCs/>
          <w:sz w:val="22"/>
          <w:szCs w:val="22"/>
        </w:rPr>
        <w:t>01754</w:t>
      </w:r>
      <w:r w:rsidRPr="005B0926">
        <w:rPr>
          <w:rFonts w:ascii="Arial Narrow" w:hAnsi="Arial Narrow" w:cs="Calibri"/>
          <w:b/>
          <w:bCs/>
          <w:sz w:val="22"/>
          <w:szCs w:val="22"/>
        </w:rPr>
        <w:t>-2024</w:t>
      </w:r>
      <w:r w:rsidRPr="005B0926">
        <w:rPr>
          <w:rFonts w:ascii="Arial Narrow" w:hAnsi="Arial Narrow" w:cs="Calibri"/>
          <w:sz w:val="22"/>
          <w:szCs w:val="22"/>
        </w:rPr>
        <w:t xml:space="preserve"> “</w:t>
      </w:r>
      <w:r w:rsidR="006928D2" w:rsidRPr="005B0926">
        <w:rPr>
          <w:rFonts w:ascii="Arial Narrow" w:hAnsi="Arial Narrow" w:cs="Calibri"/>
          <w:sz w:val="22"/>
          <w:szCs w:val="22"/>
        </w:rPr>
        <w:t>Normas para</w:t>
      </w:r>
      <w:r w:rsidR="00816F27" w:rsidRPr="005B0926">
        <w:rPr>
          <w:rFonts w:ascii="Arial Narrow" w:hAnsi="Arial Narrow" w:cs="Calibri"/>
          <w:sz w:val="22"/>
          <w:szCs w:val="22"/>
        </w:rPr>
        <w:t xml:space="preserve"> </w:t>
      </w:r>
      <w:r w:rsidRPr="005B0926">
        <w:rPr>
          <w:rFonts w:ascii="Arial Narrow" w:hAnsi="Arial Narrow" w:cs="Calibri"/>
          <w:sz w:val="22"/>
          <w:szCs w:val="22"/>
        </w:rPr>
        <w:t xml:space="preserve">la Prevención del Lavado de Activos y del Financiamiento del Terrorismo aplicable a los Notarios a nivel nacional y al Órgano Centralizado de </w:t>
      </w:r>
      <w:r w:rsidR="004D1FF5" w:rsidRPr="005B0926">
        <w:rPr>
          <w:rFonts w:ascii="Arial Narrow" w:hAnsi="Arial Narrow" w:cs="Calibri"/>
          <w:sz w:val="22"/>
          <w:szCs w:val="22"/>
        </w:rPr>
        <w:t>Prevención</w:t>
      </w:r>
      <w:r w:rsidRPr="005B0926">
        <w:rPr>
          <w:rFonts w:ascii="Arial Narrow" w:hAnsi="Arial Narrow" w:cs="Calibri"/>
          <w:sz w:val="22"/>
          <w:szCs w:val="22"/>
        </w:rPr>
        <w:t xml:space="preserve"> de Lavado de Activos y del Financiamiento del Terrorismo – OCP LA/FT”</w:t>
      </w:r>
      <w:r w:rsidR="005D3534">
        <w:rPr>
          <w:rFonts w:ascii="Arial Narrow" w:hAnsi="Arial Narrow" w:cs="Calibri"/>
          <w:sz w:val="22"/>
          <w:szCs w:val="22"/>
        </w:rPr>
        <w:t xml:space="preserve"> y sus modificatorias.</w:t>
      </w:r>
    </w:p>
    <w:p w14:paraId="138DC2FB" w14:textId="0D0E44AA" w:rsidR="00B35414" w:rsidRPr="005B0926" w:rsidRDefault="00E248DE" w:rsidP="00832626">
      <w:pPr>
        <w:pStyle w:val="Estndar"/>
        <w:numPr>
          <w:ilvl w:val="1"/>
          <w:numId w:val="9"/>
        </w:numPr>
        <w:spacing w:line="360" w:lineRule="auto"/>
        <w:ind w:left="851" w:right="57"/>
        <w:outlineLvl w:val="1"/>
        <w:rPr>
          <w:rFonts w:ascii="Arial Narrow" w:hAnsi="Arial Narrow" w:cs="Calibri"/>
          <w:b/>
          <w:sz w:val="22"/>
          <w:szCs w:val="22"/>
        </w:rPr>
      </w:pPr>
      <w:bookmarkStart w:id="9" w:name="_Toc168522213"/>
      <w:bookmarkStart w:id="10" w:name="_Toc172817482"/>
      <w:r w:rsidRPr="005B0926">
        <w:rPr>
          <w:rFonts w:ascii="Arial Narrow" w:hAnsi="Arial Narrow" w:cs="Calibri"/>
          <w:b/>
          <w:sz w:val="22"/>
          <w:szCs w:val="22"/>
        </w:rPr>
        <w:lastRenderedPageBreak/>
        <w:t>Definiciones y abreviatura</w:t>
      </w:r>
      <w:bookmarkStart w:id="11" w:name="_Hlk168496881"/>
      <w:bookmarkStart w:id="12" w:name="_Hlk168497107"/>
      <w:bookmarkEnd w:id="9"/>
      <w:r w:rsidR="00B35414" w:rsidRPr="005B0926">
        <w:rPr>
          <w:rFonts w:ascii="Arial Narrow" w:hAnsi="Arial Narrow" w:cs="Calibri"/>
          <w:b/>
          <w:sz w:val="22"/>
          <w:szCs w:val="22"/>
        </w:rPr>
        <w:t>s</w:t>
      </w:r>
      <w:bookmarkEnd w:id="10"/>
    </w:p>
    <w:p w14:paraId="208B5893" w14:textId="05DD5C57" w:rsidR="00B35414" w:rsidRPr="005B0926" w:rsidRDefault="00B35414" w:rsidP="00B35414">
      <w:pPr>
        <w:ind w:left="852"/>
        <w:rPr>
          <w:rFonts w:ascii="Arial Narrow" w:hAnsi="Arial Narrow" w:cs="Calibri"/>
          <w:b/>
          <w:lang w:val="es-ES"/>
        </w:rPr>
      </w:pPr>
      <w:r w:rsidRPr="005B0926">
        <w:rPr>
          <w:rFonts w:ascii="Arial Narrow" w:hAnsi="Arial Narrow" w:cs="Calibri"/>
          <w:b/>
          <w:lang w:val="es-ES"/>
        </w:rPr>
        <w:t>Definiciones:</w:t>
      </w:r>
    </w:p>
    <w:p w14:paraId="6FF78605" w14:textId="77777777" w:rsidR="00B35414" w:rsidRPr="005B0926" w:rsidRDefault="00B35414" w:rsidP="00B35414">
      <w:pPr>
        <w:ind w:left="852"/>
        <w:rPr>
          <w:rFonts w:ascii="Arial Narrow" w:hAnsi="Arial Narrow" w:cs="Calibri"/>
          <w:b/>
          <w:lang w:val="es-ES"/>
        </w:rPr>
      </w:pPr>
    </w:p>
    <w:p w14:paraId="0A2253C4" w14:textId="35051F37" w:rsidR="00A95C3B" w:rsidRPr="005B0926" w:rsidRDefault="007718F6" w:rsidP="00832626">
      <w:pPr>
        <w:pStyle w:val="Prrafodelista"/>
        <w:numPr>
          <w:ilvl w:val="0"/>
          <w:numId w:val="27"/>
        </w:numPr>
        <w:rPr>
          <w:rFonts w:ascii="Arial Narrow" w:hAnsi="Arial Narrow" w:cs="Calibri"/>
          <w:b/>
          <w:lang w:val="es-ES"/>
        </w:rPr>
      </w:pPr>
      <w:r w:rsidRPr="005B0926">
        <w:rPr>
          <w:rFonts w:ascii="Arial Narrow" w:hAnsi="Arial Narrow" w:cs="Calibri"/>
          <w:b/>
          <w:lang w:val="es-ES"/>
        </w:rPr>
        <w:t>Base Centr</w:t>
      </w:r>
      <w:r w:rsidR="004D1FF5" w:rsidRPr="005B0926">
        <w:rPr>
          <w:rFonts w:ascii="Arial Narrow" w:hAnsi="Arial Narrow" w:cs="Calibri"/>
          <w:b/>
          <w:lang w:val="es-ES"/>
        </w:rPr>
        <w:t>a</w:t>
      </w:r>
      <w:r w:rsidRPr="005B0926">
        <w:rPr>
          <w:rFonts w:ascii="Arial Narrow" w:hAnsi="Arial Narrow" w:cs="Calibri"/>
          <w:b/>
          <w:lang w:val="es-ES"/>
        </w:rPr>
        <w:t>lizada</w:t>
      </w:r>
      <w:r w:rsidR="00B77EF0" w:rsidRPr="005B0926">
        <w:rPr>
          <w:rFonts w:ascii="Arial Narrow" w:hAnsi="Arial Narrow" w:cs="Calibri"/>
          <w:b/>
          <w:lang w:val="es-ES"/>
        </w:rPr>
        <w:t>:</w:t>
      </w:r>
      <w:r w:rsidR="00CD3E24" w:rsidRPr="005B0926">
        <w:rPr>
          <w:rFonts w:ascii="Arial Narrow" w:hAnsi="Arial Narrow" w:cs="Calibri"/>
          <w:b/>
          <w:lang w:val="es-ES"/>
        </w:rPr>
        <w:t xml:space="preserve"> </w:t>
      </w:r>
      <w:r w:rsidR="008E2276" w:rsidRPr="005B0926">
        <w:rPr>
          <w:rFonts w:ascii="Arial Narrow" w:hAnsi="Arial Narrow" w:cs="Calibri"/>
          <w:bCs/>
          <w:lang w:val="es-ES"/>
        </w:rPr>
        <w:t xml:space="preserve">Base de datos de propiedad del Colegio de Notarios de Lima, a cargo del OCP LA/FT, que de manera centralizada recibe, recopila, organiza, almacena, clasifica y conserva de manera integral y segura la información de cada notario a nivel nacional, registrada por estos en sus respectivos sistemas informáticos (según sus casas informáticas) sobre las operaciones relativas a: i) los actos jurídicos formalizados ante él, que constan en instrumentos públicos notariales protocolares, sin perjuicio de que haya concluido o no el proceso de firmas, </w:t>
      </w:r>
      <w:proofErr w:type="spellStart"/>
      <w:r w:rsidR="008E2276" w:rsidRPr="005B0926">
        <w:rPr>
          <w:rFonts w:ascii="Arial Narrow" w:hAnsi="Arial Narrow" w:cs="Calibri"/>
          <w:bCs/>
          <w:lang w:val="es-ES"/>
        </w:rPr>
        <w:t>ii</w:t>
      </w:r>
      <w:proofErr w:type="spellEnd"/>
      <w:r w:rsidR="008E2276" w:rsidRPr="005B0926">
        <w:rPr>
          <w:rFonts w:ascii="Arial Narrow" w:hAnsi="Arial Narrow" w:cs="Calibri"/>
          <w:bCs/>
          <w:lang w:val="es-ES"/>
        </w:rPr>
        <w:t xml:space="preserve">) instrumentos públicos notariales extra protocolares que conforme a la normativa vigente el notario debe conservar; </w:t>
      </w:r>
      <w:proofErr w:type="spellStart"/>
      <w:r w:rsidR="008E2276" w:rsidRPr="005B0926">
        <w:rPr>
          <w:rFonts w:ascii="Arial Narrow" w:hAnsi="Arial Narrow" w:cs="Calibri"/>
          <w:bCs/>
          <w:lang w:val="es-ES"/>
        </w:rPr>
        <w:t>iii</w:t>
      </w:r>
      <w:proofErr w:type="spellEnd"/>
      <w:r w:rsidR="008E2276" w:rsidRPr="005B0926">
        <w:rPr>
          <w:rFonts w:ascii="Arial Narrow" w:hAnsi="Arial Narrow" w:cs="Calibri"/>
          <w:bCs/>
          <w:lang w:val="es-ES"/>
        </w:rPr>
        <w:t>) documentos privados (minutas) ingresados al oficio notarial, aun cuando no se hayan formalizado. Constituye una plataforma interoperable de información procedente de diversos sistemas de gestión notarial de todo el Perú, que se conectan mediante servicios web, garantizando su integridad, reserva y confiablidad.</w:t>
      </w:r>
    </w:p>
    <w:bookmarkEnd w:id="11"/>
    <w:p w14:paraId="6FF129EB" w14:textId="77777777" w:rsidR="00A95C3B" w:rsidRPr="005B0926" w:rsidRDefault="00A95C3B" w:rsidP="00A95C3B">
      <w:pPr>
        <w:pStyle w:val="Prrafodelista"/>
        <w:ind w:left="1212"/>
        <w:rPr>
          <w:rFonts w:ascii="Arial Narrow" w:hAnsi="Arial Narrow" w:cs="Calibri"/>
          <w:b/>
          <w:lang w:val="es-ES"/>
        </w:rPr>
      </w:pPr>
    </w:p>
    <w:p w14:paraId="50767397" w14:textId="77777777" w:rsidR="0051226F" w:rsidRPr="005B0926" w:rsidRDefault="003E2F3F" w:rsidP="00832626">
      <w:pPr>
        <w:pStyle w:val="Prrafodelista"/>
        <w:numPr>
          <w:ilvl w:val="0"/>
          <w:numId w:val="27"/>
        </w:numPr>
        <w:rPr>
          <w:rFonts w:ascii="Arial Narrow" w:hAnsi="Arial Narrow" w:cs="Calibri"/>
          <w:b/>
          <w:lang w:val="es-ES"/>
        </w:rPr>
      </w:pPr>
      <w:r w:rsidRPr="005B0926">
        <w:rPr>
          <w:rFonts w:ascii="Arial Narrow" w:hAnsi="Arial Narrow" w:cs="Calibri"/>
          <w:b/>
          <w:lang w:val="es-ES"/>
        </w:rPr>
        <w:t>Beneficiario final:</w:t>
      </w:r>
      <w:r w:rsidR="0051226F" w:rsidRPr="005B0926">
        <w:rPr>
          <w:rFonts w:ascii="Arial Narrow" w:hAnsi="Arial Narrow" w:cs="Calibri"/>
          <w:b/>
          <w:lang w:val="es-ES"/>
        </w:rPr>
        <w:t xml:space="preserve"> </w:t>
      </w:r>
      <w:r w:rsidR="0051226F" w:rsidRPr="005B0926">
        <w:rPr>
          <w:rFonts w:ascii="Arial Narrow" w:hAnsi="Arial Narrow" w:cs="Calibri"/>
          <w:bCs/>
          <w:lang w:val="es-ES"/>
        </w:rPr>
        <w:t>Persona natural comprendida en los alcances del artículo 3, párrafo 3.1, literal a) del Decreto Legislativo N.º 1372, Decreto Legislativo que regula la obligación de las personas jurídicas y/o entes jurídicos de informar la identificación de los Beneficiarios Finales, y sus modificatorias, considerando los siguientes criterios de identificación:</w:t>
      </w:r>
    </w:p>
    <w:p w14:paraId="6B3D406B" w14:textId="77777777" w:rsidR="0051226F" w:rsidRPr="005B0926" w:rsidRDefault="0051226F" w:rsidP="0051226F">
      <w:pPr>
        <w:pStyle w:val="Prrafodelista"/>
        <w:rPr>
          <w:rFonts w:ascii="Arial Narrow" w:hAnsi="Arial Narrow" w:cs="Calibri"/>
          <w:bCs/>
          <w:lang w:val="es-ES"/>
        </w:rPr>
      </w:pPr>
    </w:p>
    <w:p w14:paraId="27DD3D89" w14:textId="77777777" w:rsidR="0051226F" w:rsidRPr="005B0926" w:rsidRDefault="0051226F" w:rsidP="0051226F">
      <w:pPr>
        <w:pStyle w:val="Prrafodelista"/>
        <w:ind w:left="1212"/>
        <w:rPr>
          <w:rFonts w:ascii="Arial Narrow" w:hAnsi="Arial Narrow" w:cs="Calibri"/>
          <w:b/>
          <w:lang w:val="es-ES"/>
        </w:rPr>
      </w:pPr>
      <w:r w:rsidRPr="005B0926">
        <w:rPr>
          <w:rFonts w:ascii="Arial Narrow" w:hAnsi="Arial Narrow" w:cs="Calibri"/>
          <w:b/>
          <w:lang w:val="es-ES"/>
        </w:rPr>
        <w:t>Para efectos de personas jurídicas:</w:t>
      </w:r>
    </w:p>
    <w:p w14:paraId="62FE0C7B" w14:textId="18DD42FC" w:rsidR="0022183C" w:rsidRPr="005B0926" w:rsidRDefault="0051226F" w:rsidP="00832626">
      <w:pPr>
        <w:pStyle w:val="Estndar"/>
        <w:numPr>
          <w:ilvl w:val="0"/>
          <w:numId w:val="14"/>
        </w:numPr>
        <w:spacing w:line="240" w:lineRule="auto"/>
        <w:ind w:right="57"/>
        <w:rPr>
          <w:rFonts w:ascii="Arial Narrow" w:hAnsi="Arial Narrow" w:cs="Calibri"/>
          <w:bCs/>
          <w:sz w:val="22"/>
          <w:szCs w:val="22"/>
          <w:lang w:val="es-PE"/>
        </w:rPr>
      </w:pPr>
      <w:r w:rsidRPr="005B0926">
        <w:rPr>
          <w:rFonts w:ascii="Arial Narrow" w:hAnsi="Arial Narrow" w:cs="Calibri"/>
          <w:bCs/>
          <w:sz w:val="22"/>
          <w:szCs w:val="22"/>
          <w:lang w:val="es-PE"/>
        </w:rPr>
        <w:t>La persona natural que directa o indirectamente a través de cualquier modalidad de adquisición posee como mínimo el diez por ciento (10%) del capital de una persona jurídica.</w:t>
      </w:r>
    </w:p>
    <w:p w14:paraId="702FF5E7" w14:textId="77777777" w:rsidR="0022183C" w:rsidRPr="005B0926" w:rsidRDefault="0051226F" w:rsidP="00832626">
      <w:pPr>
        <w:pStyle w:val="Estndar"/>
        <w:numPr>
          <w:ilvl w:val="0"/>
          <w:numId w:val="14"/>
        </w:numPr>
        <w:spacing w:line="240" w:lineRule="auto"/>
        <w:ind w:right="57"/>
        <w:rPr>
          <w:rFonts w:ascii="Arial Narrow" w:hAnsi="Arial Narrow" w:cs="Calibri"/>
          <w:bCs/>
          <w:sz w:val="22"/>
          <w:szCs w:val="22"/>
          <w:lang w:val="es-PE"/>
        </w:rPr>
      </w:pPr>
      <w:r w:rsidRPr="005B0926">
        <w:rPr>
          <w:rFonts w:ascii="Arial Narrow" w:hAnsi="Arial Narrow" w:cs="Calibri"/>
          <w:bCs/>
          <w:sz w:val="22"/>
          <w:szCs w:val="22"/>
          <w:lang w:val="es-PE"/>
        </w:rPr>
        <w:t>Una persona natural que, actuando individualmente o con otros como una unidad de decisión, o a través de otras personas naturales o jurídicas o entes jurídicos, ostente facultades, por medios distintos a la propiedad, para designar o remover a la mayor parte de los órganos de administración, dirección o supervisión, o tenga poder de decisión en los acuerdos financieros, operativos y/o comerciales que se adopten, o que ejerza otra forma de control de la persona jurídica.</w:t>
      </w:r>
    </w:p>
    <w:p w14:paraId="0F9DABA4" w14:textId="71FC1EA1" w:rsidR="0051226F" w:rsidRPr="005B0926" w:rsidRDefault="0051226F" w:rsidP="00832626">
      <w:pPr>
        <w:pStyle w:val="Estndar"/>
        <w:numPr>
          <w:ilvl w:val="0"/>
          <w:numId w:val="14"/>
        </w:numPr>
        <w:spacing w:line="240" w:lineRule="auto"/>
        <w:ind w:right="57"/>
        <w:rPr>
          <w:rFonts w:ascii="Arial Narrow" w:hAnsi="Arial Narrow" w:cs="Calibri"/>
          <w:bCs/>
          <w:sz w:val="22"/>
          <w:szCs w:val="22"/>
          <w:lang w:val="es-PE"/>
        </w:rPr>
      </w:pPr>
      <w:r w:rsidRPr="005B0926">
        <w:rPr>
          <w:rFonts w:ascii="Arial Narrow" w:hAnsi="Arial Narrow" w:cs="Calibri"/>
          <w:bCs/>
          <w:sz w:val="22"/>
          <w:szCs w:val="22"/>
          <w:lang w:val="es-PE"/>
        </w:rPr>
        <w:t>Cuando no se identifique a ninguna persona natural bajo los criterios señalados en los literales a) o b), se considerará como beneficiario final a la persona natural que ocupa el puesto administrativo superior.</w:t>
      </w:r>
    </w:p>
    <w:p w14:paraId="2ECE5D97" w14:textId="77777777" w:rsidR="0051226F" w:rsidRPr="005B0926" w:rsidRDefault="0051226F" w:rsidP="0051226F">
      <w:pPr>
        <w:pStyle w:val="Estndar"/>
        <w:spacing w:line="240" w:lineRule="auto"/>
        <w:ind w:right="57"/>
        <w:rPr>
          <w:rFonts w:ascii="Arial Narrow" w:hAnsi="Arial Narrow" w:cs="Calibri"/>
          <w:bCs/>
          <w:sz w:val="22"/>
          <w:szCs w:val="22"/>
          <w:lang w:val="es-PE"/>
        </w:rPr>
      </w:pPr>
    </w:p>
    <w:p w14:paraId="3DE9275F" w14:textId="77777777" w:rsidR="0051226F" w:rsidRPr="005B0926" w:rsidRDefault="0051226F" w:rsidP="0051226F">
      <w:pPr>
        <w:pStyle w:val="Prrafodelista"/>
        <w:ind w:left="1212"/>
        <w:rPr>
          <w:rFonts w:ascii="Arial Narrow" w:hAnsi="Arial Narrow" w:cs="Calibri"/>
          <w:b/>
          <w:lang w:val="es-ES"/>
        </w:rPr>
      </w:pPr>
      <w:r w:rsidRPr="005B0926">
        <w:rPr>
          <w:rFonts w:ascii="Arial Narrow" w:hAnsi="Arial Narrow" w:cs="Calibri"/>
          <w:b/>
          <w:lang w:val="es-ES"/>
        </w:rPr>
        <w:t>Para efectos de Entes jurídicos</w:t>
      </w:r>
    </w:p>
    <w:p w14:paraId="34984639" w14:textId="77777777" w:rsidR="0051226F" w:rsidRPr="005B0926" w:rsidRDefault="0051226F" w:rsidP="00832626">
      <w:pPr>
        <w:pStyle w:val="Estndar"/>
        <w:numPr>
          <w:ilvl w:val="0"/>
          <w:numId w:val="14"/>
        </w:numPr>
        <w:spacing w:line="240" w:lineRule="auto"/>
        <w:ind w:right="57"/>
        <w:rPr>
          <w:rFonts w:ascii="Arial Narrow" w:hAnsi="Arial Narrow" w:cs="Calibri"/>
          <w:bCs/>
          <w:sz w:val="22"/>
          <w:szCs w:val="22"/>
          <w:lang w:val="es-PE"/>
        </w:rPr>
      </w:pPr>
      <w:r w:rsidRPr="005B0926">
        <w:rPr>
          <w:rFonts w:ascii="Arial Narrow" w:hAnsi="Arial Narrow" w:cs="Calibri"/>
          <w:bCs/>
          <w:sz w:val="22"/>
          <w:szCs w:val="22"/>
          <w:lang w:val="es-PE"/>
        </w:rPr>
        <w:t>En el caso de fideicomisos o fondo de inversión las personas naturales que ostentan la calidad de fideicomitente, fiduciario, fideicomisario o grupo de beneficiarios y cualquier otra persona natural que teniendo la calidad de partícipe o inversionista ejerza el control efectivo final del patrimonio o tenga derecho a los resultados o utilidades en un fideicomiso o fondo de inversión, según corresponda."</w:t>
      </w:r>
    </w:p>
    <w:p w14:paraId="0172E4EB" w14:textId="77777777" w:rsidR="0022183C" w:rsidRPr="005B0926" w:rsidRDefault="0022183C" w:rsidP="0022183C">
      <w:pPr>
        <w:pStyle w:val="Estndar"/>
        <w:spacing w:line="240" w:lineRule="auto"/>
        <w:ind w:left="1418" w:right="57"/>
        <w:rPr>
          <w:rFonts w:ascii="Arial Narrow" w:hAnsi="Arial Narrow" w:cs="Calibri"/>
          <w:bCs/>
          <w:sz w:val="22"/>
          <w:szCs w:val="22"/>
          <w:lang w:val="es-PE"/>
        </w:rPr>
      </w:pPr>
    </w:p>
    <w:p w14:paraId="50CAC2F6" w14:textId="7BA2BE33" w:rsidR="0051226F" w:rsidRPr="005B0926" w:rsidRDefault="0051226F" w:rsidP="00832626">
      <w:pPr>
        <w:pStyle w:val="Estndar"/>
        <w:numPr>
          <w:ilvl w:val="0"/>
          <w:numId w:val="14"/>
        </w:numPr>
        <w:spacing w:line="240" w:lineRule="auto"/>
        <w:ind w:right="57"/>
        <w:rPr>
          <w:rFonts w:ascii="Arial Narrow" w:hAnsi="Arial Narrow" w:cs="Calibri"/>
          <w:bCs/>
          <w:sz w:val="22"/>
          <w:szCs w:val="22"/>
          <w:lang w:val="es-PE"/>
        </w:rPr>
      </w:pPr>
      <w:r w:rsidRPr="005B0926">
        <w:rPr>
          <w:rFonts w:ascii="Arial Narrow" w:hAnsi="Arial Narrow" w:cs="Calibri"/>
          <w:bCs/>
          <w:sz w:val="22"/>
          <w:szCs w:val="22"/>
          <w:lang w:val="es-PE"/>
        </w:rPr>
        <w:t xml:space="preserve">En otros tipos de entes jurídicos, beneficiario final es la persona natural que ostente una posición similar o equivalente a las mencionadas en </w:t>
      </w:r>
      <w:r w:rsidR="007A2721">
        <w:rPr>
          <w:rFonts w:ascii="Arial Narrow" w:hAnsi="Arial Narrow" w:cs="Calibri"/>
          <w:bCs/>
          <w:sz w:val="22"/>
          <w:szCs w:val="22"/>
          <w:lang w:val="es-PE"/>
        </w:rPr>
        <w:t>el párr</w:t>
      </w:r>
      <w:r w:rsidRPr="005B0926">
        <w:rPr>
          <w:rFonts w:ascii="Arial Narrow" w:hAnsi="Arial Narrow" w:cs="Calibri"/>
          <w:bCs/>
          <w:sz w:val="22"/>
          <w:szCs w:val="22"/>
          <w:lang w:val="es-PE"/>
        </w:rPr>
        <w:t>a</w:t>
      </w:r>
      <w:r w:rsidR="007A2721">
        <w:rPr>
          <w:rFonts w:ascii="Arial Narrow" w:hAnsi="Arial Narrow" w:cs="Calibri"/>
          <w:bCs/>
          <w:sz w:val="22"/>
          <w:szCs w:val="22"/>
          <w:lang w:val="es-PE"/>
        </w:rPr>
        <w:t>fo anterior</w:t>
      </w:r>
      <w:r w:rsidRPr="005B0926">
        <w:rPr>
          <w:rFonts w:ascii="Arial Narrow" w:hAnsi="Arial Narrow" w:cs="Calibri"/>
          <w:bCs/>
          <w:sz w:val="22"/>
          <w:szCs w:val="22"/>
          <w:lang w:val="es-PE"/>
        </w:rPr>
        <w:t>; y en el caso del trust constituido de acuerdo con las fuentes del derecho extranjero, además la persona natural que ostente la calidad de protector o administrador.</w:t>
      </w:r>
    </w:p>
    <w:p w14:paraId="23610A40" w14:textId="77777777" w:rsidR="00BD25D7" w:rsidRPr="005B0926" w:rsidRDefault="00BD25D7" w:rsidP="0051226F">
      <w:pPr>
        <w:pStyle w:val="Prrafodelista"/>
        <w:ind w:left="1212"/>
        <w:rPr>
          <w:rFonts w:ascii="Arial Narrow" w:hAnsi="Arial Narrow" w:cs="Calibri"/>
          <w:b/>
          <w:lang w:val="es-ES"/>
        </w:rPr>
      </w:pPr>
    </w:p>
    <w:p w14:paraId="3BC32F8A" w14:textId="3E0365B1" w:rsidR="0051226F" w:rsidRPr="005B0926" w:rsidRDefault="0051226F" w:rsidP="0051226F">
      <w:pPr>
        <w:pStyle w:val="Prrafodelista"/>
        <w:ind w:left="1212"/>
        <w:rPr>
          <w:rFonts w:ascii="Arial Narrow" w:hAnsi="Arial Narrow" w:cs="Calibri"/>
          <w:b/>
          <w:lang w:val="es-ES"/>
        </w:rPr>
      </w:pPr>
      <w:r w:rsidRPr="005B0926">
        <w:rPr>
          <w:rFonts w:ascii="Arial Narrow" w:hAnsi="Arial Narrow" w:cs="Calibri"/>
          <w:b/>
          <w:lang w:val="es-ES"/>
        </w:rPr>
        <w:t>Para efecto de personas naturales</w:t>
      </w:r>
    </w:p>
    <w:p w14:paraId="6FFAE107" w14:textId="77777777" w:rsidR="0022183C" w:rsidRPr="005A5420" w:rsidRDefault="0051226F" w:rsidP="00832626">
      <w:pPr>
        <w:pStyle w:val="Estndar"/>
        <w:numPr>
          <w:ilvl w:val="0"/>
          <w:numId w:val="14"/>
        </w:numPr>
        <w:spacing w:line="240" w:lineRule="auto"/>
        <w:ind w:right="57"/>
        <w:rPr>
          <w:rFonts w:ascii="Arial Narrow" w:hAnsi="Arial Narrow" w:cs="Calibri"/>
          <w:bCs/>
          <w:sz w:val="22"/>
          <w:szCs w:val="22"/>
          <w:lang w:val="es-PE"/>
        </w:rPr>
      </w:pPr>
      <w:r w:rsidRPr="005B0926">
        <w:rPr>
          <w:rFonts w:ascii="Arial Narrow" w:hAnsi="Arial Narrow" w:cs="Calibri"/>
          <w:bCs/>
          <w:sz w:val="22"/>
          <w:szCs w:val="22"/>
          <w:lang w:val="es-PE"/>
        </w:rPr>
        <w:t>Son aquellas que finalmente posee o controla un cliente o en cuyo nombre se realiza una transacción</w:t>
      </w:r>
      <w:r w:rsidR="0022183C" w:rsidRPr="005B0926">
        <w:rPr>
          <w:rFonts w:ascii="Arial Narrow" w:hAnsi="Arial Narrow" w:cs="Calibri"/>
          <w:bCs/>
          <w:sz w:val="22"/>
          <w:szCs w:val="22"/>
          <w:lang w:val="es-PE"/>
        </w:rPr>
        <w:t>.</w:t>
      </w:r>
      <w:r w:rsidR="000149B7" w:rsidRPr="005B0926">
        <w:rPr>
          <w:rFonts w:ascii="Arial Narrow" w:hAnsi="Arial Narrow" w:cs="Calibri"/>
          <w:bCs/>
          <w:sz w:val="22"/>
          <w:szCs w:val="22"/>
          <w:lang w:val="es-ES"/>
        </w:rPr>
        <w:tab/>
      </w:r>
      <w:r w:rsidR="000149B7" w:rsidRPr="005B0926">
        <w:rPr>
          <w:rFonts w:ascii="Arial Narrow" w:hAnsi="Arial Narrow" w:cs="Calibri"/>
          <w:bCs/>
          <w:sz w:val="22"/>
          <w:szCs w:val="22"/>
          <w:lang w:val="es-ES"/>
        </w:rPr>
        <w:tab/>
      </w:r>
      <w:r w:rsidR="000149B7" w:rsidRPr="005B0926">
        <w:rPr>
          <w:rFonts w:ascii="Arial Narrow" w:hAnsi="Arial Narrow" w:cs="Calibri"/>
          <w:bCs/>
          <w:sz w:val="22"/>
          <w:szCs w:val="22"/>
          <w:lang w:val="es-ES"/>
        </w:rPr>
        <w:tab/>
      </w:r>
      <w:r w:rsidR="000149B7" w:rsidRPr="005B0926">
        <w:rPr>
          <w:rFonts w:ascii="Arial Narrow" w:hAnsi="Arial Narrow" w:cs="Calibri"/>
          <w:bCs/>
          <w:sz w:val="22"/>
          <w:szCs w:val="22"/>
          <w:lang w:val="es-ES"/>
        </w:rPr>
        <w:tab/>
      </w:r>
      <w:r w:rsidR="000149B7" w:rsidRPr="005B0926">
        <w:rPr>
          <w:rFonts w:ascii="Arial Narrow" w:hAnsi="Arial Narrow" w:cs="Calibri"/>
          <w:bCs/>
          <w:sz w:val="22"/>
          <w:szCs w:val="22"/>
          <w:lang w:val="es-ES"/>
        </w:rPr>
        <w:tab/>
      </w:r>
      <w:r w:rsidR="000149B7" w:rsidRPr="005B0926">
        <w:rPr>
          <w:rFonts w:ascii="Arial Narrow" w:hAnsi="Arial Narrow" w:cs="Calibri"/>
          <w:bCs/>
          <w:sz w:val="22"/>
          <w:szCs w:val="22"/>
          <w:lang w:val="es-ES"/>
        </w:rPr>
        <w:tab/>
      </w:r>
    </w:p>
    <w:p w14:paraId="1F9C5EE5" w14:textId="3F4FB5B6" w:rsidR="005B0A61" w:rsidRPr="005B0926" w:rsidRDefault="000149B7" w:rsidP="0022183C">
      <w:pPr>
        <w:pStyle w:val="Estndar"/>
        <w:spacing w:line="240" w:lineRule="auto"/>
        <w:ind w:left="1572" w:right="57"/>
        <w:rPr>
          <w:rFonts w:ascii="Arial Narrow" w:hAnsi="Arial Narrow" w:cs="Calibri"/>
          <w:bCs/>
          <w:sz w:val="22"/>
          <w:szCs w:val="22"/>
          <w:lang w:val="es-PE"/>
        </w:rPr>
      </w:pP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r w:rsidRPr="005B0926">
        <w:rPr>
          <w:rFonts w:ascii="Arial Narrow" w:hAnsi="Arial Narrow" w:cs="Calibri"/>
          <w:bCs/>
          <w:sz w:val="22"/>
          <w:szCs w:val="22"/>
          <w:lang w:val="es-ES"/>
        </w:rPr>
        <w:tab/>
      </w:r>
    </w:p>
    <w:p w14:paraId="4A088FF2" w14:textId="70B7C126"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Cliente: </w:t>
      </w:r>
      <w:bookmarkStart w:id="13" w:name="_Hlk168497032"/>
      <w:r w:rsidR="00A2222A" w:rsidRPr="005B0926">
        <w:rPr>
          <w:rFonts w:ascii="Arial Narrow" w:hAnsi="Arial Narrow" w:cs="Calibri"/>
          <w:bCs/>
          <w:lang w:val="es-ES"/>
        </w:rPr>
        <w:t>Es toda persona natural o jurídica, nacional o extranjera</w:t>
      </w:r>
      <w:r w:rsidR="003A7506" w:rsidRPr="005B0926">
        <w:rPr>
          <w:rFonts w:ascii="Arial Narrow" w:hAnsi="Arial Narrow" w:cs="Calibri"/>
          <w:bCs/>
          <w:lang w:val="es-ES"/>
        </w:rPr>
        <w:t xml:space="preserve">, habitual u ocasional </w:t>
      </w:r>
      <w:r w:rsidR="00A2222A" w:rsidRPr="005B0926">
        <w:rPr>
          <w:rFonts w:ascii="Arial Narrow" w:hAnsi="Arial Narrow" w:cs="Calibri"/>
          <w:bCs/>
          <w:lang w:val="es-ES"/>
        </w:rPr>
        <w:t>que solicita y recibe del notario la prestación de sus servicios profesionales como tal. Se considera como cliente al representante como al representado, al mandatario como al mandante, así como al ordenante (propietario/titular del bien o derecho) y/o beneficiario de las operaciones (adquirente o receptor del bien o derecho), de ser el caso.</w:t>
      </w:r>
      <w:bookmarkEnd w:id="13"/>
    </w:p>
    <w:p w14:paraId="13E1A0AE" w14:textId="77777777" w:rsidR="0022183C" w:rsidRPr="005B0926" w:rsidRDefault="00A2222A"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lastRenderedPageBreak/>
        <w:t xml:space="preserve">Entes Jurídicos: </w:t>
      </w:r>
      <w:r w:rsidRPr="005B0926">
        <w:rPr>
          <w:rFonts w:ascii="Arial Narrow" w:hAnsi="Arial Narrow" w:cs="Calibri"/>
          <w:bCs/>
          <w:lang w:val="es-ES"/>
        </w:rPr>
        <w:t xml:space="preserve">Son i) patrimonios autónomos gestionados por terceros que carecen de personalidad jurídica o </w:t>
      </w:r>
      <w:proofErr w:type="spellStart"/>
      <w:r w:rsidRPr="005B0926">
        <w:rPr>
          <w:rFonts w:ascii="Arial Narrow" w:hAnsi="Arial Narrow" w:cs="Calibri"/>
          <w:bCs/>
          <w:lang w:val="es-ES"/>
        </w:rPr>
        <w:t>ii</w:t>
      </w:r>
      <w:proofErr w:type="spellEnd"/>
      <w:r w:rsidRPr="005B0926">
        <w:rPr>
          <w:rFonts w:ascii="Arial Narrow" w:hAnsi="Arial Narrow" w:cs="Calibri"/>
          <w:bCs/>
          <w:lang w:val="es-ES"/>
        </w:rPr>
        <w:t xml:space="preserve">) contratos en los que dos o más personas, que se asocian temporalmente, tienen un derecho o interés común para realizar una actividad determinada, sin constituir una persona jurídica. Se consideran en esta categoría a los fondos de inversión, fondos mutuos de inversión en valores, patrimonios </w:t>
      </w:r>
      <w:proofErr w:type="spellStart"/>
      <w:r w:rsidRPr="005B0926">
        <w:rPr>
          <w:rFonts w:ascii="Arial Narrow" w:hAnsi="Arial Narrow" w:cs="Calibri"/>
          <w:bCs/>
          <w:lang w:val="es-ES"/>
        </w:rPr>
        <w:t>fideicometidos</w:t>
      </w:r>
      <w:proofErr w:type="spellEnd"/>
      <w:r w:rsidRPr="005B0926">
        <w:rPr>
          <w:rFonts w:ascii="Arial Narrow" w:hAnsi="Arial Narrow" w:cs="Calibri"/>
          <w:bCs/>
          <w:lang w:val="es-ES"/>
        </w:rPr>
        <w:t xml:space="preserve"> y consorcios, entre otros determinados por la Superintendencia</w:t>
      </w:r>
      <w:r w:rsidRPr="005B0926">
        <w:rPr>
          <w:rFonts w:ascii="Arial Narrow" w:hAnsi="Arial Narrow" w:cs="Calibri"/>
          <w:b/>
          <w:lang w:val="es-ES"/>
        </w:rPr>
        <w:t>.</w:t>
      </w:r>
    </w:p>
    <w:p w14:paraId="0CDD61BA" w14:textId="77777777"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Financiamiento del terrorismo: </w:t>
      </w:r>
      <w:r w:rsidR="00A2222A" w:rsidRPr="005B0926">
        <w:rPr>
          <w:rFonts w:ascii="Arial Narrow" w:hAnsi="Arial Narrow" w:cs="Calibri"/>
          <w:lang w:val="es-ES"/>
        </w:rPr>
        <w:t xml:space="preserve">Delito tipificado en el artículo 4-A del Decreto Ley </w:t>
      </w:r>
      <w:proofErr w:type="spellStart"/>
      <w:r w:rsidR="00A2222A" w:rsidRPr="005B0926">
        <w:rPr>
          <w:rFonts w:ascii="Arial Narrow" w:hAnsi="Arial Narrow" w:cs="Calibri"/>
          <w:lang w:val="es-ES"/>
        </w:rPr>
        <w:t>N°</w:t>
      </w:r>
      <w:proofErr w:type="spellEnd"/>
      <w:r w:rsidR="00A2222A" w:rsidRPr="005B0926">
        <w:rPr>
          <w:rFonts w:ascii="Arial Narrow" w:hAnsi="Arial Narrow" w:cs="Calibri"/>
          <w:lang w:val="es-ES"/>
        </w:rPr>
        <w:t xml:space="preserve"> 25475, Decreto Ley que establece la penalidad para los delitos de terrorismo y los procedimientos para la investigación, la instrucción y el juicio, y sus normas modificatorias; así como en el artículo 297, último párrafo, del Código Penal y sus modificatorias.</w:t>
      </w:r>
    </w:p>
    <w:p w14:paraId="43A94329" w14:textId="77777777" w:rsidR="0022183C" w:rsidRPr="005B0926" w:rsidRDefault="00C932CB"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Financiamiento a la Proliferación de Armas de Destrucción Masiva: </w:t>
      </w:r>
      <w:r w:rsidRPr="005B0926">
        <w:rPr>
          <w:rFonts w:ascii="Arial Narrow" w:hAnsi="Arial Narrow" w:cs="Calibri"/>
        </w:rPr>
        <w:t>Consiste en todo acto que provea fondos o utilice servicios financieros, en todo o en parte, para la fabricación, adquisición, posesión, desarrollo, exportación, trasiego de material, fraccionamiento, transporte, trasferencia, deposito o uso dual para propósitos ilegítimos en contravención de las leyes nacionales u obligaciones internacionales, cuando esto último sea aplicable.</w:t>
      </w:r>
    </w:p>
    <w:p w14:paraId="0EC6099D" w14:textId="77777777" w:rsidR="0022183C" w:rsidRPr="005B0926" w:rsidRDefault="00A2222A"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Informe de Riesgos LA/FT: </w:t>
      </w:r>
      <w:r w:rsidRPr="005B0926">
        <w:rPr>
          <w:rFonts w:ascii="Arial Narrow" w:hAnsi="Arial Narrow" w:cs="Calibri"/>
          <w:bCs/>
          <w:lang w:val="es-ES"/>
        </w:rPr>
        <w:t>Documento mediante el cual el notario, a través de su oficial de cumplimiento, comunica de forma inmediata al OCP LA/FT, que tiene indicios de posibles operaciones vinculadas con el delito de lavado de activos o del financiamiento del terrorismo identificados en el ejercicio de la función notarial, en virtud del cual el OCP LA/FT debe generar un reporte de operaciones sospechosas, que comunica de forma inmediata a la UIF-Perú.</w:t>
      </w:r>
    </w:p>
    <w:p w14:paraId="008DA0EE" w14:textId="77777777"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Lavado de Activos: </w:t>
      </w:r>
      <w:r w:rsidRPr="005B0926">
        <w:rPr>
          <w:rFonts w:ascii="Arial Narrow" w:hAnsi="Arial Narrow" w:cs="Calibri"/>
          <w:lang w:val="es-ES"/>
        </w:rPr>
        <w:t xml:space="preserve">Delito tipificado en el Decreto Legislativo </w:t>
      </w:r>
      <w:proofErr w:type="spellStart"/>
      <w:r w:rsidRPr="005B0926">
        <w:rPr>
          <w:rFonts w:ascii="Arial Narrow" w:hAnsi="Arial Narrow" w:cs="Calibri"/>
          <w:lang w:val="es-ES"/>
        </w:rPr>
        <w:t>Nº</w:t>
      </w:r>
      <w:proofErr w:type="spellEnd"/>
      <w:r w:rsidRPr="005B0926">
        <w:rPr>
          <w:rFonts w:ascii="Arial Narrow" w:hAnsi="Arial Narrow" w:cs="Calibri"/>
          <w:lang w:val="es-ES"/>
        </w:rPr>
        <w:t xml:space="preserve"> 1106, Decreto Legislativo de lucha eficaz contra el Lavado de Activos y otros delitos relacionados a la minería ilegal y crimen organizado, y sus normas modificatorias.</w:t>
      </w:r>
    </w:p>
    <w:p w14:paraId="26313C03" w14:textId="77777777"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Ley: </w:t>
      </w:r>
      <w:r w:rsidRPr="005B0926">
        <w:rPr>
          <w:rFonts w:ascii="Arial Narrow" w:hAnsi="Arial Narrow" w:cs="Calibri"/>
          <w:lang w:val="es-ES"/>
        </w:rPr>
        <w:t xml:space="preserve">Ley que crea la Unidad de Inteligencia Financiera del Perú – UIF-Perú, Ley </w:t>
      </w:r>
      <w:proofErr w:type="spellStart"/>
      <w:r w:rsidRPr="005B0926">
        <w:rPr>
          <w:rFonts w:ascii="Arial Narrow" w:hAnsi="Arial Narrow" w:cs="Calibri"/>
          <w:lang w:val="es-ES"/>
        </w:rPr>
        <w:t>Nº</w:t>
      </w:r>
      <w:proofErr w:type="spellEnd"/>
      <w:r w:rsidRPr="005B0926">
        <w:rPr>
          <w:rFonts w:ascii="Arial Narrow" w:hAnsi="Arial Narrow" w:cs="Calibri"/>
          <w:lang w:val="es-ES"/>
        </w:rPr>
        <w:t xml:space="preserve"> 27693 y sus modificatorias</w:t>
      </w:r>
      <w:r w:rsidR="00A2222A" w:rsidRPr="005B0926">
        <w:rPr>
          <w:rFonts w:ascii="Arial Narrow" w:hAnsi="Arial Narrow" w:cs="Calibri"/>
          <w:lang w:val="es-ES"/>
        </w:rPr>
        <w:t>.</w:t>
      </w:r>
    </w:p>
    <w:p w14:paraId="43B6755F" w14:textId="77777777"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Notario: </w:t>
      </w:r>
      <w:r w:rsidR="00C932CB" w:rsidRPr="005B0926">
        <w:rPr>
          <w:rFonts w:ascii="Arial Narrow" w:hAnsi="Arial Narrow" w:cs="Calibri"/>
          <w:bCs/>
          <w:lang w:val="es-ES"/>
        </w:rPr>
        <w:t>El profesional del derecho, encargado por delegación del Estado, de una función pública autorizado para dar fe de los actos y contratos que se celebran ante él. Para ello recibe y da forma a la voluntad de las partes, redacta los instrumentos adecuados a ese fin, les confiere autenticidad, conserva los originales y expide los traslados que dan fe de su contenido. Su función también comprende la comprobación de hechos y la tramitación de asuntos no contenciosos previstos en las leyes de la materia. Ejerce su función en forma personal, autónoma, exclusiva e imparcial. Para efectos de la presente norma, toda mención al notario se entiende referida a todos los notarios a nivel nacional.</w:t>
      </w:r>
    </w:p>
    <w:p w14:paraId="5E883FAD" w14:textId="77777777" w:rsidR="0022183C" w:rsidRPr="005B0926" w:rsidRDefault="00C932CB"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OCP LA/FT: </w:t>
      </w:r>
      <w:r w:rsidRPr="005B0926">
        <w:rPr>
          <w:rFonts w:ascii="Arial Narrow" w:hAnsi="Arial Narrow" w:cs="Calibri"/>
          <w:bCs/>
          <w:lang w:val="es-ES"/>
        </w:rPr>
        <w:t>Órgano Centralizado de Prevención del lavado de activos y del financiamiento del terrorismo, que integra a todos los notarios del Perú en una gestión centralizada en materia de prevención del LA/FT. Está a cargo del Colegio de Notarios de Lima, de quien depende económica y administrativamente, con autonomía técnica y funcional en el ejercicio de sus funciones, sin perjuicio de recibir instrucciones generales o específicas de la UIF-Perú en materia de prevención del LA/FT.</w:t>
      </w:r>
    </w:p>
    <w:p w14:paraId="3880B0BD" w14:textId="77777777"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Operaciones Inusuales: </w:t>
      </w:r>
      <w:r w:rsidR="00C932CB" w:rsidRPr="005B0926">
        <w:rPr>
          <w:rFonts w:ascii="Arial Narrow" w:hAnsi="Arial Narrow" w:cs="Calibri"/>
          <w:bCs/>
          <w:lang w:val="es-ES"/>
        </w:rPr>
        <w:t>Operaciones realizadas o que se hayan intentado realizar, cuya cuantía, características y periodicidad no guardan relación con la actividad económica del cliente, salen de los parámetros de normalidad vigentes en el mercado o no tienen un fundamento legal evidente.</w:t>
      </w:r>
      <w:r w:rsidR="0022183C" w:rsidRPr="005B0926">
        <w:rPr>
          <w:rFonts w:ascii="Arial Narrow" w:hAnsi="Arial Narrow" w:cs="Calibri"/>
          <w:bCs/>
          <w:lang w:val="es-ES"/>
        </w:rPr>
        <w:t xml:space="preserve"> </w:t>
      </w:r>
      <w:r w:rsidR="00C932CB" w:rsidRPr="005B0926">
        <w:rPr>
          <w:rFonts w:ascii="Arial Narrow" w:hAnsi="Arial Narrow" w:cs="Calibri"/>
          <w:bCs/>
          <w:lang w:val="es-ES"/>
        </w:rPr>
        <w:t>Sin perjuicio de la naturaleza y complejidad de la operación, se puede considerar como información o criterios adicionales, la actividad económica de proveedores y contrapartes, zonas geográficas o países de riesgo LA/FT, fuentes de financiamiento, entre otros.</w:t>
      </w:r>
    </w:p>
    <w:p w14:paraId="36FD1628" w14:textId="77777777"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lang w:val="es-ES"/>
        </w:rPr>
        <w:t xml:space="preserve">Operaciones Sospechosas: </w:t>
      </w:r>
      <w:r w:rsidR="00C932CB" w:rsidRPr="005B0926">
        <w:rPr>
          <w:rFonts w:ascii="Arial Narrow" w:hAnsi="Arial Narrow" w:cs="Calibri"/>
          <w:lang w:val="es-ES"/>
        </w:rPr>
        <w:t>Operaciones realizadas o que se hayan intentado realizar, cuya cuantía o características no guardan relación con la actividad económica del cliente, o que no cuentan con fundamento económico; o que por su número, cantidades transadas o las características particulares de estas, puedan conducir razonablemente a sospechar que se está utilizando al sujeto obligado para transferir, manejar, aprovechar o invertir recursos provenientes de actividades delictivas o destinados a su financiación</w:t>
      </w:r>
      <w:r w:rsidR="0022183C" w:rsidRPr="005B0926">
        <w:rPr>
          <w:rFonts w:ascii="Arial Narrow" w:hAnsi="Arial Narrow" w:cs="Calibri"/>
          <w:lang w:val="es-ES"/>
        </w:rPr>
        <w:t>.</w:t>
      </w:r>
    </w:p>
    <w:p w14:paraId="278C8CAD" w14:textId="5222968D" w:rsidR="0022183C" w:rsidRPr="005B0926" w:rsidRDefault="003E2F3F" w:rsidP="00832626">
      <w:pPr>
        <w:pStyle w:val="Prrafodelista"/>
        <w:numPr>
          <w:ilvl w:val="0"/>
          <w:numId w:val="27"/>
        </w:numPr>
        <w:rPr>
          <w:rFonts w:ascii="Arial Narrow" w:hAnsi="Arial Narrow" w:cs="Calibri"/>
          <w:bCs/>
          <w:lang w:val="es-ES"/>
        </w:rPr>
      </w:pPr>
      <w:r w:rsidRPr="005B0926">
        <w:rPr>
          <w:rFonts w:ascii="Arial Narrow" w:hAnsi="Arial Narrow" w:cs="Calibri"/>
          <w:b/>
        </w:rPr>
        <w:t xml:space="preserve">Personas Expuestas Políticamente (PEP): </w:t>
      </w:r>
      <w:r w:rsidR="00C932CB" w:rsidRPr="005B0926">
        <w:rPr>
          <w:rFonts w:ascii="Arial Narrow" w:hAnsi="Arial Narrow" w:cs="Calibri"/>
          <w:bCs/>
        </w:rPr>
        <w:t>P</w:t>
      </w:r>
      <w:r w:rsidRPr="005B0926">
        <w:rPr>
          <w:rFonts w:ascii="Arial Narrow" w:hAnsi="Arial Narrow" w:cs="Calibri"/>
        </w:rPr>
        <w:t xml:space="preserve">ersonas naturales, nacionales o extranjeras, que cumplen o que en los </w:t>
      </w:r>
      <w:r w:rsidRPr="0038231F">
        <w:rPr>
          <w:rFonts w:ascii="Arial Narrow" w:hAnsi="Arial Narrow" w:cs="Calibri"/>
        </w:rPr>
        <w:t xml:space="preserve">últimos </w:t>
      </w:r>
      <w:r w:rsidR="00E61D58" w:rsidRPr="0038231F">
        <w:rPr>
          <w:rFonts w:ascii="Arial Narrow" w:hAnsi="Arial Narrow" w:cs="Calibri"/>
        </w:rPr>
        <w:t>dos</w:t>
      </w:r>
      <w:r w:rsidRPr="0038231F">
        <w:rPr>
          <w:rFonts w:ascii="Arial Narrow" w:hAnsi="Arial Narrow" w:cs="Calibri"/>
        </w:rPr>
        <w:t xml:space="preserve"> (</w:t>
      </w:r>
      <w:r w:rsidR="00E61D58" w:rsidRPr="0038231F">
        <w:rPr>
          <w:rFonts w:ascii="Arial Narrow" w:hAnsi="Arial Narrow" w:cs="Calibri"/>
        </w:rPr>
        <w:t>2</w:t>
      </w:r>
      <w:r w:rsidRPr="0038231F">
        <w:rPr>
          <w:rFonts w:ascii="Arial Narrow" w:hAnsi="Arial Narrow" w:cs="Calibri"/>
        </w:rPr>
        <w:t>)</w:t>
      </w:r>
      <w:r w:rsidRPr="00E61D58">
        <w:rPr>
          <w:rFonts w:ascii="Arial Narrow" w:hAnsi="Arial Narrow" w:cs="Calibri"/>
          <w:color w:val="EE0000"/>
        </w:rPr>
        <w:t xml:space="preserve"> </w:t>
      </w:r>
      <w:r w:rsidRPr="005B0926">
        <w:rPr>
          <w:rFonts w:ascii="Arial Narrow" w:hAnsi="Arial Narrow" w:cs="Calibri"/>
        </w:rPr>
        <w:t xml:space="preserve">años hayan cumplido funciones públicas destacadas o funciones prominentes en una organización internacional, sea en el territorio nacional o </w:t>
      </w:r>
      <w:r w:rsidR="009117FA">
        <w:rPr>
          <w:rFonts w:ascii="Arial Narrow" w:hAnsi="Arial Narrow" w:cs="Calibri"/>
        </w:rPr>
        <w:t xml:space="preserve">en el </w:t>
      </w:r>
      <w:r w:rsidRPr="005B0926">
        <w:rPr>
          <w:rFonts w:ascii="Arial Narrow" w:hAnsi="Arial Narrow" w:cs="Calibri"/>
        </w:rPr>
        <w:t>extranjero, y cuyas circunstancias financieras puedan ser objeto de un interés público. Asimismo, se considera como PEP al colaborador directo de la máxima autoridad de la institución. (Res. SBS 4349-2016</w:t>
      </w:r>
      <w:r w:rsidR="009117FA">
        <w:rPr>
          <w:rFonts w:ascii="Arial Narrow" w:hAnsi="Arial Narrow" w:cs="Calibri"/>
        </w:rPr>
        <w:t xml:space="preserve"> y sus modificatorias</w:t>
      </w:r>
      <w:r w:rsidRPr="005B0926">
        <w:rPr>
          <w:rFonts w:ascii="Arial Narrow" w:hAnsi="Arial Narrow" w:cs="Calibri"/>
        </w:rPr>
        <w:t>).</w:t>
      </w:r>
    </w:p>
    <w:p w14:paraId="3F75CE67" w14:textId="77777777" w:rsidR="0022183C" w:rsidRPr="005B0926" w:rsidRDefault="00DF4D56" w:rsidP="00832626">
      <w:pPr>
        <w:pStyle w:val="Prrafodelista"/>
        <w:numPr>
          <w:ilvl w:val="0"/>
          <w:numId w:val="27"/>
        </w:numPr>
        <w:rPr>
          <w:rFonts w:ascii="Arial Narrow" w:hAnsi="Arial Narrow" w:cs="Calibri"/>
          <w:bCs/>
          <w:lang w:val="es-ES"/>
        </w:rPr>
      </w:pPr>
      <w:r w:rsidRPr="005B0926">
        <w:rPr>
          <w:rFonts w:ascii="Arial Narrow" w:hAnsi="Arial Narrow" w:cs="Calibri"/>
          <w:b/>
          <w:bCs/>
        </w:rPr>
        <w:lastRenderedPageBreak/>
        <w:t xml:space="preserve">Registro de Operaciones (RO): </w:t>
      </w:r>
      <w:r w:rsidR="00780E51" w:rsidRPr="005B0926">
        <w:rPr>
          <w:rFonts w:ascii="Arial Narrow" w:hAnsi="Arial Narrow" w:cs="Calibri"/>
        </w:rPr>
        <w:t>Registro que se debe llevar, verificar, conservar y comunicar a la Unidad de Inteligencia Financiera del Perú, que contiene información cronológica, precisa y completa, tanto de la operación como del cliente y/o participantes en cada operación que se realice, cuando el monto de la misma iguale o supere el umbral establecido en la normativa vigente o sea un tipo de operación que por sus características no tenga umbral o no pueda ser definido al momento de ejecutar la operación.</w:t>
      </w:r>
    </w:p>
    <w:p w14:paraId="0D461FA5" w14:textId="77777777" w:rsidR="0022183C" w:rsidRPr="005B0926" w:rsidRDefault="00780E51" w:rsidP="00832626">
      <w:pPr>
        <w:pStyle w:val="Prrafodelista"/>
        <w:numPr>
          <w:ilvl w:val="0"/>
          <w:numId w:val="27"/>
        </w:numPr>
        <w:rPr>
          <w:rFonts w:ascii="Arial Narrow" w:hAnsi="Arial Narrow" w:cs="Calibri"/>
          <w:bCs/>
          <w:lang w:val="es-ES"/>
        </w:rPr>
      </w:pPr>
      <w:r w:rsidRPr="005B0926">
        <w:rPr>
          <w:rFonts w:ascii="Arial Narrow" w:hAnsi="Arial Narrow" w:cs="Calibri"/>
          <w:b/>
          <w:bCs/>
        </w:rPr>
        <w:t xml:space="preserve">Riesgos de LA/FT y FP: </w:t>
      </w:r>
      <w:r w:rsidRPr="005B0926">
        <w:rPr>
          <w:rFonts w:ascii="Arial Narrow" w:hAnsi="Arial Narrow" w:cs="Calibri"/>
        </w:rPr>
        <w:t>Posibilidad de que el sujeto obligado sea utilizado para fines de LA/FT y FP.</w:t>
      </w:r>
    </w:p>
    <w:p w14:paraId="46E23543" w14:textId="77777777" w:rsidR="0022183C" w:rsidRPr="005B0926" w:rsidRDefault="00780E51" w:rsidP="00832626">
      <w:pPr>
        <w:pStyle w:val="Prrafodelista"/>
        <w:numPr>
          <w:ilvl w:val="0"/>
          <w:numId w:val="27"/>
        </w:numPr>
        <w:rPr>
          <w:rFonts w:ascii="Arial Narrow" w:hAnsi="Arial Narrow" w:cs="Calibri"/>
          <w:bCs/>
          <w:lang w:val="es-ES"/>
        </w:rPr>
      </w:pPr>
      <w:r w:rsidRPr="005B0926">
        <w:rPr>
          <w:rFonts w:ascii="Arial Narrow" w:hAnsi="Arial Narrow" w:cs="Calibri"/>
          <w:b/>
          <w:bCs/>
        </w:rPr>
        <w:t xml:space="preserve">ROSEL: </w:t>
      </w:r>
      <w:r w:rsidRPr="005B0926">
        <w:rPr>
          <w:rFonts w:ascii="Arial Narrow" w:hAnsi="Arial Narrow" w:cs="Calibri"/>
        </w:rPr>
        <w:t>Sistema Reporte de Operaciones Sospechosas en Línea. Herramienta tecnológica desarrollada por la SBS que permite que el OCP LA/FT remita a la UIF-Perú el reporte de operaciones sospechosas (ROS) por medios electrónicos, bajo estándares que aseguran que la información sea transmitida con un adecuado nivel de seguridad.</w:t>
      </w:r>
    </w:p>
    <w:p w14:paraId="541023F2" w14:textId="77777777" w:rsidR="0022183C" w:rsidRPr="005B0926" w:rsidRDefault="00780E51" w:rsidP="00832626">
      <w:pPr>
        <w:pStyle w:val="Prrafodelista"/>
        <w:numPr>
          <w:ilvl w:val="0"/>
          <w:numId w:val="27"/>
        </w:numPr>
        <w:rPr>
          <w:rFonts w:ascii="Arial Narrow" w:hAnsi="Arial Narrow" w:cs="Calibri"/>
          <w:bCs/>
          <w:lang w:val="es-ES"/>
        </w:rPr>
      </w:pPr>
      <w:r w:rsidRPr="005B0926">
        <w:rPr>
          <w:rFonts w:ascii="Arial Narrow" w:hAnsi="Arial Narrow" w:cs="Calibri"/>
          <w:b/>
          <w:bCs/>
        </w:rPr>
        <w:t xml:space="preserve">Señales de alerta: </w:t>
      </w:r>
      <w:r w:rsidRPr="005B0926">
        <w:rPr>
          <w:rFonts w:ascii="Arial Narrow" w:hAnsi="Arial Narrow" w:cs="Calibri"/>
        </w:rPr>
        <w:t>Situaciones u operaciones que escapan de la normalidad y constituyen una herramienta para que el sujeto obligado, a través del oficial de cumplimiento, pueda identificar operaciones inusuales, sospechosas o informes de riesgos LA/FT, según corresponda.</w:t>
      </w:r>
    </w:p>
    <w:p w14:paraId="386D424A" w14:textId="77777777" w:rsidR="0022183C" w:rsidRPr="005B0926" w:rsidRDefault="00780E51" w:rsidP="00832626">
      <w:pPr>
        <w:pStyle w:val="Prrafodelista"/>
        <w:numPr>
          <w:ilvl w:val="0"/>
          <w:numId w:val="27"/>
        </w:numPr>
        <w:rPr>
          <w:rFonts w:ascii="Arial Narrow" w:hAnsi="Arial Narrow" w:cs="Calibri"/>
          <w:bCs/>
          <w:lang w:val="es-ES"/>
        </w:rPr>
      </w:pPr>
      <w:r w:rsidRPr="005B0926">
        <w:rPr>
          <w:rFonts w:ascii="Arial Narrow" w:hAnsi="Arial Narrow" w:cs="Calibri"/>
          <w:b/>
          <w:bCs/>
        </w:rPr>
        <w:t xml:space="preserve">Sujeto obligado: </w:t>
      </w:r>
      <w:r w:rsidRPr="005B0926">
        <w:rPr>
          <w:rFonts w:ascii="Arial Narrow" w:hAnsi="Arial Narrow" w:cs="Calibri"/>
        </w:rPr>
        <w:t>Para efectos de esta norma, toda mención al sujeto obligado se entiende referida al notario y al OCP LA/FT.</w:t>
      </w:r>
    </w:p>
    <w:p w14:paraId="31938FCB" w14:textId="77777777" w:rsidR="0022183C" w:rsidRPr="005B0926" w:rsidRDefault="00780E51" w:rsidP="00832626">
      <w:pPr>
        <w:pStyle w:val="Prrafodelista"/>
        <w:numPr>
          <w:ilvl w:val="0"/>
          <w:numId w:val="27"/>
        </w:numPr>
        <w:rPr>
          <w:rFonts w:ascii="Arial Narrow" w:hAnsi="Arial Narrow" w:cs="Calibri"/>
          <w:bCs/>
          <w:lang w:val="es-ES"/>
        </w:rPr>
      </w:pPr>
      <w:r w:rsidRPr="005B0926">
        <w:rPr>
          <w:rFonts w:ascii="Arial Narrow" w:hAnsi="Arial Narrow" w:cs="Calibri"/>
          <w:b/>
          <w:bCs/>
        </w:rPr>
        <w:t xml:space="preserve">Trabajador: </w:t>
      </w:r>
      <w:r w:rsidRPr="005B0926">
        <w:rPr>
          <w:rFonts w:ascii="Arial Narrow" w:hAnsi="Arial Narrow" w:cs="Calibri"/>
        </w:rPr>
        <w:t>Respecto del notario, es la persona natural con quien mantiene vínculo laboral o contractual, para coadyuvar en el ejercicio de las actividades inherentes a su función. Incluye al oficial de cumplimiento y al oficial de cumplimiento alterno.</w:t>
      </w:r>
      <w:r w:rsidR="0022183C" w:rsidRPr="005B0926">
        <w:rPr>
          <w:rFonts w:ascii="Arial Narrow" w:hAnsi="Arial Narrow" w:cs="Calibri"/>
        </w:rPr>
        <w:t xml:space="preserve"> </w:t>
      </w:r>
    </w:p>
    <w:p w14:paraId="6B99AEB6" w14:textId="3486C72B" w:rsidR="00780E51" w:rsidRPr="005B0926" w:rsidRDefault="00780E51" w:rsidP="0022183C">
      <w:pPr>
        <w:pStyle w:val="Prrafodelista"/>
        <w:ind w:left="1212"/>
        <w:rPr>
          <w:rFonts w:ascii="Arial Narrow" w:hAnsi="Arial Narrow" w:cs="Calibri"/>
        </w:rPr>
      </w:pPr>
      <w:r w:rsidRPr="005B0926">
        <w:rPr>
          <w:rFonts w:ascii="Arial Narrow" w:hAnsi="Arial Narrow" w:cs="Calibri"/>
        </w:rPr>
        <w:t>Respecto del OCP LA/FT, es la persona natural que mantiene vínculo laboral o contractual directo con el Colegio de Notarios de Lima para trabajar o prestar servicios para el OCP LA/FT, estando sujeto a cláusulas de confidencialidad de la información a la que tiene acceso. Se refiere, al menos, al Jefe del OCP LA/FT, Director de Análisis y Comunicación, Director de Prevención y Cumplimiento, a las personas naturales que trabajan o prestan servicios en tecnologías de la información respecto del OCP LA/FT, personal administrativo u operativo, así como a cualquier persona natural o jurídica, nacional o extranjera, con vínculo contractual o que preste servicios al Colegio de Notarios de Lima y/o su Junta Directiva, respecto de cualquier aspecto relativo al OCP LA/FT. El trabajador del sujeto obligado se sujeta al deber de reserva indeterminado a que se refiere la normativa vigente.</w:t>
      </w:r>
    </w:p>
    <w:p w14:paraId="743A236E" w14:textId="77777777" w:rsidR="003239D9" w:rsidRPr="005B0926" w:rsidRDefault="003239D9" w:rsidP="0022183C">
      <w:pPr>
        <w:pStyle w:val="Prrafodelista"/>
        <w:ind w:left="1212"/>
        <w:rPr>
          <w:rFonts w:ascii="Arial Narrow" w:hAnsi="Arial Narrow" w:cs="Calibri"/>
          <w:bCs/>
          <w:lang w:val="es-ES"/>
        </w:rPr>
      </w:pPr>
    </w:p>
    <w:bookmarkEnd w:id="12"/>
    <w:p w14:paraId="683E7D03" w14:textId="52936028" w:rsidR="00780E51" w:rsidRDefault="00B35414" w:rsidP="00365541">
      <w:pPr>
        <w:ind w:left="852"/>
        <w:rPr>
          <w:rFonts w:ascii="Arial Narrow" w:hAnsi="Arial Narrow" w:cs="Calibri"/>
          <w:b/>
          <w:lang w:val="es-ES"/>
        </w:rPr>
      </w:pPr>
      <w:r w:rsidRPr="005B0926">
        <w:rPr>
          <w:rFonts w:ascii="Arial Narrow" w:hAnsi="Arial Narrow" w:cs="Calibri"/>
          <w:b/>
          <w:lang w:val="es-ES"/>
        </w:rPr>
        <w:t>Abreviatura</w:t>
      </w:r>
    </w:p>
    <w:p w14:paraId="79B91FDE" w14:textId="77777777" w:rsidR="005A5420" w:rsidRPr="005B0926" w:rsidRDefault="005A5420" w:rsidP="00365541">
      <w:pPr>
        <w:ind w:left="852"/>
        <w:rPr>
          <w:rFonts w:ascii="Arial Narrow" w:hAnsi="Arial Narrow" w:cs="Calibri"/>
          <w:b/>
          <w:lang w:val="es-ES"/>
        </w:rPr>
      </w:pPr>
    </w:p>
    <w:p w14:paraId="39D62D00"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rPr>
        <w:t>Código: Código de conducta para la prevención del LA/FT.</w:t>
      </w:r>
    </w:p>
    <w:p w14:paraId="14962345"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Días:</w:t>
      </w:r>
      <w:r w:rsidRPr="005B0926">
        <w:rPr>
          <w:rFonts w:ascii="Arial Narrow" w:hAnsi="Arial Narrow" w:cs="Calibri"/>
          <w:lang w:val="es-ES"/>
        </w:rPr>
        <w:t xml:space="preserve"> Días calendario.</w:t>
      </w:r>
    </w:p>
    <w:p w14:paraId="7EF011EE"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Documento de identidad:</w:t>
      </w:r>
      <w:r w:rsidRPr="005B0926">
        <w:rPr>
          <w:rFonts w:ascii="Arial Narrow" w:hAnsi="Arial Narrow" w:cs="Calibri"/>
          <w:lang w:val="es-ES"/>
        </w:rPr>
        <w:t xml:space="preserve"> Documento nacional de identidad para el caso de peruanos, y el carné de extranjería, pasaporte o documento legalmente establecido para la identificación de extranjeros, según corresponda.</w:t>
      </w:r>
    </w:p>
    <w:p w14:paraId="635A93A5"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FP:</w:t>
      </w:r>
      <w:r w:rsidRPr="005B0926">
        <w:rPr>
          <w:rFonts w:ascii="Arial Narrow" w:hAnsi="Arial Narrow" w:cs="Calibri"/>
          <w:lang w:val="es-ES"/>
        </w:rPr>
        <w:t xml:space="preserve"> Financiamiento a la Proliferación de Armas de Destrucción Masiva.</w:t>
      </w:r>
    </w:p>
    <w:p w14:paraId="319F5D45" w14:textId="77777777" w:rsidR="00B35414" w:rsidRPr="005B0926" w:rsidRDefault="007F7424" w:rsidP="00832626">
      <w:pPr>
        <w:pStyle w:val="Prrafodelista"/>
        <w:numPr>
          <w:ilvl w:val="0"/>
          <w:numId w:val="28"/>
        </w:numPr>
        <w:rPr>
          <w:rFonts w:ascii="Arial Narrow" w:hAnsi="Arial Narrow" w:cs="Calibri"/>
          <w:b/>
          <w:bCs/>
        </w:rPr>
      </w:pPr>
      <w:r w:rsidRPr="005B0926">
        <w:rPr>
          <w:rFonts w:ascii="Arial Narrow" w:hAnsi="Arial Narrow" w:cs="Calibri"/>
          <w:b/>
          <w:bCs/>
          <w:lang w:val="es-ES"/>
        </w:rPr>
        <w:t>GAFI:</w:t>
      </w:r>
      <w:r w:rsidRPr="005B0926">
        <w:rPr>
          <w:rFonts w:ascii="Arial Narrow" w:hAnsi="Arial Narrow" w:cs="Calibri"/>
          <w:lang w:val="es-ES"/>
        </w:rPr>
        <w:t xml:space="preserve"> Grupo de Acción Financiera.</w:t>
      </w:r>
    </w:p>
    <w:p w14:paraId="2AE13344"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LA/FT:</w:t>
      </w:r>
      <w:r w:rsidRPr="005B0926">
        <w:rPr>
          <w:rFonts w:ascii="Arial Narrow" w:hAnsi="Arial Narrow" w:cs="Calibri"/>
          <w:lang w:val="es-ES"/>
        </w:rPr>
        <w:t xml:space="preserve"> Lavado de activos y financiamiento del terrorismo.</w:t>
      </w:r>
    </w:p>
    <w:p w14:paraId="7BE871E8" w14:textId="0320200C"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Ley:</w:t>
      </w:r>
      <w:r w:rsidRPr="005B0926">
        <w:rPr>
          <w:rFonts w:ascii="Arial Narrow" w:hAnsi="Arial Narrow" w:cs="Calibri"/>
          <w:lang w:val="es-ES"/>
        </w:rPr>
        <w:t xml:space="preserve"> Ley </w:t>
      </w:r>
      <w:r w:rsidR="00B93B7A" w:rsidRPr="005B0926">
        <w:rPr>
          <w:rFonts w:ascii="Arial Narrow" w:hAnsi="Arial Narrow" w:cs="Calibri"/>
          <w:lang w:val="es-ES"/>
        </w:rPr>
        <w:t>N.º</w:t>
      </w:r>
      <w:r w:rsidRPr="005B0926">
        <w:rPr>
          <w:rFonts w:ascii="Arial Narrow" w:hAnsi="Arial Narrow" w:cs="Calibri"/>
          <w:lang w:val="es-ES"/>
        </w:rPr>
        <w:t xml:space="preserve"> 27693, Ley que crea la Unidad de Inteligencia Financiera del Perú, UIF-Perú, y sus normas modificatorias y complementarias.</w:t>
      </w:r>
    </w:p>
    <w:p w14:paraId="601AD577"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Manual:</w:t>
      </w:r>
      <w:r w:rsidRPr="005B0926">
        <w:rPr>
          <w:rFonts w:ascii="Arial Narrow" w:hAnsi="Arial Narrow" w:cs="Calibri"/>
          <w:lang w:val="es-ES"/>
        </w:rPr>
        <w:t xml:space="preserve"> Manual de prevención y gestión de los riesgos de LA/FT.</w:t>
      </w:r>
    </w:p>
    <w:p w14:paraId="0A134B76"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Norma:</w:t>
      </w:r>
      <w:r w:rsidRPr="005B0926">
        <w:rPr>
          <w:rFonts w:ascii="Arial Narrow" w:hAnsi="Arial Narrow" w:cs="Calibri"/>
          <w:lang w:val="es-ES"/>
        </w:rPr>
        <w:t xml:space="preserve"> Norma para la prevención del lavado de activos y del financiamiento del terrorismo aplicable a los notarios a nivel nacional y al Órgano Centralizado de Prevención del lavado de activos y del financiamiento del terrorismo - OCP LA/FT.</w:t>
      </w:r>
    </w:p>
    <w:p w14:paraId="112FA699" w14:textId="77777777" w:rsidR="00B35414" w:rsidRPr="005B0926" w:rsidRDefault="00E80CE1" w:rsidP="00832626">
      <w:pPr>
        <w:pStyle w:val="Prrafodelista"/>
        <w:numPr>
          <w:ilvl w:val="0"/>
          <w:numId w:val="28"/>
        </w:numPr>
        <w:rPr>
          <w:rFonts w:ascii="Arial Narrow" w:hAnsi="Arial Narrow" w:cs="Calibri"/>
          <w:b/>
          <w:bCs/>
        </w:rPr>
      </w:pPr>
      <w:r w:rsidRPr="005B0926">
        <w:rPr>
          <w:rFonts w:ascii="Arial Narrow" w:hAnsi="Arial Narrow" w:cs="Calibri"/>
          <w:b/>
          <w:bCs/>
          <w:lang w:val="es-ES"/>
        </w:rPr>
        <w:t>OCP</w:t>
      </w:r>
      <w:r w:rsidR="00854D99" w:rsidRPr="005B0926">
        <w:rPr>
          <w:rFonts w:ascii="Arial Narrow" w:hAnsi="Arial Narrow" w:cs="Calibri"/>
          <w:b/>
          <w:bCs/>
          <w:lang w:val="es-ES"/>
        </w:rPr>
        <w:t xml:space="preserve"> LA/FT</w:t>
      </w:r>
      <w:r w:rsidRPr="005B0926">
        <w:rPr>
          <w:rFonts w:ascii="Arial Narrow" w:hAnsi="Arial Narrow" w:cs="Calibri"/>
          <w:b/>
          <w:bCs/>
          <w:lang w:val="es-ES"/>
        </w:rPr>
        <w:t>:</w:t>
      </w:r>
      <w:r w:rsidRPr="005B0926">
        <w:rPr>
          <w:rFonts w:ascii="Arial Narrow" w:hAnsi="Arial Narrow" w:cs="Calibri"/>
          <w:lang w:val="es-ES"/>
        </w:rPr>
        <w:t xml:space="preserve"> Órgano Centralizado de Prevención del lavado de activos y del financiamiento del terrorismo.</w:t>
      </w:r>
    </w:p>
    <w:p w14:paraId="7FE98B14" w14:textId="77777777" w:rsidR="00B35414" w:rsidRPr="005B0926" w:rsidRDefault="00EF5643" w:rsidP="00832626">
      <w:pPr>
        <w:pStyle w:val="Prrafodelista"/>
        <w:numPr>
          <w:ilvl w:val="0"/>
          <w:numId w:val="28"/>
        </w:numPr>
        <w:rPr>
          <w:rFonts w:ascii="Arial Narrow" w:hAnsi="Arial Narrow" w:cs="Calibri"/>
          <w:b/>
          <w:bCs/>
        </w:rPr>
      </w:pPr>
      <w:r w:rsidRPr="005B0926">
        <w:rPr>
          <w:rFonts w:ascii="Arial Narrow" w:hAnsi="Arial Narrow" w:cs="Calibri"/>
          <w:b/>
          <w:bCs/>
          <w:lang w:val="es-ES"/>
        </w:rPr>
        <w:t>RO:</w:t>
      </w:r>
      <w:r w:rsidRPr="005B0926">
        <w:rPr>
          <w:rFonts w:ascii="Arial Narrow" w:hAnsi="Arial Narrow" w:cs="Calibri"/>
          <w:lang w:val="es-ES"/>
        </w:rPr>
        <w:t xml:space="preserve"> Registro de Operaciones</w:t>
      </w:r>
    </w:p>
    <w:p w14:paraId="0990C9CA" w14:textId="77777777" w:rsidR="00B35414" w:rsidRPr="005B0926" w:rsidRDefault="003E2F3F" w:rsidP="00832626">
      <w:pPr>
        <w:pStyle w:val="Prrafodelista"/>
        <w:numPr>
          <w:ilvl w:val="0"/>
          <w:numId w:val="28"/>
        </w:numPr>
        <w:rPr>
          <w:rFonts w:ascii="Arial Narrow" w:hAnsi="Arial Narrow" w:cs="Calibri"/>
          <w:b/>
          <w:bCs/>
        </w:rPr>
      </w:pPr>
      <w:r w:rsidRPr="005B0926">
        <w:rPr>
          <w:rFonts w:ascii="Arial Narrow" w:hAnsi="Arial Narrow" w:cs="Calibri"/>
          <w:b/>
          <w:bCs/>
          <w:lang w:val="es-ES"/>
        </w:rPr>
        <w:t>Reglamento:</w:t>
      </w:r>
      <w:r w:rsidRPr="005B0926">
        <w:rPr>
          <w:rFonts w:ascii="Arial Narrow" w:hAnsi="Arial Narrow" w:cs="Calibri"/>
          <w:lang w:val="es-ES"/>
        </w:rPr>
        <w:t xml:space="preserve"> Reglamento de la Ley que crea la UIF-Perú, aprobado por Decreto Supremo </w:t>
      </w:r>
      <w:proofErr w:type="spellStart"/>
      <w:r w:rsidRPr="005B0926">
        <w:rPr>
          <w:rFonts w:ascii="Arial Narrow" w:hAnsi="Arial Narrow" w:cs="Calibri"/>
          <w:lang w:val="es-ES"/>
        </w:rPr>
        <w:t>N°</w:t>
      </w:r>
      <w:proofErr w:type="spellEnd"/>
      <w:r w:rsidRPr="005B0926">
        <w:rPr>
          <w:rFonts w:ascii="Arial Narrow" w:hAnsi="Arial Narrow" w:cs="Calibri"/>
          <w:lang w:val="es-ES"/>
        </w:rPr>
        <w:t xml:space="preserve"> 020-2017-JUS.</w:t>
      </w:r>
    </w:p>
    <w:p w14:paraId="78DACF90" w14:textId="77777777" w:rsidR="00B35414" w:rsidRPr="005B0926" w:rsidRDefault="003E2F3F" w:rsidP="00832626">
      <w:pPr>
        <w:pStyle w:val="Prrafodelista"/>
        <w:numPr>
          <w:ilvl w:val="0"/>
          <w:numId w:val="28"/>
        </w:numPr>
        <w:rPr>
          <w:rFonts w:ascii="Arial Narrow" w:hAnsi="Arial Narrow" w:cs="Calibri"/>
          <w:b/>
          <w:bCs/>
        </w:rPr>
      </w:pPr>
      <w:r w:rsidRPr="005B0926">
        <w:rPr>
          <w:rFonts w:ascii="Arial Narrow" w:hAnsi="Arial Narrow" w:cs="Calibri"/>
          <w:b/>
          <w:bCs/>
          <w:lang w:val="es-ES"/>
        </w:rPr>
        <w:t>SBS:</w:t>
      </w:r>
      <w:r w:rsidRPr="005B0926">
        <w:rPr>
          <w:rFonts w:ascii="Arial Narrow" w:hAnsi="Arial Narrow" w:cs="Calibri"/>
          <w:lang w:val="es-ES"/>
        </w:rPr>
        <w:t xml:space="preserve"> Superintendencia de Banca, Seguros y Administradoras Privadas de Fondos de Pensiones</w:t>
      </w:r>
    </w:p>
    <w:p w14:paraId="5325BF4E" w14:textId="027ED344" w:rsidR="003239D9" w:rsidRPr="005B0926" w:rsidRDefault="003239D9" w:rsidP="00832626">
      <w:pPr>
        <w:pStyle w:val="Prrafodelista"/>
        <w:numPr>
          <w:ilvl w:val="0"/>
          <w:numId w:val="28"/>
        </w:numPr>
        <w:rPr>
          <w:rFonts w:ascii="Arial Narrow" w:hAnsi="Arial Narrow" w:cs="Calibri"/>
        </w:rPr>
      </w:pPr>
      <w:r w:rsidRPr="005B0926">
        <w:rPr>
          <w:rFonts w:ascii="Arial Narrow" w:hAnsi="Arial Narrow" w:cs="Calibri"/>
          <w:b/>
          <w:bCs/>
          <w:lang w:val="es-ES"/>
        </w:rPr>
        <w:t>SISGEN:</w:t>
      </w:r>
      <w:r w:rsidRPr="005B0926">
        <w:rPr>
          <w:rFonts w:ascii="Arial Narrow" w:hAnsi="Arial Narrow" w:cs="Calibri"/>
          <w:b/>
          <w:bCs/>
        </w:rPr>
        <w:t xml:space="preserve"> </w:t>
      </w:r>
      <w:r w:rsidRPr="005B0926">
        <w:rPr>
          <w:rFonts w:ascii="Arial Narrow" w:hAnsi="Arial Narrow" w:cs="Calibri"/>
        </w:rPr>
        <w:t>Sistema de gestión notarial.</w:t>
      </w:r>
    </w:p>
    <w:p w14:paraId="2C2285DF" w14:textId="77777777" w:rsidR="00B35414" w:rsidRPr="005B0926" w:rsidRDefault="00EF5643" w:rsidP="00832626">
      <w:pPr>
        <w:pStyle w:val="Prrafodelista"/>
        <w:numPr>
          <w:ilvl w:val="0"/>
          <w:numId w:val="28"/>
        </w:numPr>
        <w:rPr>
          <w:rFonts w:ascii="Arial Narrow" w:hAnsi="Arial Narrow" w:cs="Calibri"/>
          <w:b/>
          <w:bCs/>
        </w:rPr>
      </w:pPr>
      <w:r w:rsidRPr="005B0926">
        <w:rPr>
          <w:rFonts w:ascii="Arial Narrow" w:hAnsi="Arial Narrow" w:cs="Calibri"/>
          <w:b/>
          <w:bCs/>
          <w:lang w:val="es-ES"/>
        </w:rPr>
        <w:t>SPLAFT:</w:t>
      </w:r>
      <w:r w:rsidRPr="005B0926">
        <w:rPr>
          <w:rFonts w:ascii="Arial Narrow" w:hAnsi="Arial Narrow" w:cs="Calibri"/>
          <w:lang w:val="es-ES"/>
        </w:rPr>
        <w:t xml:space="preserve"> Sistema de prevención del lavado de activos y del financiamiento del terrorismo.</w:t>
      </w:r>
    </w:p>
    <w:p w14:paraId="0DCDE398" w14:textId="6B475F5E" w:rsidR="003E2F3F" w:rsidRPr="005B0926" w:rsidRDefault="003E2F3F" w:rsidP="00832626">
      <w:pPr>
        <w:pStyle w:val="Prrafodelista"/>
        <w:numPr>
          <w:ilvl w:val="0"/>
          <w:numId w:val="28"/>
        </w:numPr>
        <w:rPr>
          <w:rFonts w:ascii="Arial Narrow" w:hAnsi="Arial Narrow" w:cs="Calibri"/>
          <w:b/>
          <w:bCs/>
        </w:rPr>
      </w:pPr>
      <w:r w:rsidRPr="005B0926">
        <w:rPr>
          <w:rFonts w:ascii="Arial Narrow" w:hAnsi="Arial Narrow" w:cs="Calibri"/>
          <w:b/>
          <w:bCs/>
          <w:lang w:val="es-ES"/>
        </w:rPr>
        <w:t>UIF-Perú:</w:t>
      </w:r>
      <w:r w:rsidRPr="005B0926">
        <w:rPr>
          <w:rFonts w:ascii="Arial Narrow" w:hAnsi="Arial Narrow" w:cs="Calibri"/>
          <w:lang w:val="es-ES"/>
        </w:rPr>
        <w:t xml:space="preserve"> Unidad de Inteligencia Financiera del Perú, unidad especializada de la SBS. </w:t>
      </w:r>
    </w:p>
    <w:p w14:paraId="712557D1" w14:textId="77777777" w:rsidR="00184F4D" w:rsidRPr="005B0926" w:rsidRDefault="00184F4D" w:rsidP="00184F4D">
      <w:pPr>
        <w:rPr>
          <w:rFonts w:ascii="Arial Narrow" w:hAnsi="Arial Narrow" w:cs="Calibri"/>
          <w:b/>
          <w:bCs/>
        </w:rPr>
      </w:pPr>
    </w:p>
    <w:p w14:paraId="7A0380A9" w14:textId="1B7FB3F3" w:rsidR="003A545B" w:rsidRPr="005B0926" w:rsidRDefault="003A545B" w:rsidP="00832626">
      <w:pPr>
        <w:pStyle w:val="Ttulo2"/>
        <w:numPr>
          <w:ilvl w:val="0"/>
          <w:numId w:val="31"/>
        </w:numPr>
        <w:spacing w:before="0" w:after="0"/>
        <w:ind w:left="426"/>
        <w:rPr>
          <w:rFonts w:ascii="Arial Narrow" w:hAnsi="Arial Narrow"/>
          <w:i w:val="0"/>
          <w:iCs w:val="0"/>
          <w:color w:val="000000" w:themeColor="text1"/>
          <w:sz w:val="22"/>
          <w:szCs w:val="22"/>
        </w:rPr>
      </w:pPr>
      <w:bookmarkStart w:id="14" w:name="_Toc168522214"/>
      <w:bookmarkStart w:id="15" w:name="_Toc172817483"/>
      <w:r w:rsidRPr="005B0926">
        <w:rPr>
          <w:rFonts w:ascii="Arial Narrow" w:hAnsi="Arial Narrow"/>
          <w:i w:val="0"/>
          <w:iCs w:val="0"/>
          <w:color w:val="000000" w:themeColor="text1"/>
          <w:sz w:val="22"/>
          <w:szCs w:val="22"/>
        </w:rPr>
        <w:t xml:space="preserve">SISTEMA DE PREVENCIÓN DEL LAVADO DE ACTIVOS Y DEL FINANCIAMIENTO DEL TERRORISMO </w:t>
      </w:r>
      <w:r w:rsidR="004C2B6A" w:rsidRPr="005B0926">
        <w:rPr>
          <w:rFonts w:ascii="Arial Narrow" w:hAnsi="Arial Narrow"/>
          <w:i w:val="0"/>
          <w:iCs w:val="0"/>
          <w:color w:val="000000" w:themeColor="text1"/>
          <w:sz w:val="22"/>
          <w:szCs w:val="22"/>
        </w:rPr>
        <w:t>- LA</w:t>
      </w:r>
      <w:r w:rsidRPr="005B0926">
        <w:rPr>
          <w:rFonts w:ascii="Arial Narrow" w:hAnsi="Arial Narrow"/>
          <w:i w:val="0"/>
          <w:iCs w:val="0"/>
          <w:color w:val="000000" w:themeColor="text1"/>
          <w:sz w:val="22"/>
          <w:szCs w:val="22"/>
        </w:rPr>
        <w:t>/FT</w:t>
      </w:r>
      <w:bookmarkEnd w:id="14"/>
      <w:bookmarkEnd w:id="15"/>
    </w:p>
    <w:p w14:paraId="12AF7837" w14:textId="77777777" w:rsidR="006F4AF8" w:rsidRPr="005B0926" w:rsidRDefault="006F4AF8" w:rsidP="006F4AF8">
      <w:pPr>
        <w:rPr>
          <w:rFonts w:ascii="Arial Narrow" w:hAnsi="Arial Narrow"/>
        </w:rPr>
      </w:pPr>
    </w:p>
    <w:p w14:paraId="1F501107" w14:textId="4863A99F" w:rsidR="000B19E6" w:rsidRPr="005B0926" w:rsidRDefault="000B19E6" w:rsidP="006F4AF8">
      <w:pPr>
        <w:pStyle w:val="Estndar"/>
        <w:ind w:left="502" w:right="57"/>
        <w:rPr>
          <w:rFonts w:ascii="Arial Narrow" w:hAnsi="Arial Narrow" w:cs="Calibri"/>
          <w:sz w:val="22"/>
          <w:szCs w:val="22"/>
        </w:rPr>
      </w:pPr>
      <w:r w:rsidRPr="005B0926">
        <w:rPr>
          <w:rFonts w:ascii="Arial Narrow" w:hAnsi="Arial Narrow" w:cs="Calibri"/>
          <w:sz w:val="22"/>
          <w:szCs w:val="22"/>
        </w:rPr>
        <w:t>En concordancia con la normativa vigente</w:t>
      </w:r>
      <w:r w:rsidR="00854D99" w:rsidRPr="005B0926">
        <w:rPr>
          <w:rFonts w:ascii="Arial Narrow" w:hAnsi="Arial Narrow" w:cs="Calibri"/>
          <w:sz w:val="22"/>
          <w:szCs w:val="22"/>
        </w:rPr>
        <w:t xml:space="preserve">, </w:t>
      </w:r>
      <w:r w:rsidR="00EF6B09" w:rsidRPr="005B0926">
        <w:rPr>
          <w:rFonts w:ascii="Arial Narrow" w:hAnsi="Arial Narrow" w:cs="Calibri"/>
          <w:sz w:val="22"/>
          <w:szCs w:val="22"/>
        </w:rPr>
        <w:t>el OCP</w:t>
      </w:r>
      <w:r w:rsidR="00854D99" w:rsidRPr="005B0926">
        <w:rPr>
          <w:rFonts w:ascii="Arial Narrow" w:hAnsi="Arial Narrow" w:cs="Calibri"/>
          <w:sz w:val="22"/>
          <w:szCs w:val="22"/>
        </w:rPr>
        <w:t xml:space="preserve"> LA/FT </w:t>
      </w:r>
      <w:r w:rsidR="00426E74" w:rsidRPr="005B0926">
        <w:rPr>
          <w:rFonts w:ascii="Arial Narrow" w:hAnsi="Arial Narrow" w:cs="Calibri"/>
          <w:sz w:val="22"/>
          <w:szCs w:val="22"/>
        </w:rPr>
        <w:t xml:space="preserve">ha </w:t>
      </w:r>
      <w:r w:rsidRPr="005B0926">
        <w:rPr>
          <w:rFonts w:ascii="Arial Narrow" w:hAnsi="Arial Narrow" w:cs="Calibri"/>
          <w:sz w:val="22"/>
          <w:szCs w:val="22"/>
        </w:rPr>
        <w:t>implementado</w:t>
      </w:r>
      <w:r w:rsidR="00E43162" w:rsidRPr="005B0926">
        <w:rPr>
          <w:rFonts w:ascii="Arial Narrow" w:hAnsi="Arial Narrow" w:cs="Calibri"/>
          <w:sz w:val="22"/>
          <w:szCs w:val="22"/>
        </w:rPr>
        <w:t xml:space="preserve"> un sistema de prevención de</w:t>
      </w:r>
      <w:r w:rsidR="00B02389" w:rsidRPr="005B0926">
        <w:rPr>
          <w:rFonts w:ascii="Arial Narrow" w:hAnsi="Arial Narrow" w:cs="Calibri"/>
          <w:sz w:val="22"/>
          <w:szCs w:val="22"/>
        </w:rPr>
        <w:t>l</w:t>
      </w:r>
      <w:r w:rsidR="00E43162" w:rsidRPr="005B0926">
        <w:rPr>
          <w:rFonts w:ascii="Arial Narrow" w:hAnsi="Arial Narrow" w:cs="Calibri"/>
          <w:sz w:val="22"/>
          <w:szCs w:val="22"/>
        </w:rPr>
        <w:t xml:space="preserve"> LA/FT, que comprende </w:t>
      </w:r>
      <w:r w:rsidR="00426E74" w:rsidRPr="005B0926">
        <w:rPr>
          <w:rFonts w:ascii="Arial Narrow" w:hAnsi="Arial Narrow" w:cs="Calibri"/>
          <w:sz w:val="22"/>
          <w:szCs w:val="22"/>
        </w:rPr>
        <w:t xml:space="preserve">políticas específicas </w:t>
      </w:r>
      <w:r w:rsidR="00E43162" w:rsidRPr="005B0926">
        <w:rPr>
          <w:rFonts w:ascii="Arial Narrow" w:hAnsi="Arial Narrow" w:cs="Calibri"/>
          <w:sz w:val="22"/>
          <w:szCs w:val="22"/>
        </w:rPr>
        <w:t xml:space="preserve">y procedimientos </w:t>
      </w:r>
      <w:r w:rsidR="00426E74" w:rsidRPr="005B0926">
        <w:rPr>
          <w:rFonts w:ascii="Arial Narrow" w:hAnsi="Arial Narrow" w:cs="Calibri"/>
          <w:sz w:val="22"/>
          <w:szCs w:val="22"/>
        </w:rPr>
        <w:t>que permite que</w:t>
      </w:r>
      <w:r w:rsidR="00EF6B09" w:rsidRPr="005B0926">
        <w:rPr>
          <w:rFonts w:ascii="Arial Narrow" w:hAnsi="Arial Narrow" w:cs="Calibri"/>
          <w:sz w:val="22"/>
          <w:szCs w:val="22"/>
        </w:rPr>
        <w:t xml:space="preserve"> los Notarios, su</w:t>
      </w:r>
      <w:r w:rsidR="00426E74" w:rsidRPr="005B0926">
        <w:rPr>
          <w:rFonts w:ascii="Arial Narrow" w:hAnsi="Arial Narrow" w:cs="Calibri"/>
          <w:sz w:val="22"/>
          <w:szCs w:val="22"/>
        </w:rPr>
        <w:t xml:space="preserve">s </w:t>
      </w:r>
      <w:r w:rsidR="00A35EA1" w:rsidRPr="005B0926">
        <w:rPr>
          <w:rFonts w:ascii="Arial Narrow" w:hAnsi="Arial Narrow" w:cs="Calibri"/>
          <w:sz w:val="22"/>
          <w:szCs w:val="22"/>
        </w:rPr>
        <w:t>trabajadores</w:t>
      </w:r>
      <w:r w:rsidR="00EF6B09" w:rsidRPr="005B0926">
        <w:rPr>
          <w:rFonts w:ascii="Arial Narrow" w:hAnsi="Arial Narrow" w:cs="Calibri"/>
          <w:sz w:val="22"/>
          <w:szCs w:val="22"/>
        </w:rPr>
        <w:t xml:space="preserve"> y los miembros del OCP,</w:t>
      </w:r>
      <w:r w:rsidR="00A35EA1" w:rsidRPr="005B0926">
        <w:rPr>
          <w:rFonts w:ascii="Arial Narrow" w:hAnsi="Arial Narrow" w:cs="Calibri"/>
          <w:sz w:val="22"/>
          <w:szCs w:val="22"/>
        </w:rPr>
        <w:t xml:space="preserve"> </w:t>
      </w:r>
      <w:r w:rsidR="00426E74" w:rsidRPr="005B0926">
        <w:rPr>
          <w:rFonts w:ascii="Arial Narrow" w:hAnsi="Arial Narrow" w:cs="Calibri"/>
          <w:sz w:val="22"/>
          <w:szCs w:val="22"/>
        </w:rPr>
        <w:t xml:space="preserve">conozcan que medidas y controles </w:t>
      </w:r>
      <w:r w:rsidR="00182D74" w:rsidRPr="005B0926">
        <w:rPr>
          <w:rFonts w:ascii="Arial Narrow" w:hAnsi="Arial Narrow" w:cs="Calibri"/>
          <w:sz w:val="22"/>
          <w:szCs w:val="22"/>
        </w:rPr>
        <w:t xml:space="preserve">del sistema de prevención </w:t>
      </w:r>
      <w:r w:rsidR="00854D99" w:rsidRPr="005B0926">
        <w:rPr>
          <w:rFonts w:ascii="Arial Narrow" w:hAnsi="Arial Narrow" w:cs="Calibri"/>
          <w:sz w:val="22"/>
          <w:szCs w:val="22"/>
        </w:rPr>
        <w:t>del LA</w:t>
      </w:r>
      <w:r w:rsidR="00A35EA1" w:rsidRPr="005B0926">
        <w:rPr>
          <w:rFonts w:ascii="Arial Narrow" w:hAnsi="Arial Narrow" w:cs="Calibri"/>
          <w:sz w:val="22"/>
          <w:szCs w:val="22"/>
        </w:rPr>
        <w:t>/FT</w:t>
      </w:r>
      <w:r w:rsidR="00EF6B09" w:rsidRPr="005B0926">
        <w:rPr>
          <w:rFonts w:ascii="Arial Narrow" w:hAnsi="Arial Narrow" w:cs="Calibri"/>
          <w:sz w:val="22"/>
          <w:szCs w:val="22"/>
        </w:rPr>
        <w:t>/FP</w:t>
      </w:r>
      <w:r w:rsidR="00182D74" w:rsidRPr="005B0926">
        <w:rPr>
          <w:rFonts w:ascii="Arial Narrow" w:hAnsi="Arial Narrow" w:cs="Calibri"/>
          <w:sz w:val="22"/>
          <w:szCs w:val="22"/>
        </w:rPr>
        <w:t xml:space="preserve"> </w:t>
      </w:r>
      <w:r w:rsidR="00426E74" w:rsidRPr="005B0926">
        <w:rPr>
          <w:rFonts w:ascii="Arial Narrow" w:hAnsi="Arial Narrow" w:cs="Calibri"/>
          <w:sz w:val="22"/>
          <w:szCs w:val="22"/>
        </w:rPr>
        <w:t>deben aplicar en el ámbito de sus funciones para prevenir que la</w:t>
      </w:r>
      <w:r w:rsidR="00EF6B09" w:rsidRPr="005B0926">
        <w:rPr>
          <w:rFonts w:ascii="Arial Narrow" w:hAnsi="Arial Narrow" w:cs="Calibri"/>
          <w:sz w:val="22"/>
          <w:szCs w:val="22"/>
        </w:rPr>
        <w:t>s</w:t>
      </w:r>
      <w:r w:rsidR="00182D74" w:rsidRPr="005B0926">
        <w:rPr>
          <w:rFonts w:ascii="Arial Narrow" w:hAnsi="Arial Narrow" w:cs="Calibri"/>
          <w:sz w:val="22"/>
          <w:szCs w:val="22"/>
        </w:rPr>
        <w:t xml:space="preserve"> notaría</w:t>
      </w:r>
      <w:r w:rsidR="00EF6B09" w:rsidRPr="005B0926">
        <w:rPr>
          <w:rFonts w:ascii="Arial Narrow" w:hAnsi="Arial Narrow" w:cs="Calibri"/>
          <w:sz w:val="22"/>
          <w:szCs w:val="22"/>
        </w:rPr>
        <w:t>s</w:t>
      </w:r>
      <w:r w:rsidR="00426E74" w:rsidRPr="005B0926">
        <w:rPr>
          <w:rFonts w:ascii="Arial Narrow" w:hAnsi="Arial Narrow" w:cs="Calibri"/>
          <w:sz w:val="22"/>
          <w:szCs w:val="22"/>
        </w:rPr>
        <w:t xml:space="preserve"> se</w:t>
      </w:r>
      <w:r w:rsidR="00EF6B09" w:rsidRPr="005B0926">
        <w:rPr>
          <w:rFonts w:ascii="Arial Narrow" w:hAnsi="Arial Narrow" w:cs="Calibri"/>
          <w:sz w:val="22"/>
          <w:szCs w:val="22"/>
        </w:rPr>
        <w:t>an</w:t>
      </w:r>
      <w:r w:rsidR="00426E74" w:rsidRPr="005B0926">
        <w:rPr>
          <w:rFonts w:ascii="Arial Narrow" w:hAnsi="Arial Narrow" w:cs="Calibri"/>
          <w:sz w:val="22"/>
          <w:szCs w:val="22"/>
        </w:rPr>
        <w:t xml:space="preserve"> utilizada</w:t>
      </w:r>
      <w:r w:rsidR="00EF6B09" w:rsidRPr="005B0926">
        <w:rPr>
          <w:rFonts w:ascii="Arial Narrow" w:hAnsi="Arial Narrow" w:cs="Calibri"/>
          <w:sz w:val="22"/>
          <w:szCs w:val="22"/>
        </w:rPr>
        <w:t>s</w:t>
      </w:r>
      <w:r w:rsidR="00426E74" w:rsidRPr="005B0926">
        <w:rPr>
          <w:rFonts w:ascii="Arial Narrow" w:hAnsi="Arial Narrow" w:cs="Calibri"/>
          <w:sz w:val="22"/>
          <w:szCs w:val="22"/>
        </w:rPr>
        <w:t xml:space="preserve"> como un medio o canal para formalizar actos notariales que se encuentren vinculados a delitos de</w:t>
      </w:r>
      <w:r w:rsidR="00A35EA1" w:rsidRPr="005B0926">
        <w:rPr>
          <w:rFonts w:ascii="Arial Narrow" w:hAnsi="Arial Narrow" w:cs="Calibri"/>
          <w:sz w:val="22"/>
          <w:szCs w:val="22"/>
        </w:rPr>
        <w:t>l</w:t>
      </w:r>
      <w:r w:rsidR="008B31ED" w:rsidRPr="005B0926">
        <w:rPr>
          <w:rFonts w:ascii="Arial Narrow" w:hAnsi="Arial Narrow" w:cs="Calibri"/>
          <w:sz w:val="22"/>
          <w:szCs w:val="22"/>
        </w:rPr>
        <w:t xml:space="preserve"> </w:t>
      </w:r>
      <w:r w:rsidR="00426E74" w:rsidRPr="005B0926">
        <w:rPr>
          <w:rFonts w:ascii="Arial Narrow" w:hAnsi="Arial Narrow" w:cs="Calibri"/>
          <w:sz w:val="22"/>
          <w:szCs w:val="22"/>
        </w:rPr>
        <w:t>LA/FT</w:t>
      </w:r>
      <w:r w:rsidR="00EF6B09" w:rsidRPr="005B0926">
        <w:rPr>
          <w:rFonts w:ascii="Arial Narrow" w:hAnsi="Arial Narrow" w:cs="Calibri"/>
          <w:sz w:val="22"/>
          <w:szCs w:val="22"/>
        </w:rPr>
        <w:t>/FP</w:t>
      </w:r>
      <w:r w:rsidR="00182D74" w:rsidRPr="005B0926">
        <w:rPr>
          <w:rFonts w:ascii="Arial Narrow" w:hAnsi="Arial Narrow" w:cs="Calibri"/>
          <w:sz w:val="22"/>
          <w:szCs w:val="22"/>
        </w:rPr>
        <w:t>.</w:t>
      </w:r>
    </w:p>
    <w:p w14:paraId="0C7DEA1F" w14:textId="77777777" w:rsidR="008F7844" w:rsidRPr="005B0926" w:rsidRDefault="008F7844" w:rsidP="00997D08">
      <w:pPr>
        <w:pStyle w:val="Estndar"/>
        <w:ind w:left="426" w:right="57"/>
        <w:rPr>
          <w:rFonts w:ascii="Arial Narrow" w:hAnsi="Arial Narrow" w:cs="Calibri"/>
          <w:sz w:val="22"/>
          <w:szCs w:val="22"/>
        </w:rPr>
      </w:pPr>
    </w:p>
    <w:p w14:paraId="558B57BD" w14:textId="6EED358B" w:rsidR="008F7844" w:rsidRPr="005B0926" w:rsidRDefault="008F7844" w:rsidP="006F4AF8">
      <w:pPr>
        <w:pStyle w:val="Estndar"/>
        <w:ind w:left="502" w:right="57"/>
        <w:rPr>
          <w:rFonts w:ascii="Arial Narrow" w:hAnsi="Arial Narrow" w:cs="Calibri"/>
          <w:sz w:val="22"/>
          <w:szCs w:val="22"/>
        </w:rPr>
      </w:pPr>
      <w:r w:rsidRPr="005B0926">
        <w:rPr>
          <w:rFonts w:ascii="Arial Narrow" w:hAnsi="Arial Narrow" w:cs="Calibri"/>
          <w:sz w:val="22"/>
          <w:szCs w:val="22"/>
        </w:rPr>
        <w:t>Para</w:t>
      </w:r>
      <w:r w:rsidR="00354964" w:rsidRPr="005B0926">
        <w:rPr>
          <w:rFonts w:ascii="Arial Narrow" w:hAnsi="Arial Narrow" w:cs="Calibri"/>
          <w:sz w:val="22"/>
          <w:szCs w:val="22"/>
        </w:rPr>
        <w:t xml:space="preserve"> </w:t>
      </w:r>
      <w:r w:rsidRPr="005B0926">
        <w:rPr>
          <w:rFonts w:ascii="Arial Narrow" w:hAnsi="Arial Narrow" w:cs="Calibri"/>
          <w:sz w:val="22"/>
          <w:szCs w:val="22"/>
        </w:rPr>
        <w:t xml:space="preserve">cumplir con mayor eficacia </w:t>
      </w:r>
      <w:r w:rsidR="00354964" w:rsidRPr="005B0926">
        <w:rPr>
          <w:rFonts w:ascii="Arial Narrow" w:hAnsi="Arial Narrow" w:cs="Calibri"/>
          <w:sz w:val="22"/>
          <w:szCs w:val="22"/>
        </w:rPr>
        <w:t xml:space="preserve">el SPLAFT </w:t>
      </w:r>
      <w:r w:rsidRPr="005B0926">
        <w:rPr>
          <w:rFonts w:ascii="Arial Narrow" w:hAnsi="Arial Narrow" w:cs="Calibri"/>
          <w:sz w:val="22"/>
          <w:szCs w:val="22"/>
        </w:rPr>
        <w:t>se establece</w:t>
      </w:r>
      <w:r w:rsidR="00354964" w:rsidRPr="005B0926">
        <w:rPr>
          <w:rFonts w:ascii="Arial Narrow" w:hAnsi="Arial Narrow" w:cs="Calibri"/>
          <w:sz w:val="22"/>
          <w:szCs w:val="22"/>
        </w:rPr>
        <w:t>n</w:t>
      </w:r>
      <w:r w:rsidRPr="005B0926">
        <w:rPr>
          <w:rFonts w:ascii="Arial Narrow" w:hAnsi="Arial Narrow" w:cs="Calibri"/>
          <w:sz w:val="22"/>
          <w:szCs w:val="22"/>
        </w:rPr>
        <w:t xml:space="preserve"> normas y procedimientos de actuación complementarios para prevenir el </w:t>
      </w:r>
      <w:r w:rsidR="00CE3100" w:rsidRPr="005B0926">
        <w:rPr>
          <w:rFonts w:ascii="Arial Narrow" w:hAnsi="Arial Narrow" w:cs="Calibri"/>
          <w:sz w:val="22"/>
          <w:szCs w:val="22"/>
        </w:rPr>
        <w:t>LA/FT</w:t>
      </w:r>
      <w:r w:rsidRPr="005B0926">
        <w:rPr>
          <w:rFonts w:ascii="Arial Narrow" w:hAnsi="Arial Narrow" w:cs="Calibri"/>
          <w:sz w:val="22"/>
          <w:szCs w:val="22"/>
        </w:rPr>
        <w:t xml:space="preserve">, con el soporte de sistemas de control y comunicaciones entre todos los que </w:t>
      </w:r>
      <w:r w:rsidR="00354964" w:rsidRPr="005B0926">
        <w:rPr>
          <w:rFonts w:ascii="Arial Narrow" w:hAnsi="Arial Narrow" w:cs="Calibri"/>
          <w:sz w:val="22"/>
          <w:szCs w:val="22"/>
        </w:rPr>
        <w:t xml:space="preserve">lo </w:t>
      </w:r>
      <w:r w:rsidRPr="005B0926">
        <w:rPr>
          <w:rFonts w:ascii="Arial Narrow" w:hAnsi="Arial Narrow" w:cs="Calibri"/>
          <w:sz w:val="22"/>
          <w:szCs w:val="22"/>
        </w:rPr>
        <w:t xml:space="preserve">conforman. </w:t>
      </w:r>
    </w:p>
    <w:p w14:paraId="65E1B408" w14:textId="77777777" w:rsidR="005B0926" w:rsidRPr="005B0926" w:rsidRDefault="005B0926" w:rsidP="0039749B">
      <w:pPr>
        <w:pStyle w:val="Estndar"/>
        <w:spacing w:line="360" w:lineRule="auto"/>
        <w:ind w:right="57"/>
        <w:rPr>
          <w:rFonts w:ascii="Arial Narrow" w:hAnsi="Arial Narrow" w:cs="Calibri"/>
          <w:sz w:val="22"/>
          <w:szCs w:val="22"/>
        </w:rPr>
      </w:pPr>
    </w:p>
    <w:p w14:paraId="43BD6C56" w14:textId="77777777" w:rsidR="003F55C4" w:rsidRPr="005B0926" w:rsidRDefault="003F55C4" w:rsidP="00832626">
      <w:pPr>
        <w:pStyle w:val="Prrafodelista"/>
        <w:widowControl/>
        <w:numPr>
          <w:ilvl w:val="0"/>
          <w:numId w:val="9"/>
        </w:numPr>
        <w:tabs>
          <w:tab w:val="clear" w:pos="284"/>
        </w:tabs>
        <w:spacing w:line="360" w:lineRule="auto"/>
        <w:ind w:right="57"/>
        <w:outlineLvl w:val="1"/>
        <w:rPr>
          <w:rFonts w:ascii="Arial Narrow" w:hAnsi="Arial Narrow" w:cs="Calibri"/>
          <w:b/>
          <w:vanish/>
          <w:lang w:val="es-ES_tradnl"/>
        </w:rPr>
      </w:pPr>
      <w:bookmarkStart w:id="16" w:name="_Toc171088319"/>
      <w:bookmarkStart w:id="17" w:name="_Toc171088927"/>
      <w:bookmarkStart w:id="18" w:name="_Toc171144160"/>
      <w:bookmarkStart w:id="19" w:name="_Toc171144489"/>
      <w:bookmarkStart w:id="20" w:name="_Toc171144716"/>
      <w:bookmarkStart w:id="21" w:name="_Toc171144976"/>
      <w:bookmarkStart w:id="22" w:name="_Toc171145219"/>
      <w:bookmarkStart w:id="23" w:name="_Toc171145610"/>
      <w:bookmarkStart w:id="24" w:name="_Toc171146285"/>
      <w:bookmarkStart w:id="25" w:name="_Toc171146522"/>
      <w:bookmarkStart w:id="26" w:name="_Toc171146671"/>
      <w:bookmarkStart w:id="27" w:name="_Toc171146759"/>
      <w:bookmarkStart w:id="28" w:name="_Toc171197312"/>
      <w:bookmarkStart w:id="29" w:name="_Toc172817484"/>
      <w:bookmarkStart w:id="30" w:name="_Toc1685222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348BCFD" w14:textId="0902993D" w:rsidR="00C579EA" w:rsidRPr="005B0926" w:rsidRDefault="008B31ED" w:rsidP="00832626">
      <w:pPr>
        <w:pStyle w:val="Estndar"/>
        <w:numPr>
          <w:ilvl w:val="1"/>
          <w:numId w:val="9"/>
        </w:numPr>
        <w:spacing w:line="360" w:lineRule="auto"/>
        <w:ind w:left="851" w:right="57"/>
        <w:outlineLvl w:val="1"/>
        <w:rPr>
          <w:rFonts w:ascii="Arial Narrow" w:hAnsi="Arial Narrow" w:cs="Calibri"/>
          <w:b/>
          <w:sz w:val="22"/>
          <w:szCs w:val="22"/>
        </w:rPr>
      </w:pPr>
      <w:bookmarkStart w:id="31" w:name="_Toc172817485"/>
      <w:r w:rsidRPr="005B0926">
        <w:rPr>
          <w:rFonts w:ascii="Arial Narrow" w:hAnsi="Arial Narrow" w:cs="Calibri"/>
          <w:b/>
          <w:sz w:val="22"/>
          <w:szCs w:val="22"/>
        </w:rPr>
        <w:t>Políticas</w:t>
      </w:r>
      <w:r w:rsidR="00E248DE" w:rsidRPr="005B0926">
        <w:rPr>
          <w:rFonts w:ascii="Arial Narrow" w:hAnsi="Arial Narrow" w:cs="Calibri"/>
          <w:b/>
          <w:sz w:val="22"/>
          <w:szCs w:val="22"/>
        </w:rPr>
        <w:t xml:space="preserve"> de prevención</w:t>
      </w:r>
      <w:bookmarkEnd w:id="30"/>
      <w:bookmarkEnd w:id="31"/>
    </w:p>
    <w:p w14:paraId="788712D1" w14:textId="30093C8C" w:rsidR="00C579EA" w:rsidRPr="005B0926" w:rsidRDefault="00C579EA" w:rsidP="003F55C4">
      <w:pPr>
        <w:pStyle w:val="Estndar"/>
        <w:ind w:left="851" w:right="57"/>
        <w:rPr>
          <w:rFonts w:ascii="Arial Narrow" w:hAnsi="Arial Narrow" w:cs="Calibri"/>
          <w:sz w:val="22"/>
          <w:szCs w:val="22"/>
        </w:rPr>
      </w:pPr>
      <w:r w:rsidRPr="005B0926">
        <w:rPr>
          <w:rFonts w:ascii="Arial Narrow" w:hAnsi="Arial Narrow" w:cs="Calibri"/>
          <w:sz w:val="22"/>
          <w:szCs w:val="22"/>
        </w:rPr>
        <w:t xml:space="preserve">Dentro de las políticas de prevención generales y especificas </w:t>
      </w:r>
      <w:r w:rsidR="00E4738A" w:rsidRPr="005B0926">
        <w:rPr>
          <w:rFonts w:ascii="Arial Narrow" w:hAnsi="Arial Narrow" w:cs="Calibri"/>
          <w:sz w:val="22"/>
          <w:szCs w:val="22"/>
        </w:rPr>
        <w:t xml:space="preserve">se deben </w:t>
      </w:r>
      <w:r w:rsidRPr="005B0926">
        <w:rPr>
          <w:rFonts w:ascii="Arial Narrow" w:hAnsi="Arial Narrow" w:cs="Calibri"/>
          <w:sz w:val="22"/>
          <w:szCs w:val="22"/>
        </w:rPr>
        <w:t>tener en consideración</w:t>
      </w:r>
      <w:r w:rsidR="00E4738A" w:rsidRPr="005B0926">
        <w:rPr>
          <w:rFonts w:ascii="Arial Narrow" w:hAnsi="Arial Narrow" w:cs="Calibri"/>
          <w:sz w:val="22"/>
          <w:szCs w:val="22"/>
        </w:rPr>
        <w:t xml:space="preserve">, </w:t>
      </w:r>
      <w:r w:rsidRPr="005B0926">
        <w:rPr>
          <w:rFonts w:ascii="Arial Narrow" w:hAnsi="Arial Narrow" w:cs="Calibri"/>
          <w:sz w:val="22"/>
          <w:szCs w:val="22"/>
        </w:rPr>
        <w:t>como sujetos obligados ante la UIF-Perú</w:t>
      </w:r>
      <w:r w:rsidR="00E4738A" w:rsidRPr="005B0926">
        <w:rPr>
          <w:rFonts w:ascii="Arial Narrow" w:hAnsi="Arial Narrow" w:cs="Calibri"/>
          <w:sz w:val="22"/>
          <w:szCs w:val="22"/>
        </w:rPr>
        <w:t xml:space="preserve">, </w:t>
      </w:r>
      <w:r w:rsidRPr="005B0926">
        <w:rPr>
          <w:rFonts w:ascii="Arial Narrow" w:hAnsi="Arial Narrow" w:cs="Calibri"/>
          <w:sz w:val="22"/>
          <w:szCs w:val="22"/>
        </w:rPr>
        <w:t>l</w:t>
      </w:r>
      <w:r w:rsidR="00E4738A" w:rsidRPr="005B0926">
        <w:rPr>
          <w:rFonts w:ascii="Arial Narrow" w:hAnsi="Arial Narrow" w:cs="Calibri"/>
          <w:sz w:val="22"/>
          <w:szCs w:val="22"/>
        </w:rPr>
        <w:t>o descrito a continuación</w:t>
      </w:r>
      <w:r w:rsidRPr="005B0926">
        <w:rPr>
          <w:rFonts w:ascii="Arial Narrow" w:hAnsi="Arial Narrow" w:cs="Calibri"/>
          <w:sz w:val="22"/>
          <w:szCs w:val="22"/>
        </w:rPr>
        <w:t>:</w:t>
      </w:r>
    </w:p>
    <w:p w14:paraId="66C4C1F6" w14:textId="77777777" w:rsidR="00FD277F" w:rsidRPr="005B0926" w:rsidRDefault="00FD277F" w:rsidP="004715FF">
      <w:pPr>
        <w:pStyle w:val="Estndar"/>
        <w:ind w:left="852" w:right="57" w:hanging="1"/>
        <w:rPr>
          <w:rFonts w:ascii="Arial Narrow" w:hAnsi="Arial Narrow" w:cs="Calibri"/>
          <w:sz w:val="22"/>
          <w:szCs w:val="22"/>
        </w:rPr>
      </w:pPr>
    </w:p>
    <w:p w14:paraId="141DF6FD" w14:textId="596BAC43" w:rsidR="00240D60" w:rsidRPr="005B0926" w:rsidRDefault="00F23986" w:rsidP="00F23986">
      <w:pPr>
        <w:ind w:left="851"/>
        <w:rPr>
          <w:rFonts w:ascii="Arial Narrow" w:hAnsi="Arial Narrow"/>
          <w:b/>
          <w:bCs/>
        </w:rPr>
      </w:pPr>
      <w:bookmarkStart w:id="32" w:name="_Toc170991020"/>
      <w:bookmarkStart w:id="33" w:name="_Toc171074647"/>
      <w:bookmarkStart w:id="34" w:name="_Toc171144162"/>
      <w:bookmarkStart w:id="35" w:name="_Toc171146761"/>
      <w:bookmarkStart w:id="36" w:name="_Toc171197314"/>
      <w:r w:rsidRPr="005B0926">
        <w:rPr>
          <w:rFonts w:ascii="Arial Narrow" w:hAnsi="Arial Narrow"/>
          <w:b/>
          <w:bCs/>
        </w:rPr>
        <w:t>2.1.1</w:t>
      </w:r>
      <w:r w:rsidRPr="005B0926">
        <w:rPr>
          <w:rFonts w:ascii="Arial Narrow" w:hAnsi="Arial Narrow"/>
          <w:b/>
          <w:bCs/>
        </w:rPr>
        <w:tab/>
      </w:r>
      <w:r w:rsidRPr="005B0926">
        <w:rPr>
          <w:rFonts w:ascii="Arial Narrow" w:hAnsi="Arial Narrow"/>
          <w:b/>
          <w:bCs/>
        </w:rPr>
        <w:tab/>
      </w:r>
      <w:r w:rsidR="00E4738A" w:rsidRPr="005B0926">
        <w:rPr>
          <w:rFonts w:ascii="Arial Narrow" w:hAnsi="Arial Narrow"/>
          <w:b/>
          <w:bCs/>
        </w:rPr>
        <w:t xml:space="preserve">Políticas </w:t>
      </w:r>
      <w:r w:rsidR="00240D60" w:rsidRPr="005B0926">
        <w:rPr>
          <w:rFonts w:ascii="Arial Narrow" w:hAnsi="Arial Narrow"/>
          <w:b/>
          <w:bCs/>
        </w:rPr>
        <w:t>Generales</w:t>
      </w:r>
      <w:r w:rsidR="00E4738A" w:rsidRPr="005B0926">
        <w:rPr>
          <w:rFonts w:ascii="Arial Narrow" w:hAnsi="Arial Narrow"/>
          <w:b/>
          <w:bCs/>
        </w:rPr>
        <w:t xml:space="preserve"> aplicable para el Notario y el OCP LA/FT.</w:t>
      </w:r>
      <w:bookmarkEnd w:id="32"/>
      <w:bookmarkEnd w:id="33"/>
      <w:bookmarkEnd w:id="34"/>
      <w:bookmarkEnd w:id="35"/>
      <w:bookmarkEnd w:id="36"/>
    </w:p>
    <w:p w14:paraId="6115B222" w14:textId="77777777" w:rsidR="00F23986" w:rsidRPr="005B0926" w:rsidRDefault="00F23986" w:rsidP="00F23986">
      <w:pPr>
        <w:ind w:left="709" w:firstLine="142"/>
        <w:rPr>
          <w:rFonts w:ascii="Arial Narrow" w:hAnsi="Arial Narrow"/>
          <w:b/>
          <w:bCs/>
        </w:rPr>
      </w:pPr>
    </w:p>
    <w:p w14:paraId="7F6225C9" w14:textId="77777777" w:rsidR="00F23986" w:rsidRDefault="00A8330D" w:rsidP="00832626">
      <w:pPr>
        <w:pStyle w:val="Prrafodelista"/>
        <w:numPr>
          <w:ilvl w:val="0"/>
          <w:numId w:val="40"/>
        </w:numPr>
        <w:rPr>
          <w:rFonts w:ascii="Arial Narrow" w:hAnsi="Arial Narrow"/>
        </w:rPr>
      </w:pPr>
      <w:r w:rsidRPr="005B0926">
        <w:rPr>
          <w:rFonts w:ascii="Arial Narrow" w:hAnsi="Arial Narrow"/>
        </w:rPr>
        <w:t>Participar activamente en la</w:t>
      </w:r>
      <w:r w:rsidR="00240D60" w:rsidRPr="005B0926">
        <w:rPr>
          <w:rFonts w:ascii="Arial Narrow" w:hAnsi="Arial Narrow"/>
        </w:rPr>
        <w:t xml:space="preserve"> lucha contra el lavado de activos y el financiamiento del terrorismo, </w:t>
      </w:r>
      <w:r w:rsidRPr="005B0926">
        <w:rPr>
          <w:rFonts w:ascii="Arial Narrow" w:hAnsi="Arial Narrow"/>
        </w:rPr>
        <w:t xml:space="preserve">promoviendo un adecuado funcionamiento </w:t>
      </w:r>
      <w:r w:rsidR="00240D60" w:rsidRPr="005B0926">
        <w:rPr>
          <w:rFonts w:ascii="Arial Narrow" w:hAnsi="Arial Narrow"/>
        </w:rPr>
        <w:t>del Sistema de Prevención del LA/F</w:t>
      </w:r>
      <w:r w:rsidRPr="005B0926">
        <w:rPr>
          <w:rFonts w:ascii="Arial Narrow" w:hAnsi="Arial Narrow"/>
        </w:rPr>
        <w:t>T, mediante la implementación de medidas efectivas y la colaboración continua.</w:t>
      </w:r>
    </w:p>
    <w:p w14:paraId="7B893F5E" w14:textId="77777777" w:rsidR="005A5420" w:rsidRPr="005B0926" w:rsidRDefault="005A5420" w:rsidP="005A5420">
      <w:pPr>
        <w:pStyle w:val="Prrafodelista"/>
        <w:ind w:left="1780"/>
        <w:rPr>
          <w:rFonts w:ascii="Arial Narrow" w:hAnsi="Arial Narrow"/>
        </w:rPr>
      </w:pPr>
    </w:p>
    <w:p w14:paraId="3CCB234A" w14:textId="77777777" w:rsidR="00F23986" w:rsidRPr="005B0926" w:rsidRDefault="00A8330D" w:rsidP="00832626">
      <w:pPr>
        <w:pStyle w:val="Prrafodelista"/>
        <w:numPr>
          <w:ilvl w:val="0"/>
          <w:numId w:val="40"/>
        </w:numPr>
        <w:rPr>
          <w:rFonts w:ascii="Arial Narrow" w:hAnsi="Arial Narrow"/>
        </w:rPr>
      </w:pPr>
      <w:r w:rsidRPr="005B0926">
        <w:rPr>
          <w:rFonts w:ascii="Arial Narrow" w:hAnsi="Arial Narrow"/>
        </w:rPr>
        <w:t>Asegurar el cumplimiento de las leyes y regulaciones relacionadas con la prevención y detección del lavado de activos y financiamiento del terrorismo, para minimizar el riesgo de ser utilizado como un canal para actividades ilícitas.</w:t>
      </w:r>
    </w:p>
    <w:p w14:paraId="0A5043EB" w14:textId="77777777" w:rsidR="00F23986" w:rsidRPr="005B0926" w:rsidRDefault="00240D60" w:rsidP="00832626">
      <w:pPr>
        <w:pStyle w:val="Prrafodelista"/>
        <w:numPr>
          <w:ilvl w:val="0"/>
          <w:numId w:val="40"/>
        </w:numPr>
        <w:rPr>
          <w:rFonts w:ascii="Arial Narrow" w:hAnsi="Arial Narrow"/>
        </w:rPr>
      </w:pPr>
      <w:r w:rsidRPr="005B0926">
        <w:rPr>
          <w:rFonts w:ascii="Arial Narrow" w:hAnsi="Arial Narrow"/>
        </w:rPr>
        <w:t>Cumplir</w:t>
      </w:r>
      <w:r w:rsidR="00A8330D" w:rsidRPr="005B0926">
        <w:rPr>
          <w:rFonts w:ascii="Arial Narrow" w:hAnsi="Arial Narrow"/>
        </w:rPr>
        <w:t xml:space="preserve"> con </w:t>
      </w:r>
      <w:r w:rsidRPr="005B0926">
        <w:rPr>
          <w:rFonts w:ascii="Arial Narrow" w:hAnsi="Arial Narrow"/>
        </w:rPr>
        <w:t>los lineamientos establecidos en el presente Manual y en el Código de Conducta para la prevención del LA/FT</w:t>
      </w:r>
      <w:r w:rsidR="00A8330D" w:rsidRPr="005B0926">
        <w:rPr>
          <w:rFonts w:ascii="Arial Narrow" w:hAnsi="Arial Narrow"/>
        </w:rPr>
        <w:t>, promoviendo una cultura de cumplimiento y ética.</w:t>
      </w:r>
    </w:p>
    <w:p w14:paraId="03DB8E2E" w14:textId="77777777" w:rsidR="00F23986" w:rsidRPr="005B0926" w:rsidRDefault="00240D60" w:rsidP="00832626">
      <w:pPr>
        <w:pStyle w:val="Prrafodelista"/>
        <w:numPr>
          <w:ilvl w:val="0"/>
          <w:numId w:val="40"/>
        </w:numPr>
        <w:rPr>
          <w:rFonts w:ascii="Arial Narrow" w:hAnsi="Arial Narrow"/>
        </w:rPr>
      </w:pPr>
      <w:r w:rsidRPr="005B0926">
        <w:rPr>
          <w:rFonts w:ascii="Arial Narrow" w:hAnsi="Arial Narrow"/>
        </w:rPr>
        <w:t>Conocer, a sus trabajadores y a sus clientes, sean estos últimos habituales o no habituales</w:t>
      </w:r>
      <w:r w:rsidR="00FD277F" w:rsidRPr="005B0926">
        <w:rPr>
          <w:rFonts w:ascii="Arial Narrow" w:hAnsi="Arial Narrow"/>
        </w:rPr>
        <w:t xml:space="preserve"> </w:t>
      </w:r>
      <w:r w:rsidR="00E4738A" w:rsidRPr="005B0926">
        <w:rPr>
          <w:rFonts w:ascii="Arial Narrow" w:hAnsi="Arial Narrow"/>
        </w:rPr>
        <w:t>dentro de los lineamientos</w:t>
      </w:r>
      <w:r w:rsidR="00FD277F" w:rsidRPr="005B0926">
        <w:rPr>
          <w:rFonts w:ascii="Arial Narrow" w:hAnsi="Arial Narrow"/>
        </w:rPr>
        <w:t xml:space="preserve"> de la normativa vigente</w:t>
      </w:r>
      <w:r w:rsidRPr="005B0926">
        <w:rPr>
          <w:rFonts w:ascii="Arial Narrow" w:hAnsi="Arial Narrow"/>
        </w:rPr>
        <w:t>.</w:t>
      </w:r>
    </w:p>
    <w:p w14:paraId="70E9E51E" w14:textId="5A943C56" w:rsidR="00C579EA" w:rsidRPr="005B0926" w:rsidRDefault="00A8330D" w:rsidP="00832626">
      <w:pPr>
        <w:pStyle w:val="Prrafodelista"/>
        <w:numPr>
          <w:ilvl w:val="0"/>
          <w:numId w:val="40"/>
        </w:numPr>
        <w:rPr>
          <w:rFonts w:ascii="Arial Narrow" w:hAnsi="Arial Narrow"/>
        </w:rPr>
      </w:pPr>
      <w:r w:rsidRPr="005B0926">
        <w:rPr>
          <w:rFonts w:ascii="Arial Narrow" w:hAnsi="Arial Narrow"/>
        </w:rPr>
        <w:t>Mantener un conocimiento actualizado de los trabajadores y de los clientes,</w:t>
      </w:r>
      <w:r w:rsidR="00E4738A" w:rsidRPr="005B0926">
        <w:rPr>
          <w:rFonts w:ascii="Arial Narrow" w:hAnsi="Arial Narrow"/>
        </w:rPr>
        <w:t xml:space="preserve"> </w:t>
      </w:r>
      <w:r w:rsidRPr="005B0926">
        <w:rPr>
          <w:rFonts w:ascii="Arial Narrow" w:hAnsi="Arial Narrow"/>
        </w:rPr>
        <w:t>en conformidad con la normativa vigente para prevenir actividades de lavado de activos y financiamiento del terrorismo.</w:t>
      </w:r>
    </w:p>
    <w:p w14:paraId="360401FA" w14:textId="77777777" w:rsidR="00A8330D" w:rsidRPr="005B0926" w:rsidRDefault="00A8330D" w:rsidP="0039749B">
      <w:pPr>
        <w:pStyle w:val="Estndar"/>
        <w:ind w:right="57"/>
        <w:rPr>
          <w:rFonts w:ascii="Arial Narrow" w:hAnsi="Arial Narrow" w:cs="Calibri"/>
          <w:sz w:val="22"/>
          <w:szCs w:val="22"/>
        </w:rPr>
      </w:pPr>
    </w:p>
    <w:p w14:paraId="5807A037" w14:textId="1B30972A" w:rsidR="00C579EA" w:rsidRPr="005B0926" w:rsidRDefault="00F23986" w:rsidP="00F23986">
      <w:pPr>
        <w:ind w:left="851"/>
        <w:rPr>
          <w:rFonts w:ascii="Arial Narrow" w:hAnsi="Arial Narrow"/>
          <w:b/>
          <w:bCs/>
        </w:rPr>
      </w:pPr>
      <w:bookmarkStart w:id="37" w:name="_Toc170991021"/>
      <w:bookmarkStart w:id="38" w:name="_Toc171074648"/>
      <w:bookmarkStart w:id="39" w:name="_Toc171144163"/>
      <w:bookmarkStart w:id="40" w:name="_Toc171146762"/>
      <w:bookmarkStart w:id="41" w:name="_Toc171197315"/>
      <w:r w:rsidRPr="005B0926">
        <w:rPr>
          <w:rFonts w:ascii="Arial Narrow" w:hAnsi="Arial Narrow"/>
          <w:b/>
          <w:bCs/>
        </w:rPr>
        <w:t>2.1.2</w:t>
      </w:r>
      <w:r w:rsidRPr="005B0926">
        <w:rPr>
          <w:rFonts w:ascii="Arial Narrow" w:hAnsi="Arial Narrow"/>
          <w:b/>
          <w:bCs/>
        </w:rPr>
        <w:tab/>
      </w:r>
      <w:r w:rsidRPr="005B0926">
        <w:rPr>
          <w:rFonts w:ascii="Arial Narrow" w:hAnsi="Arial Narrow"/>
          <w:b/>
          <w:bCs/>
        </w:rPr>
        <w:tab/>
      </w:r>
      <w:r w:rsidR="00EF1DCD" w:rsidRPr="005B0926">
        <w:rPr>
          <w:rFonts w:ascii="Arial Narrow" w:hAnsi="Arial Narrow"/>
          <w:b/>
          <w:bCs/>
        </w:rPr>
        <w:t>Políticas específicas</w:t>
      </w:r>
      <w:r w:rsidR="0086704C" w:rsidRPr="005B0926">
        <w:rPr>
          <w:rFonts w:ascii="Arial Narrow" w:hAnsi="Arial Narrow"/>
          <w:b/>
          <w:bCs/>
        </w:rPr>
        <w:t xml:space="preserve"> aplicabl</w:t>
      </w:r>
      <w:r w:rsidR="00EF1DCD" w:rsidRPr="005B0926">
        <w:rPr>
          <w:rFonts w:ascii="Arial Narrow" w:hAnsi="Arial Narrow"/>
          <w:b/>
          <w:bCs/>
        </w:rPr>
        <w:t>e</w:t>
      </w:r>
      <w:r w:rsidR="0086704C" w:rsidRPr="005B0926">
        <w:rPr>
          <w:rFonts w:ascii="Arial Narrow" w:hAnsi="Arial Narrow"/>
          <w:b/>
          <w:bCs/>
        </w:rPr>
        <w:t xml:space="preserve"> para </w:t>
      </w:r>
      <w:r w:rsidR="00DC72AF" w:rsidRPr="005B0926">
        <w:rPr>
          <w:rFonts w:ascii="Arial Narrow" w:hAnsi="Arial Narrow"/>
          <w:b/>
          <w:bCs/>
        </w:rPr>
        <w:t>el Notario.</w:t>
      </w:r>
      <w:bookmarkEnd w:id="37"/>
      <w:bookmarkEnd w:id="38"/>
      <w:bookmarkEnd w:id="39"/>
      <w:bookmarkEnd w:id="40"/>
      <w:bookmarkEnd w:id="41"/>
    </w:p>
    <w:p w14:paraId="713916F1" w14:textId="77777777" w:rsidR="00F23986" w:rsidRPr="005B0926" w:rsidRDefault="00F23986" w:rsidP="00F23986">
      <w:pPr>
        <w:ind w:left="851"/>
        <w:rPr>
          <w:rFonts w:ascii="Arial Narrow" w:hAnsi="Arial Narrow"/>
          <w:b/>
          <w:bCs/>
        </w:rPr>
      </w:pPr>
    </w:p>
    <w:p w14:paraId="108DC8E0" w14:textId="2B2F1315" w:rsidR="00DC72AF" w:rsidRPr="005B0926" w:rsidRDefault="00DC72AF" w:rsidP="00832626">
      <w:pPr>
        <w:pStyle w:val="Prrafodelista"/>
        <w:numPr>
          <w:ilvl w:val="0"/>
          <w:numId w:val="41"/>
        </w:numPr>
        <w:rPr>
          <w:rFonts w:ascii="Arial Narrow" w:hAnsi="Arial Narrow"/>
        </w:rPr>
      </w:pPr>
      <w:r w:rsidRPr="005B0926">
        <w:rPr>
          <w:rFonts w:ascii="Arial Narrow" w:hAnsi="Arial Narrow"/>
        </w:rPr>
        <w:t>Designar un oficial de cumplimiento, de acuerdo con las características, responsabilidades y atribuciones que la normativa vigente establece y comunicarlo a la UIF-Perú.</w:t>
      </w:r>
    </w:p>
    <w:p w14:paraId="3BBA25C6" w14:textId="3B7E90B1" w:rsidR="00EF1DCD" w:rsidRPr="005B0926" w:rsidRDefault="00EF1DCD" w:rsidP="00832626">
      <w:pPr>
        <w:pStyle w:val="Prrafodelista"/>
        <w:numPr>
          <w:ilvl w:val="0"/>
          <w:numId w:val="41"/>
        </w:numPr>
        <w:rPr>
          <w:rFonts w:ascii="Arial Narrow" w:hAnsi="Arial Narrow"/>
        </w:rPr>
      </w:pPr>
      <w:r w:rsidRPr="005B0926">
        <w:rPr>
          <w:rFonts w:ascii="Arial Narrow" w:hAnsi="Arial Narrow"/>
        </w:rPr>
        <w:t xml:space="preserve">Aprobar las políticas y procedimientos para la gestión de los riesgos de LA/FT y FP, de acuerdo con el análisis de riesgos del LA/FT en el ejercicio de la función notarial y las guías metodológicas elaboradas por el OCP LA/FT. </w:t>
      </w:r>
    </w:p>
    <w:p w14:paraId="6E3F7FD6" w14:textId="77777777" w:rsidR="00DC72AF" w:rsidRPr="005B0926" w:rsidRDefault="00DC72AF" w:rsidP="00832626">
      <w:pPr>
        <w:pStyle w:val="Prrafodelista"/>
        <w:numPr>
          <w:ilvl w:val="0"/>
          <w:numId w:val="41"/>
        </w:numPr>
        <w:rPr>
          <w:rFonts w:ascii="Arial Narrow" w:hAnsi="Arial Narrow"/>
        </w:rPr>
      </w:pPr>
      <w:r w:rsidRPr="005B0926">
        <w:rPr>
          <w:rFonts w:ascii="Arial Narrow" w:hAnsi="Arial Narrow"/>
        </w:rPr>
        <w:t>Aprobar las políticas y procedimientos de debida diligencia en el conocimiento de los clientes, beneficiario final y trabajadores.</w:t>
      </w:r>
    </w:p>
    <w:p w14:paraId="440A1CD5" w14:textId="77777777" w:rsidR="009661F0" w:rsidRDefault="00DC72AF" w:rsidP="00832626">
      <w:pPr>
        <w:pStyle w:val="Prrafodelista"/>
        <w:numPr>
          <w:ilvl w:val="0"/>
          <w:numId w:val="41"/>
        </w:numPr>
        <w:rPr>
          <w:rFonts w:ascii="Arial Narrow" w:hAnsi="Arial Narrow"/>
        </w:rPr>
      </w:pPr>
      <w:r w:rsidRPr="005B0926">
        <w:rPr>
          <w:rFonts w:ascii="Arial Narrow" w:hAnsi="Arial Narrow"/>
        </w:rPr>
        <w:t xml:space="preserve">Capacitarse en materia de prevención del LA/FT, </w:t>
      </w:r>
      <w:r w:rsidR="00186769" w:rsidRPr="005B0926">
        <w:rPr>
          <w:rFonts w:ascii="Arial Narrow" w:hAnsi="Arial Narrow"/>
        </w:rPr>
        <w:t>según lo dispuesto en la resolución SBS</w:t>
      </w:r>
      <w:r w:rsidR="00845DEF" w:rsidRPr="005B0926">
        <w:rPr>
          <w:rFonts w:ascii="Arial Narrow" w:hAnsi="Arial Narrow"/>
        </w:rPr>
        <w:t xml:space="preserve"> N.º 01754-2024.</w:t>
      </w:r>
      <w:r w:rsidR="00186769" w:rsidRPr="005B0926">
        <w:rPr>
          <w:rFonts w:ascii="Arial Narrow" w:hAnsi="Arial Narrow"/>
        </w:rPr>
        <w:t xml:space="preserve"> </w:t>
      </w:r>
    </w:p>
    <w:p w14:paraId="3F72E950" w14:textId="5D273431" w:rsidR="009661F0" w:rsidRPr="009661F0" w:rsidRDefault="00DC72AF" w:rsidP="00832626">
      <w:pPr>
        <w:pStyle w:val="Prrafodelista"/>
        <w:numPr>
          <w:ilvl w:val="0"/>
          <w:numId w:val="41"/>
        </w:numPr>
        <w:rPr>
          <w:rFonts w:ascii="Arial Narrow" w:hAnsi="Arial Narrow"/>
        </w:rPr>
      </w:pPr>
      <w:r w:rsidRPr="009661F0">
        <w:rPr>
          <w:rFonts w:ascii="Arial Narrow" w:hAnsi="Arial Narrow"/>
        </w:rPr>
        <w:t xml:space="preserve">Llevar el único manual y código elaborado y actualizado por el OCP LA/FT, según lo dispuesto </w:t>
      </w:r>
      <w:r w:rsidR="00186769" w:rsidRPr="009661F0">
        <w:rPr>
          <w:rFonts w:ascii="Arial Narrow" w:hAnsi="Arial Narrow"/>
        </w:rPr>
        <w:t xml:space="preserve">en la resolución </w:t>
      </w:r>
      <w:r w:rsidR="00845DEF" w:rsidRPr="009661F0">
        <w:rPr>
          <w:rFonts w:ascii="Arial Narrow" w:hAnsi="Arial Narrow"/>
        </w:rPr>
        <w:t>SBS N.º 01754-2024</w:t>
      </w:r>
      <w:r w:rsidR="00D43EA4" w:rsidRPr="009661F0">
        <w:rPr>
          <w:rFonts w:ascii="Arial Narrow" w:hAnsi="Arial Narrow"/>
        </w:rPr>
        <w:t>,</w:t>
      </w:r>
      <w:r w:rsidR="00845DEF" w:rsidRPr="009661F0">
        <w:rPr>
          <w:rFonts w:ascii="Arial Narrow" w:hAnsi="Arial Narrow"/>
        </w:rPr>
        <w:t xml:space="preserve"> </w:t>
      </w:r>
      <w:r w:rsidR="009661F0" w:rsidRPr="009661F0">
        <w:rPr>
          <w:rFonts w:ascii="Arial Narrow" w:hAnsi="Arial Narrow"/>
        </w:rPr>
        <w:t xml:space="preserve">sin perjuicio que el Notario pueda incorporar un anexo con aspectos específicos aplicables a su despacho notarial. </w:t>
      </w:r>
    </w:p>
    <w:p w14:paraId="2B47640E" w14:textId="2D37DDE2" w:rsidR="00D43EA4" w:rsidRDefault="009661F0" w:rsidP="009661F0">
      <w:pPr>
        <w:pStyle w:val="Prrafodelista"/>
        <w:ind w:left="1780"/>
        <w:rPr>
          <w:rFonts w:ascii="Arial Narrow" w:hAnsi="Arial Narrow"/>
        </w:rPr>
      </w:pPr>
      <w:r>
        <w:rPr>
          <w:rFonts w:ascii="Arial Narrow" w:hAnsi="Arial Narrow"/>
        </w:rPr>
        <w:t xml:space="preserve">El manual y código de </w:t>
      </w:r>
      <w:r w:rsidR="00E61D58">
        <w:rPr>
          <w:rFonts w:ascii="Arial Narrow" w:hAnsi="Arial Narrow"/>
        </w:rPr>
        <w:t>conducta</w:t>
      </w:r>
      <w:r w:rsidR="00E3180E" w:rsidRPr="005B0926">
        <w:rPr>
          <w:rFonts w:ascii="Arial Narrow" w:hAnsi="Arial Narrow"/>
        </w:rPr>
        <w:t xml:space="preserve"> debe</w:t>
      </w:r>
      <w:r>
        <w:rPr>
          <w:rFonts w:ascii="Arial Narrow" w:hAnsi="Arial Narrow"/>
        </w:rPr>
        <w:t>n</w:t>
      </w:r>
      <w:r w:rsidR="00E3180E" w:rsidRPr="005B0926">
        <w:rPr>
          <w:rFonts w:ascii="Arial Narrow" w:hAnsi="Arial Narrow"/>
        </w:rPr>
        <w:t xml:space="preserve"> ser puesto en conocimiento de los Notarios, sus trabajadores y los miembros del OCP, dejando constancia a través de</w:t>
      </w:r>
      <w:r w:rsidR="00D43EA4">
        <w:rPr>
          <w:rFonts w:ascii="Arial Narrow" w:hAnsi="Arial Narrow"/>
        </w:rPr>
        <w:t xml:space="preserve"> los siguientes documentos: </w:t>
      </w:r>
    </w:p>
    <w:p w14:paraId="7EDF1B37" w14:textId="77777777" w:rsidR="009661F0" w:rsidRDefault="009661F0" w:rsidP="009661F0">
      <w:pPr>
        <w:pStyle w:val="Prrafodelista"/>
        <w:ind w:left="1780"/>
        <w:rPr>
          <w:rFonts w:ascii="Arial Narrow" w:hAnsi="Arial Narrow"/>
        </w:rPr>
      </w:pPr>
    </w:p>
    <w:p w14:paraId="37985014" w14:textId="15A26704" w:rsidR="00D43EA4" w:rsidRPr="00D43EA4" w:rsidRDefault="00BA4B5D" w:rsidP="00832626">
      <w:pPr>
        <w:pStyle w:val="Prrafodelista"/>
        <w:numPr>
          <w:ilvl w:val="0"/>
          <w:numId w:val="46"/>
        </w:numPr>
        <w:rPr>
          <w:rFonts w:ascii="Arial Narrow" w:hAnsi="Arial Narrow"/>
        </w:rPr>
      </w:pPr>
      <w:r w:rsidRPr="005B0926">
        <w:rPr>
          <w:rFonts w:ascii="Arial Narrow" w:hAnsi="Arial Narrow"/>
          <w:b/>
          <w:bCs/>
        </w:rPr>
        <w:lastRenderedPageBreak/>
        <w:t>D</w:t>
      </w:r>
      <w:r w:rsidR="00E3180E" w:rsidRPr="005B0926">
        <w:rPr>
          <w:rFonts w:ascii="Arial Narrow" w:hAnsi="Arial Narrow"/>
          <w:b/>
          <w:bCs/>
        </w:rPr>
        <w:t>eclaraci</w:t>
      </w:r>
      <w:r w:rsidR="00DB7D43" w:rsidRPr="005B0926">
        <w:rPr>
          <w:rFonts w:ascii="Arial Narrow" w:hAnsi="Arial Narrow"/>
          <w:b/>
          <w:bCs/>
        </w:rPr>
        <w:t>ón</w:t>
      </w:r>
      <w:r w:rsidR="00E3180E" w:rsidRPr="005B0926">
        <w:rPr>
          <w:rFonts w:ascii="Arial Narrow" w:hAnsi="Arial Narrow"/>
          <w:b/>
          <w:bCs/>
        </w:rPr>
        <w:t xml:space="preserve"> </w:t>
      </w:r>
      <w:r w:rsidRPr="005B0926">
        <w:rPr>
          <w:rFonts w:ascii="Arial Narrow" w:hAnsi="Arial Narrow"/>
          <w:b/>
          <w:bCs/>
        </w:rPr>
        <w:t>J</w:t>
      </w:r>
      <w:r w:rsidR="00E3180E" w:rsidRPr="005B0926">
        <w:rPr>
          <w:rFonts w:ascii="Arial Narrow" w:hAnsi="Arial Narrow"/>
          <w:b/>
          <w:bCs/>
        </w:rPr>
        <w:t>urada</w:t>
      </w:r>
      <w:r w:rsidR="00DB7D43" w:rsidRPr="005B0926">
        <w:rPr>
          <w:rFonts w:ascii="Arial Narrow" w:hAnsi="Arial Narrow"/>
          <w:b/>
          <w:bCs/>
        </w:rPr>
        <w:t xml:space="preserve"> de </w:t>
      </w:r>
      <w:r w:rsidRPr="005B0926">
        <w:rPr>
          <w:rFonts w:ascii="Arial Narrow" w:hAnsi="Arial Narrow"/>
          <w:b/>
          <w:bCs/>
        </w:rPr>
        <w:t>R</w:t>
      </w:r>
      <w:r w:rsidR="00DB7D43" w:rsidRPr="005B0926">
        <w:rPr>
          <w:rFonts w:ascii="Arial Narrow" w:hAnsi="Arial Narrow"/>
          <w:b/>
          <w:bCs/>
        </w:rPr>
        <w:t xml:space="preserve">ecepción y </w:t>
      </w:r>
      <w:r w:rsidRPr="005B0926">
        <w:rPr>
          <w:rFonts w:ascii="Arial Narrow" w:hAnsi="Arial Narrow"/>
          <w:b/>
          <w:bCs/>
        </w:rPr>
        <w:t>C</w:t>
      </w:r>
      <w:r w:rsidR="00DB7D43" w:rsidRPr="005B0926">
        <w:rPr>
          <w:rFonts w:ascii="Arial Narrow" w:hAnsi="Arial Narrow"/>
          <w:b/>
          <w:bCs/>
        </w:rPr>
        <w:t xml:space="preserve">onocimiento del Manual de </w:t>
      </w:r>
      <w:r w:rsidRPr="005B0926">
        <w:rPr>
          <w:rFonts w:ascii="Arial Narrow" w:hAnsi="Arial Narrow"/>
          <w:b/>
          <w:bCs/>
        </w:rPr>
        <w:t>P</w:t>
      </w:r>
      <w:r w:rsidR="00DB7D43" w:rsidRPr="005B0926">
        <w:rPr>
          <w:rFonts w:ascii="Arial Narrow" w:hAnsi="Arial Narrow"/>
          <w:b/>
          <w:bCs/>
        </w:rPr>
        <w:t xml:space="preserve">revención </w:t>
      </w:r>
      <w:r w:rsidR="007E0212" w:rsidRPr="005B0926">
        <w:rPr>
          <w:rFonts w:ascii="Arial Narrow" w:hAnsi="Arial Narrow"/>
          <w:b/>
          <w:bCs/>
        </w:rPr>
        <w:t xml:space="preserve">y </w:t>
      </w:r>
      <w:r w:rsidRPr="005B0926">
        <w:rPr>
          <w:rFonts w:ascii="Arial Narrow" w:hAnsi="Arial Narrow"/>
          <w:b/>
          <w:bCs/>
        </w:rPr>
        <w:t>G</w:t>
      </w:r>
      <w:r w:rsidR="007E0212" w:rsidRPr="005B0926">
        <w:rPr>
          <w:rFonts w:ascii="Arial Narrow" w:hAnsi="Arial Narrow"/>
          <w:b/>
          <w:bCs/>
        </w:rPr>
        <w:t xml:space="preserve">estión de los Riesgos </w:t>
      </w:r>
      <w:r w:rsidR="00DB7D43" w:rsidRPr="005B0926">
        <w:rPr>
          <w:rFonts w:ascii="Arial Narrow" w:hAnsi="Arial Narrow"/>
          <w:b/>
          <w:bCs/>
        </w:rPr>
        <w:t>de LA/FT</w:t>
      </w:r>
      <w:r w:rsidR="007E0212" w:rsidRPr="005B0926">
        <w:rPr>
          <w:rFonts w:ascii="Arial Narrow" w:hAnsi="Arial Narrow"/>
          <w:b/>
          <w:bCs/>
        </w:rPr>
        <w:t xml:space="preserve"> y FP</w:t>
      </w:r>
      <w:r w:rsidR="00A616FA" w:rsidRPr="005B0926">
        <w:rPr>
          <w:rFonts w:ascii="Arial Narrow" w:hAnsi="Arial Narrow"/>
          <w:b/>
          <w:bCs/>
        </w:rPr>
        <w:t xml:space="preserve"> - </w:t>
      </w:r>
      <w:r w:rsidR="00DB7D43" w:rsidRPr="005B0926">
        <w:rPr>
          <w:rFonts w:ascii="Arial Narrow" w:hAnsi="Arial Narrow"/>
          <w:b/>
          <w:bCs/>
        </w:rPr>
        <w:t>Anexo</w:t>
      </w:r>
      <w:r w:rsidR="006C7280" w:rsidRPr="005B0926">
        <w:rPr>
          <w:rFonts w:ascii="Arial Narrow" w:hAnsi="Arial Narrow"/>
          <w:b/>
          <w:bCs/>
        </w:rPr>
        <w:t xml:space="preserve"> N°</w:t>
      </w:r>
      <w:r w:rsidR="00DB7D43" w:rsidRPr="005B0926">
        <w:rPr>
          <w:rFonts w:ascii="Arial Narrow" w:hAnsi="Arial Narrow"/>
          <w:b/>
          <w:bCs/>
        </w:rPr>
        <w:t>1</w:t>
      </w:r>
      <w:r w:rsidR="00D43EA4">
        <w:rPr>
          <w:rFonts w:ascii="Arial Narrow" w:hAnsi="Arial Narrow"/>
          <w:b/>
          <w:bCs/>
        </w:rPr>
        <w:t xml:space="preserve">. </w:t>
      </w:r>
      <w:r w:rsidR="00D43EA4" w:rsidRPr="00D43EA4">
        <w:rPr>
          <w:rFonts w:ascii="Arial Narrow" w:hAnsi="Arial Narrow"/>
        </w:rPr>
        <w:t>Aplicable a los trabajadores de los despachos Notariales y del OCP LA/FT.</w:t>
      </w:r>
    </w:p>
    <w:p w14:paraId="38BF933E" w14:textId="4002CA46" w:rsidR="00D43EA4" w:rsidRPr="00D43EA4" w:rsidRDefault="00BA4B5D" w:rsidP="00832626">
      <w:pPr>
        <w:pStyle w:val="Prrafodelista"/>
        <w:numPr>
          <w:ilvl w:val="0"/>
          <w:numId w:val="46"/>
        </w:numPr>
        <w:rPr>
          <w:rFonts w:ascii="Arial Narrow" w:hAnsi="Arial Narrow"/>
        </w:rPr>
      </w:pPr>
      <w:r w:rsidRPr="005B0926">
        <w:rPr>
          <w:rFonts w:ascii="Arial Narrow" w:hAnsi="Arial Narrow"/>
          <w:b/>
          <w:bCs/>
        </w:rPr>
        <w:t>D</w:t>
      </w:r>
      <w:r w:rsidR="00DB7D43" w:rsidRPr="005B0926">
        <w:rPr>
          <w:rFonts w:ascii="Arial Narrow" w:hAnsi="Arial Narrow"/>
          <w:b/>
          <w:bCs/>
        </w:rPr>
        <w:t>eclaración</w:t>
      </w:r>
      <w:r w:rsidR="007E0212" w:rsidRPr="005B0926">
        <w:rPr>
          <w:rFonts w:ascii="Arial Narrow" w:hAnsi="Arial Narrow"/>
          <w:b/>
          <w:bCs/>
        </w:rPr>
        <w:t xml:space="preserve"> </w:t>
      </w:r>
      <w:r w:rsidRPr="005B0926">
        <w:rPr>
          <w:rFonts w:ascii="Arial Narrow" w:hAnsi="Arial Narrow"/>
          <w:b/>
          <w:bCs/>
        </w:rPr>
        <w:t>J</w:t>
      </w:r>
      <w:r w:rsidR="007E0212" w:rsidRPr="005B0926">
        <w:rPr>
          <w:rFonts w:ascii="Arial Narrow" w:hAnsi="Arial Narrow"/>
          <w:b/>
          <w:bCs/>
        </w:rPr>
        <w:t xml:space="preserve">urada de </w:t>
      </w:r>
      <w:r w:rsidRPr="005B0926">
        <w:rPr>
          <w:rFonts w:ascii="Arial Narrow" w:hAnsi="Arial Narrow"/>
          <w:b/>
          <w:bCs/>
        </w:rPr>
        <w:t>R</w:t>
      </w:r>
      <w:r w:rsidR="007E0212" w:rsidRPr="005B0926">
        <w:rPr>
          <w:rFonts w:ascii="Arial Narrow" w:hAnsi="Arial Narrow"/>
          <w:b/>
          <w:bCs/>
        </w:rPr>
        <w:t xml:space="preserve">ecepción y </w:t>
      </w:r>
      <w:r w:rsidRPr="005B0926">
        <w:rPr>
          <w:rFonts w:ascii="Arial Narrow" w:hAnsi="Arial Narrow"/>
          <w:b/>
          <w:bCs/>
        </w:rPr>
        <w:t>C</w:t>
      </w:r>
      <w:r w:rsidR="007E0212" w:rsidRPr="005B0926">
        <w:rPr>
          <w:rFonts w:ascii="Arial Narrow" w:hAnsi="Arial Narrow"/>
          <w:b/>
          <w:bCs/>
        </w:rPr>
        <w:t xml:space="preserve">onocimiento del Código de </w:t>
      </w:r>
      <w:r w:rsidRPr="005B0926">
        <w:rPr>
          <w:rFonts w:ascii="Arial Narrow" w:hAnsi="Arial Narrow"/>
          <w:b/>
          <w:bCs/>
        </w:rPr>
        <w:t>C</w:t>
      </w:r>
      <w:r w:rsidR="007E0212" w:rsidRPr="005B0926">
        <w:rPr>
          <w:rFonts w:ascii="Arial Narrow" w:hAnsi="Arial Narrow"/>
          <w:b/>
          <w:bCs/>
        </w:rPr>
        <w:t xml:space="preserve">onducta para la </w:t>
      </w:r>
      <w:r w:rsidRPr="005B0926">
        <w:rPr>
          <w:rFonts w:ascii="Arial Narrow" w:hAnsi="Arial Narrow"/>
          <w:b/>
          <w:bCs/>
        </w:rPr>
        <w:t>P</w:t>
      </w:r>
      <w:r w:rsidR="007E0212" w:rsidRPr="005B0926">
        <w:rPr>
          <w:rFonts w:ascii="Arial Narrow" w:hAnsi="Arial Narrow"/>
          <w:b/>
          <w:bCs/>
        </w:rPr>
        <w:t>revención de LA/FT</w:t>
      </w:r>
      <w:r w:rsidR="00A616FA" w:rsidRPr="005B0926">
        <w:rPr>
          <w:rFonts w:ascii="Arial Narrow" w:hAnsi="Arial Narrow"/>
          <w:b/>
          <w:bCs/>
        </w:rPr>
        <w:t xml:space="preserve"> - </w:t>
      </w:r>
      <w:r w:rsidR="00DB7D43" w:rsidRPr="005B0926">
        <w:rPr>
          <w:rFonts w:ascii="Arial Narrow" w:hAnsi="Arial Narrow"/>
          <w:b/>
          <w:bCs/>
        </w:rPr>
        <w:t xml:space="preserve">Anexo </w:t>
      </w:r>
      <w:r w:rsidR="006C7280" w:rsidRPr="005B0926">
        <w:rPr>
          <w:rFonts w:ascii="Arial Narrow" w:hAnsi="Arial Narrow"/>
          <w:b/>
          <w:bCs/>
        </w:rPr>
        <w:t>N°</w:t>
      </w:r>
      <w:r w:rsidR="00DB7D43" w:rsidRPr="005B0926">
        <w:rPr>
          <w:rFonts w:ascii="Arial Narrow" w:hAnsi="Arial Narrow"/>
          <w:b/>
          <w:bCs/>
        </w:rPr>
        <w:t>2</w:t>
      </w:r>
      <w:r w:rsidR="00D43EA4">
        <w:rPr>
          <w:rFonts w:ascii="Arial Narrow" w:hAnsi="Arial Narrow"/>
          <w:b/>
          <w:bCs/>
        </w:rPr>
        <w:t xml:space="preserve">. </w:t>
      </w:r>
      <w:r w:rsidR="00D43EA4" w:rsidRPr="00D43EA4">
        <w:rPr>
          <w:rFonts w:ascii="Arial Narrow" w:hAnsi="Arial Narrow"/>
        </w:rPr>
        <w:t>Aplicable a los trabajadores de los despachos Notariales y del OCP LA/FT.</w:t>
      </w:r>
    </w:p>
    <w:p w14:paraId="7A8CA50E" w14:textId="6DCFBF1A" w:rsidR="00D43EA4" w:rsidRPr="00D43EA4" w:rsidRDefault="00D43EA4" w:rsidP="00832626">
      <w:pPr>
        <w:pStyle w:val="Prrafodelista"/>
        <w:numPr>
          <w:ilvl w:val="0"/>
          <w:numId w:val="46"/>
        </w:numPr>
        <w:rPr>
          <w:rFonts w:ascii="Arial Narrow" w:hAnsi="Arial Narrow"/>
        </w:rPr>
      </w:pPr>
      <w:r w:rsidRPr="005B0926">
        <w:rPr>
          <w:rFonts w:ascii="Arial Narrow" w:hAnsi="Arial Narrow"/>
          <w:b/>
          <w:bCs/>
        </w:rPr>
        <w:t xml:space="preserve">Declaración Jurada de Recepción y Conocimiento del </w:t>
      </w:r>
      <w:r>
        <w:rPr>
          <w:rFonts w:ascii="Arial Narrow" w:hAnsi="Arial Narrow"/>
          <w:b/>
          <w:bCs/>
        </w:rPr>
        <w:t xml:space="preserve">Manual y </w:t>
      </w:r>
      <w:r w:rsidRPr="005B0926">
        <w:rPr>
          <w:rFonts w:ascii="Arial Narrow" w:hAnsi="Arial Narrow"/>
          <w:b/>
          <w:bCs/>
        </w:rPr>
        <w:t>Código de Conducta para la Prevención de LA/FT</w:t>
      </w:r>
      <w:r>
        <w:rPr>
          <w:rFonts w:ascii="Arial Narrow" w:hAnsi="Arial Narrow"/>
          <w:b/>
          <w:bCs/>
        </w:rPr>
        <w:t xml:space="preserve"> del Notario </w:t>
      </w:r>
      <w:r w:rsidRPr="005B0926">
        <w:rPr>
          <w:rFonts w:ascii="Arial Narrow" w:hAnsi="Arial Narrow"/>
          <w:b/>
          <w:bCs/>
        </w:rPr>
        <w:t>- Anexo N°</w:t>
      </w:r>
      <w:r>
        <w:rPr>
          <w:rFonts w:ascii="Arial Narrow" w:hAnsi="Arial Narrow"/>
          <w:b/>
          <w:bCs/>
        </w:rPr>
        <w:t xml:space="preserve">8. </w:t>
      </w:r>
      <w:r w:rsidRPr="00D43EA4">
        <w:rPr>
          <w:rFonts w:ascii="Arial Narrow" w:hAnsi="Arial Narrow"/>
        </w:rPr>
        <w:t xml:space="preserve">Aplicable a los </w:t>
      </w:r>
      <w:r>
        <w:rPr>
          <w:rFonts w:ascii="Arial Narrow" w:hAnsi="Arial Narrow"/>
        </w:rPr>
        <w:t>Notarios.</w:t>
      </w:r>
    </w:p>
    <w:p w14:paraId="5363AED7" w14:textId="77777777" w:rsidR="00D43EA4" w:rsidRPr="00D43EA4" w:rsidRDefault="00D43EA4" w:rsidP="00D43EA4">
      <w:pPr>
        <w:pStyle w:val="Prrafodelista"/>
        <w:ind w:left="2140"/>
        <w:rPr>
          <w:rFonts w:ascii="Arial Narrow" w:hAnsi="Arial Narrow"/>
        </w:rPr>
      </w:pPr>
    </w:p>
    <w:p w14:paraId="22E16EBA" w14:textId="6BDA1326" w:rsidR="009661F0" w:rsidRDefault="009661F0" w:rsidP="009661F0">
      <w:pPr>
        <w:pStyle w:val="Prrafodelista"/>
        <w:ind w:left="1780"/>
        <w:rPr>
          <w:rFonts w:ascii="Arial Narrow" w:hAnsi="Arial Narrow"/>
        </w:rPr>
      </w:pPr>
      <w:r w:rsidRPr="009661F0">
        <w:rPr>
          <w:rFonts w:ascii="Arial Narrow" w:hAnsi="Arial Narrow"/>
        </w:rPr>
        <w:t xml:space="preserve">Cualquier actualización y/o </w:t>
      </w:r>
      <w:r w:rsidRPr="0038231F">
        <w:rPr>
          <w:rFonts w:ascii="Arial Narrow" w:hAnsi="Arial Narrow"/>
        </w:rPr>
        <w:t>modificación de</w:t>
      </w:r>
      <w:r w:rsidR="00E61D58" w:rsidRPr="0038231F">
        <w:rPr>
          <w:rFonts w:ascii="Arial Narrow" w:hAnsi="Arial Narrow"/>
        </w:rPr>
        <w:t>l Manual y</w:t>
      </w:r>
      <w:r w:rsidRPr="0038231F">
        <w:rPr>
          <w:rFonts w:ascii="Arial Narrow" w:hAnsi="Arial Narrow"/>
        </w:rPr>
        <w:t xml:space="preserve"> Códig</w:t>
      </w:r>
      <w:r w:rsidRPr="009661F0">
        <w:rPr>
          <w:rFonts w:ascii="Arial Narrow" w:hAnsi="Arial Narrow"/>
        </w:rPr>
        <w:t>o de Conducta, será comunicada por el OCP LA/FT a todos los Notarios a nivel nacional dentro de los quince (15) días siguientes a su aprobación. El Notario a su vez debe comunicarlas a sus trabajadores dentro de los (15) días siguientes de su recepción. Asimismo, la comunicación de la actualización y/o modificación por parte del OCP LA/FT a sus trabajadores se realizarán dentro de los quince (15) días posteriores a su aprobación y se acreditará con la suscripción de la Declaración Jurada</w:t>
      </w:r>
      <w:r>
        <w:rPr>
          <w:rFonts w:ascii="Arial Narrow" w:hAnsi="Arial Narrow"/>
        </w:rPr>
        <w:t>.</w:t>
      </w:r>
    </w:p>
    <w:p w14:paraId="7560DC9C" w14:textId="77777777" w:rsidR="00E61D58" w:rsidRDefault="00E61D58" w:rsidP="009661F0">
      <w:pPr>
        <w:pStyle w:val="Prrafodelista"/>
        <w:ind w:left="1780"/>
        <w:rPr>
          <w:rFonts w:ascii="Arial Narrow" w:hAnsi="Arial Narrow"/>
        </w:rPr>
      </w:pPr>
    </w:p>
    <w:p w14:paraId="3203AC60" w14:textId="77777777" w:rsidR="00845DEF" w:rsidRPr="005B0926" w:rsidRDefault="00DC72AF" w:rsidP="00832626">
      <w:pPr>
        <w:pStyle w:val="Prrafodelista"/>
        <w:numPr>
          <w:ilvl w:val="0"/>
          <w:numId w:val="41"/>
        </w:numPr>
        <w:rPr>
          <w:rFonts w:ascii="Arial Narrow" w:hAnsi="Arial Narrow"/>
        </w:rPr>
      </w:pPr>
      <w:r w:rsidRPr="005B0926">
        <w:rPr>
          <w:rFonts w:ascii="Arial Narrow" w:hAnsi="Arial Narrow"/>
        </w:rPr>
        <w:t xml:space="preserve">Integrarse en una gestión centralizada en materia de prevención del LA/FT a cargo del OCP LA/FT y enviar la información de sus operaciones a la BCI, </w:t>
      </w:r>
      <w:r w:rsidR="00186769" w:rsidRPr="005B0926">
        <w:rPr>
          <w:rFonts w:ascii="Arial Narrow" w:hAnsi="Arial Narrow"/>
        </w:rPr>
        <w:t xml:space="preserve">según lo dispuesto en la resolución </w:t>
      </w:r>
      <w:r w:rsidR="00845DEF" w:rsidRPr="005B0926">
        <w:rPr>
          <w:rFonts w:ascii="Arial Narrow" w:hAnsi="Arial Narrow"/>
        </w:rPr>
        <w:t xml:space="preserve">SBS N.º 01754-2024. </w:t>
      </w:r>
    </w:p>
    <w:p w14:paraId="564B60AB" w14:textId="51F8AF33" w:rsidR="0086704C" w:rsidRPr="005B0926" w:rsidRDefault="0086704C" w:rsidP="00832626">
      <w:pPr>
        <w:pStyle w:val="Prrafodelista"/>
        <w:numPr>
          <w:ilvl w:val="0"/>
          <w:numId w:val="41"/>
        </w:numPr>
        <w:rPr>
          <w:rFonts w:ascii="Arial Narrow" w:hAnsi="Arial Narrow"/>
        </w:rPr>
      </w:pPr>
      <w:r w:rsidRPr="005B0926">
        <w:rPr>
          <w:rFonts w:ascii="Arial Narrow" w:hAnsi="Arial Narrow"/>
        </w:rPr>
        <w:t>Mantener una comunicación fluida entre el OC del Notario y el OCP LA/FT en temas relacionados que contribuyan al buen funcionamiento del SPLAFT.</w:t>
      </w:r>
    </w:p>
    <w:p w14:paraId="518FF95C" w14:textId="5FE45413" w:rsidR="00DC72AF" w:rsidRPr="005B0926" w:rsidRDefault="00DC72AF" w:rsidP="00832626">
      <w:pPr>
        <w:pStyle w:val="Prrafodelista"/>
        <w:numPr>
          <w:ilvl w:val="0"/>
          <w:numId w:val="41"/>
        </w:numPr>
        <w:rPr>
          <w:rFonts w:ascii="Arial Narrow" w:hAnsi="Arial Narrow"/>
        </w:rPr>
      </w:pPr>
      <w:r w:rsidRPr="005B0926">
        <w:rPr>
          <w:rFonts w:ascii="Arial Narrow" w:hAnsi="Arial Narrow"/>
        </w:rPr>
        <w:t xml:space="preserve">Aprobar procedimientos </w:t>
      </w:r>
      <w:r w:rsidR="007A2721">
        <w:rPr>
          <w:rFonts w:ascii="Arial Narrow" w:hAnsi="Arial Narrow"/>
        </w:rPr>
        <w:t>específicos</w:t>
      </w:r>
      <w:r w:rsidR="007A2721" w:rsidRPr="005B0926">
        <w:rPr>
          <w:rFonts w:ascii="Arial Narrow" w:hAnsi="Arial Narrow"/>
        </w:rPr>
        <w:t xml:space="preserve"> </w:t>
      </w:r>
      <w:r w:rsidRPr="005B0926">
        <w:rPr>
          <w:rFonts w:ascii="Arial Narrow" w:hAnsi="Arial Narrow"/>
        </w:rPr>
        <w:t xml:space="preserve">para prevenir y detectar operaciones inusuales, así como contar con un registro de dichas operaciones. </w:t>
      </w:r>
    </w:p>
    <w:p w14:paraId="256F9A55" w14:textId="4E6A537C" w:rsidR="00DC72AF" w:rsidRPr="005B0926" w:rsidRDefault="00DC72AF" w:rsidP="00832626">
      <w:pPr>
        <w:pStyle w:val="Prrafodelista"/>
        <w:numPr>
          <w:ilvl w:val="0"/>
          <w:numId w:val="41"/>
        </w:numPr>
        <w:rPr>
          <w:rFonts w:ascii="Arial Narrow" w:hAnsi="Arial Narrow"/>
        </w:rPr>
      </w:pPr>
      <w:r w:rsidRPr="005B0926">
        <w:rPr>
          <w:rFonts w:ascii="Arial Narrow" w:hAnsi="Arial Narrow"/>
        </w:rPr>
        <w:t xml:space="preserve">Aprobar los procedimientos </w:t>
      </w:r>
      <w:r w:rsidR="007A2721">
        <w:rPr>
          <w:rFonts w:ascii="Arial Narrow" w:hAnsi="Arial Narrow"/>
        </w:rPr>
        <w:t>específicos</w:t>
      </w:r>
      <w:r w:rsidR="007A2721" w:rsidRPr="005B0926">
        <w:rPr>
          <w:rFonts w:ascii="Arial Narrow" w:hAnsi="Arial Narrow"/>
        </w:rPr>
        <w:t xml:space="preserve"> </w:t>
      </w:r>
      <w:r w:rsidRPr="005B0926">
        <w:rPr>
          <w:rFonts w:ascii="Arial Narrow" w:hAnsi="Arial Narrow"/>
        </w:rPr>
        <w:t xml:space="preserve">para detectar y comunicar al OCP LA/FT, de forma inmediata, el Informe de Riesgos LA/FT. </w:t>
      </w:r>
    </w:p>
    <w:p w14:paraId="5C9C2710" w14:textId="77777777" w:rsidR="00DC72AF" w:rsidRPr="005B0926" w:rsidRDefault="00DC72AF" w:rsidP="00832626">
      <w:pPr>
        <w:pStyle w:val="Prrafodelista"/>
        <w:numPr>
          <w:ilvl w:val="0"/>
          <w:numId w:val="41"/>
        </w:numPr>
        <w:rPr>
          <w:rFonts w:ascii="Arial Narrow" w:hAnsi="Arial Narrow"/>
        </w:rPr>
      </w:pPr>
      <w:r w:rsidRPr="005B0926">
        <w:rPr>
          <w:rFonts w:ascii="Arial Narrow" w:hAnsi="Arial Narrow"/>
        </w:rPr>
        <w:t xml:space="preserve">Remitir al OCP LA/FT la información que haya recabado como parte de la aplicación de los procedimientos de debida diligencia en el conocimiento del cliente u otra información necesaria para la elaboración y envío del IAOC por parte del OCP LA/FT a la UIF. </w:t>
      </w:r>
    </w:p>
    <w:p w14:paraId="589D88DA" w14:textId="77777777" w:rsidR="00845DEF" w:rsidRPr="005B0926" w:rsidRDefault="00DC72AF" w:rsidP="00832626">
      <w:pPr>
        <w:pStyle w:val="Prrafodelista"/>
        <w:numPr>
          <w:ilvl w:val="0"/>
          <w:numId w:val="41"/>
        </w:numPr>
        <w:rPr>
          <w:rFonts w:ascii="Arial Narrow" w:hAnsi="Arial Narrow"/>
        </w:rPr>
      </w:pPr>
      <w:r w:rsidRPr="005B0926">
        <w:rPr>
          <w:rFonts w:ascii="Arial Narrow" w:hAnsi="Arial Narrow"/>
        </w:rPr>
        <w:t xml:space="preserve">Registrar y conservar la información del SPLAFT que corresponda, </w:t>
      </w:r>
      <w:r w:rsidR="00186769" w:rsidRPr="005B0926">
        <w:rPr>
          <w:rFonts w:ascii="Arial Narrow" w:hAnsi="Arial Narrow"/>
        </w:rPr>
        <w:t xml:space="preserve">según lo dispuesto en la resolución </w:t>
      </w:r>
      <w:r w:rsidR="00845DEF" w:rsidRPr="005B0926">
        <w:rPr>
          <w:rFonts w:ascii="Arial Narrow" w:hAnsi="Arial Narrow"/>
        </w:rPr>
        <w:t xml:space="preserve">SBS N.º 01754-2024. </w:t>
      </w:r>
    </w:p>
    <w:p w14:paraId="408D3BBA" w14:textId="1FD21E91" w:rsidR="00DC72AF" w:rsidRDefault="00186769" w:rsidP="00832626">
      <w:pPr>
        <w:pStyle w:val="Prrafodelista"/>
        <w:numPr>
          <w:ilvl w:val="0"/>
          <w:numId w:val="41"/>
        </w:numPr>
        <w:rPr>
          <w:rFonts w:ascii="Arial Narrow" w:hAnsi="Arial Narrow"/>
        </w:rPr>
      </w:pPr>
      <w:r w:rsidRPr="005B0926">
        <w:rPr>
          <w:rFonts w:ascii="Arial Narrow" w:hAnsi="Arial Narrow"/>
        </w:rPr>
        <w:t>Aprobar p</w:t>
      </w:r>
      <w:r w:rsidR="00DC72AF" w:rsidRPr="005B0926">
        <w:rPr>
          <w:rFonts w:ascii="Arial Narrow" w:hAnsi="Arial Narrow"/>
        </w:rPr>
        <w:t xml:space="preserve">rocedimientos </w:t>
      </w:r>
      <w:r w:rsidR="007A2721">
        <w:rPr>
          <w:rFonts w:ascii="Arial Narrow" w:hAnsi="Arial Narrow"/>
        </w:rPr>
        <w:t>específicos</w:t>
      </w:r>
      <w:r w:rsidR="007A2721" w:rsidRPr="005B0926">
        <w:rPr>
          <w:rFonts w:ascii="Arial Narrow" w:hAnsi="Arial Narrow"/>
        </w:rPr>
        <w:t xml:space="preserve"> </w:t>
      </w:r>
      <w:r w:rsidR="00DC72AF" w:rsidRPr="005B0926">
        <w:rPr>
          <w:rFonts w:ascii="Arial Narrow" w:hAnsi="Arial Narrow"/>
        </w:rPr>
        <w:t xml:space="preserve">para atención los requerimientos de información que realice la UIF-Perú y las autoridades competentes. </w:t>
      </w:r>
    </w:p>
    <w:p w14:paraId="598B8160" w14:textId="77777777" w:rsidR="00E61D58" w:rsidRPr="0038231F" w:rsidRDefault="00E61D58" w:rsidP="00E61D58">
      <w:pPr>
        <w:pStyle w:val="Prrafodelista"/>
        <w:numPr>
          <w:ilvl w:val="0"/>
          <w:numId w:val="41"/>
        </w:numPr>
        <w:spacing w:line="276" w:lineRule="auto"/>
        <w:rPr>
          <w:rFonts w:ascii="Arial Narrow" w:hAnsi="Arial Narrow"/>
          <w:lang w:val="es-ES_tradnl"/>
        </w:rPr>
      </w:pPr>
      <w:r w:rsidRPr="0038231F">
        <w:rPr>
          <w:rFonts w:ascii="Arial Narrow" w:hAnsi="Arial Narrow"/>
          <w:lang w:val="es-ES_tradnl"/>
        </w:rPr>
        <w:t xml:space="preserve">Si el Notario a su vez es Oficial de Cumplimiento, responsable del SPLAFT, y se encuentra de licencia, quien asume la responsabilidad es el Oficial de cumplimiento alterno o en su defecto quien el Notario previamente designe siempre y cuando cumpla con los requisitos de la normativa vigente. </w:t>
      </w:r>
    </w:p>
    <w:p w14:paraId="0C3E61B2" w14:textId="77777777" w:rsidR="00E61D58" w:rsidRPr="0038231F" w:rsidRDefault="00E61D58" w:rsidP="00E61D58">
      <w:pPr>
        <w:pStyle w:val="Prrafodelista"/>
        <w:numPr>
          <w:ilvl w:val="0"/>
          <w:numId w:val="41"/>
        </w:numPr>
        <w:spacing w:line="276" w:lineRule="auto"/>
        <w:rPr>
          <w:rFonts w:ascii="Arial Narrow" w:hAnsi="Arial Narrow"/>
          <w:lang w:val="es-ES_tradnl"/>
        </w:rPr>
      </w:pPr>
      <w:r w:rsidRPr="0038231F">
        <w:rPr>
          <w:rFonts w:ascii="Arial Narrow" w:hAnsi="Arial Narrow"/>
          <w:lang w:val="es-ES_tradnl"/>
        </w:rPr>
        <w:t>En ausencia del Notario, quien debe dar el visto bueno a la hoja de control de debida diligencia reforzada es el Notario quien se queda en su reemplazo.</w:t>
      </w:r>
    </w:p>
    <w:p w14:paraId="6D3B04CF" w14:textId="504282DB" w:rsidR="00E61D58" w:rsidRPr="005B0926" w:rsidRDefault="00E61D58" w:rsidP="00E61D58">
      <w:pPr>
        <w:pStyle w:val="Prrafodelista"/>
        <w:ind w:left="1780"/>
        <w:rPr>
          <w:rFonts w:ascii="Arial Narrow" w:hAnsi="Arial Narrow"/>
        </w:rPr>
      </w:pPr>
    </w:p>
    <w:p w14:paraId="541F7EDD" w14:textId="77777777" w:rsidR="0086704C" w:rsidRPr="005B0926" w:rsidRDefault="0086704C" w:rsidP="00854D99">
      <w:pPr>
        <w:pStyle w:val="Default"/>
        <w:ind w:left="1494"/>
        <w:rPr>
          <w:rFonts w:ascii="Arial Narrow" w:hAnsi="Arial Narrow"/>
          <w:sz w:val="22"/>
          <w:szCs w:val="22"/>
          <w:highlight w:val="green"/>
        </w:rPr>
      </w:pPr>
    </w:p>
    <w:p w14:paraId="60D5B215" w14:textId="6297937C" w:rsidR="00741812" w:rsidRPr="005B0926" w:rsidRDefault="00F23986" w:rsidP="004545D9">
      <w:pPr>
        <w:tabs>
          <w:tab w:val="left" w:pos="1276"/>
          <w:tab w:val="left" w:pos="1418"/>
        </w:tabs>
        <w:ind w:left="851"/>
        <w:rPr>
          <w:rFonts w:ascii="Arial Narrow" w:hAnsi="Arial Narrow"/>
          <w:b/>
          <w:bCs/>
        </w:rPr>
      </w:pPr>
      <w:bookmarkStart w:id="42" w:name="_Toc170991022"/>
      <w:bookmarkStart w:id="43" w:name="_Toc171074649"/>
      <w:bookmarkStart w:id="44" w:name="_Toc171144164"/>
      <w:bookmarkStart w:id="45" w:name="_Toc171146763"/>
      <w:bookmarkStart w:id="46" w:name="_Toc171197316"/>
      <w:r w:rsidRPr="005B0926">
        <w:rPr>
          <w:rFonts w:ascii="Arial Narrow" w:hAnsi="Arial Narrow"/>
          <w:b/>
          <w:bCs/>
        </w:rPr>
        <w:t>2.1.3</w:t>
      </w:r>
      <w:r w:rsidRPr="005B0926">
        <w:rPr>
          <w:rFonts w:ascii="Arial Narrow" w:hAnsi="Arial Narrow"/>
          <w:b/>
          <w:bCs/>
        </w:rPr>
        <w:tab/>
      </w:r>
      <w:r w:rsidR="004545D9" w:rsidRPr="005B0926">
        <w:rPr>
          <w:rFonts w:ascii="Arial Narrow" w:hAnsi="Arial Narrow"/>
          <w:b/>
          <w:bCs/>
        </w:rPr>
        <w:tab/>
      </w:r>
      <w:r w:rsidR="00BA4B5D" w:rsidRPr="005B0926">
        <w:rPr>
          <w:rFonts w:ascii="Arial Narrow" w:hAnsi="Arial Narrow"/>
          <w:b/>
          <w:bCs/>
        </w:rPr>
        <w:t>Políticas</w:t>
      </w:r>
      <w:r w:rsidR="0086704C" w:rsidRPr="005B0926">
        <w:rPr>
          <w:rFonts w:ascii="Arial Narrow" w:hAnsi="Arial Narrow"/>
          <w:b/>
          <w:bCs/>
        </w:rPr>
        <w:t xml:space="preserve"> específic</w:t>
      </w:r>
      <w:r w:rsidR="00BA4B5D" w:rsidRPr="005B0926">
        <w:rPr>
          <w:rFonts w:ascii="Arial Narrow" w:hAnsi="Arial Narrow"/>
          <w:b/>
          <w:bCs/>
        </w:rPr>
        <w:t>a</w:t>
      </w:r>
      <w:r w:rsidR="0086704C" w:rsidRPr="005B0926">
        <w:rPr>
          <w:rFonts w:ascii="Arial Narrow" w:hAnsi="Arial Narrow"/>
          <w:b/>
          <w:bCs/>
        </w:rPr>
        <w:t>s aplicables para el</w:t>
      </w:r>
      <w:r w:rsidR="00741812" w:rsidRPr="005B0926">
        <w:rPr>
          <w:rFonts w:ascii="Arial Narrow" w:hAnsi="Arial Narrow"/>
          <w:b/>
          <w:bCs/>
        </w:rPr>
        <w:t xml:space="preserve"> OCP</w:t>
      </w:r>
      <w:r w:rsidR="0086704C" w:rsidRPr="005B0926">
        <w:rPr>
          <w:rFonts w:ascii="Arial Narrow" w:hAnsi="Arial Narrow"/>
          <w:b/>
          <w:bCs/>
        </w:rPr>
        <w:t xml:space="preserve"> LA/FT</w:t>
      </w:r>
      <w:r w:rsidR="00741812" w:rsidRPr="005B0926">
        <w:rPr>
          <w:rFonts w:ascii="Arial Narrow" w:hAnsi="Arial Narrow"/>
          <w:b/>
          <w:bCs/>
        </w:rPr>
        <w:t>.</w:t>
      </w:r>
      <w:bookmarkEnd w:id="42"/>
      <w:bookmarkEnd w:id="43"/>
      <w:bookmarkEnd w:id="44"/>
      <w:bookmarkEnd w:id="45"/>
      <w:bookmarkEnd w:id="46"/>
    </w:p>
    <w:p w14:paraId="47C59D10" w14:textId="77777777" w:rsidR="00F23986" w:rsidRPr="005B0926" w:rsidRDefault="00F23986" w:rsidP="00F23986">
      <w:pPr>
        <w:ind w:left="851"/>
        <w:rPr>
          <w:rFonts w:ascii="Arial Narrow" w:hAnsi="Arial Narrow"/>
          <w:b/>
          <w:bCs/>
        </w:rPr>
      </w:pPr>
    </w:p>
    <w:p w14:paraId="0E2D4896" w14:textId="78007801"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Aprobar metodologías para analizar los riesgos del LA/FT y FP en el ejercicio de la función notarial. </w:t>
      </w:r>
    </w:p>
    <w:p w14:paraId="7A4664F3" w14:textId="2968F6A0"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Designar un </w:t>
      </w:r>
      <w:r w:rsidR="00854D99" w:rsidRPr="005B0926">
        <w:rPr>
          <w:rFonts w:ascii="Arial Narrow" w:hAnsi="Arial Narrow"/>
        </w:rPr>
        <w:t>O</w:t>
      </w:r>
      <w:r w:rsidRPr="005B0926">
        <w:rPr>
          <w:rFonts w:ascii="Arial Narrow" w:hAnsi="Arial Narrow"/>
        </w:rPr>
        <w:t xml:space="preserve">ficial de </w:t>
      </w:r>
      <w:r w:rsidR="00854D99" w:rsidRPr="005B0926">
        <w:rPr>
          <w:rFonts w:ascii="Arial Narrow" w:hAnsi="Arial Narrow"/>
        </w:rPr>
        <w:t>C</w:t>
      </w:r>
      <w:r w:rsidRPr="005B0926">
        <w:rPr>
          <w:rFonts w:ascii="Arial Narrow" w:hAnsi="Arial Narrow"/>
        </w:rPr>
        <w:t xml:space="preserve">umplimiento, de acuerdo con las características, responsabilidades y atribuciones que la normativa vigente establece y comunicarlo a la UIF-Perú. </w:t>
      </w:r>
    </w:p>
    <w:p w14:paraId="609C6C36" w14:textId="77777777" w:rsidR="009536AC"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Aprobar las políticas y procedimientos de debida diligencia en el conocimiento de los trabajadores. </w:t>
      </w:r>
    </w:p>
    <w:p w14:paraId="7FB35DF0" w14:textId="2300612B"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Capacitarse en materia de prevención del LA/FT, según lo dispuesto en la </w:t>
      </w:r>
      <w:r w:rsidR="00C2058A" w:rsidRPr="005B0926">
        <w:rPr>
          <w:rFonts w:ascii="Arial Narrow" w:hAnsi="Arial Narrow"/>
        </w:rPr>
        <w:t>resolución SBS N.º 01754-2024.</w:t>
      </w:r>
      <w:r w:rsidRPr="005B0926">
        <w:rPr>
          <w:rFonts w:ascii="Arial Narrow" w:hAnsi="Arial Narrow"/>
        </w:rPr>
        <w:t xml:space="preserve"> </w:t>
      </w:r>
    </w:p>
    <w:p w14:paraId="3BC311D0" w14:textId="14EDC57D"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Elaborar, aprobar, implementar, aplicar, actualizar y conservar un único manual y código aplicable al OCP LA/FT y al </w:t>
      </w:r>
      <w:r w:rsidR="009536AC" w:rsidRPr="005B0926">
        <w:rPr>
          <w:rFonts w:ascii="Arial Narrow" w:hAnsi="Arial Narrow"/>
        </w:rPr>
        <w:t>N</w:t>
      </w:r>
      <w:r w:rsidRPr="005B0926">
        <w:rPr>
          <w:rFonts w:ascii="Arial Narrow" w:hAnsi="Arial Narrow"/>
        </w:rPr>
        <w:t xml:space="preserve">otario, según lo dispuesto en </w:t>
      </w:r>
      <w:r w:rsidR="009536AC" w:rsidRPr="005B0926">
        <w:rPr>
          <w:rFonts w:ascii="Arial Narrow" w:hAnsi="Arial Narrow"/>
        </w:rPr>
        <w:t xml:space="preserve">la resolución SBS N.º 01754-2024. </w:t>
      </w:r>
    </w:p>
    <w:p w14:paraId="458F3B9E" w14:textId="53FFC142" w:rsidR="00741812" w:rsidRPr="005B0926" w:rsidRDefault="00741812" w:rsidP="00832626">
      <w:pPr>
        <w:pStyle w:val="Prrafodelista"/>
        <w:numPr>
          <w:ilvl w:val="0"/>
          <w:numId w:val="42"/>
        </w:numPr>
        <w:rPr>
          <w:rFonts w:ascii="Arial Narrow" w:hAnsi="Arial Narrow"/>
        </w:rPr>
      </w:pPr>
      <w:r w:rsidRPr="005B0926">
        <w:rPr>
          <w:rFonts w:ascii="Arial Narrow" w:hAnsi="Arial Narrow"/>
        </w:rPr>
        <w:lastRenderedPageBreak/>
        <w:t xml:space="preserve">Realizar anualmente, la auditoría interna del SPLAFT de los </w:t>
      </w:r>
      <w:r w:rsidR="00CE4F8C" w:rsidRPr="005B0926">
        <w:rPr>
          <w:rFonts w:ascii="Arial Narrow" w:hAnsi="Arial Narrow"/>
        </w:rPr>
        <w:t>N</w:t>
      </w:r>
      <w:r w:rsidRPr="005B0926">
        <w:rPr>
          <w:rFonts w:ascii="Arial Narrow" w:hAnsi="Arial Narrow"/>
        </w:rPr>
        <w:t xml:space="preserve">otarios a nivel nacional, remitiendo el informe respectivo a la UIF-Perú, que consolide la información de los notarios en consideración al Colegio Notarial al que pertenezca. </w:t>
      </w:r>
    </w:p>
    <w:p w14:paraId="22EEFB2F" w14:textId="6E870F69"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Llevar, recibir, procesar, analizar, validar, mantener actualizado, conservar y transmitir en medio electrónico a la UIF-Perú, el registro de operaciones (RO). </w:t>
      </w:r>
    </w:p>
    <w:p w14:paraId="45270B4C" w14:textId="4F3EF3F4"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Aprobar procedimientos para prevenir y detectar operaciones inusuales, así como contar con un registro de dichas operaciones. </w:t>
      </w:r>
    </w:p>
    <w:p w14:paraId="05E9388E" w14:textId="20C83323"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Aprobar los procedimientos para prevenir, detectar y comunicar a la UIF-Perú, en el plazo establecido, las operaciones sospechosas que estén presuntamente vinculadas al LA/FT, a través de un ROS, según lo dispuesto en esta norma. </w:t>
      </w:r>
    </w:p>
    <w:p w14:paraId="5F2B602C" w14:textId="3D01453A"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Elaborar y remitir a la UIF-Perú el informe anual del oficial de cumplimiento (IAOC) sobre la situación y cumplimiento del SPLAFT de cada notario, respecto del año calendario anterior; así como cualquier otro informe que la SBS determine. </w:t>
      </w:r>
    </w:p>
    <w:p w14:paraId="0E9CAB06" w14:textId="0F3FAB25"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Registrar y conservar la información del SPLAFT que corresponda, según lo dispuesto en la resolución</w:t>
      </w:r>
      <w:r w:rsidR="009536AC" w:rsidRPr="005B0926">
        <w:rPr>
          <w:rFonts w:ascii="Arial Narrow" w:hAnsi="Arial Narrow"/>
        </w:rPr>
        <w:t xml:space="preserve"> SBS N.º 01754-2024. </w:t>
      </w:r>
      <w:r w:rsidRPr="005B0926">
        <w:rPr>
          <w:rFonts w:ascii="Arial Narrow" w:hAnsi="Arial Narrow"/>
        </w:rPr>
        <w:t xml:space="preserve"> </w:t>
      </w:r>
    </w:p>
    <w:p w14:paraId="363DF74E" w14:textId="2B59B369"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Implementar mecanismos de atención de los requerimientos de información que realice la UIF-Perú y las autoridades competentes. </w:t>
      </w:r>
    </w:p>
    <w:p w14:paraId="02452E67" w14:textId="27EE95DA"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Elaborar, difundir y actualizar guías metodológicas que permitan al notario aprobar sus políticas y procedimientos para la gestión de los riesgos de LA/FT y FP. </w:t>
      </w:r>
    </w:p>
    <w:p w14:paraId="3311C856" w14:textId="6F969D50" w:rsidR="00741812" w:rsidRPr="005B0926" w:rsidRDefault="00741812" w:rsidP="00832626">
      <w:pPr>
        <w:pStyle w:val="Prrafodelista"/>
        <w:numPr>
          <w:ilvl w:val="0"/>
          <w:numId w:val="42"/>
        </w:numPr>
        <w:rPr>
          <w:rFonts w:ascii="Arial Narrow" w:hAnsi="Arial Narrow"/>
        </w:rPr>
      </w:pPr>
      <w:r w:rsidRPr="005B0926">
        <w:rPr>
          <w:rFonts w:ascii="Arial Narrow" w:hAnsi="Arial Narrow"/>
        </w:rPr>
        <w:t xml:space="preserve">Aprobar políticas y procedimientos para identificar señales de alerta del LA/FT y proporcionarlas a los notarios a través de la BCI. </w:t>
      </w:r>
    </w:p>
    <w:p w14:paraId="50A45A0D" w14:textId="77777777" w:rsidR="004545D9" w:rsidRDefault="004545D9" w:rsidP="004545D9">
      <w:pPr>
        <w:pStyle w:val="Prrafodelista"/>
        <w:ind w:left="1780"/>
        <w:rPr>
          <w:rFonts w:ascii="Arial Narrow" w:hAnsi="Arial Narrow"/>
        </w:rPr>
      </w:pPr>
    </w:p>
    <w:p w14:paraId="3C5E06E6" w14:textId="2B8668D6" w:rsidR="002854F9" w:rsidRPr="005B0926" w:rsidRDefault="00BF0331" w:rsidP="00832626">
      <w:pPr>
        <w:pStyle w:val="Estndar"/>
        <w:numPr>
          <w:ilvl w:val="1"/>
          <w:numId w:val="9"/>
        </w:numPr>
        <w:spacing w:line="360" w:lineRule="auto"/>
        <w:ind w:left="851" w:right="57"/>
        <w:outlineLvl w:val="1"/>
        <w:rPr>
          <w:rFonts w:ascii="Arial Narrow" w:hAnsi="Arial Narrow" w:cs="Calibri"/>
          <w:b/>
          <w:sz w:val="22"/>
          <w:szCs w:val="22"/>
        </w:rPr>
      </w:pPr>
      <w:bookmarkStart w:id="47" w:name="_Toc168522216"/>
      <w:bookmarkStart w:id="48" w:name="_Toc172817486"/>
      <w:r w:rsidRPr="005B0926">
        <w:rPr>
          <w:rFonts w:ascii="Arial Narrow" w:hAnsi="Arial Narrow" w:cs="Calibri"/>
          <w:b/>
          <w:sz w:val="22"/>
          <w:szCs w:val="22"/>
        </w:rPr>
        <w:t>Oficial de Cumplimiento</w:t>
      </w:r>
      <w:bookmarkEnd w:id="47"/>
      <w:bookmarkEnd w:id="48"/>
    </w:p>
    <w:p w14:paraId="5CB3FCB4" w14:textId="77777777" w:rsidR="006312FC" w:rsidRPr="005B0926" w:rsidRDefault="00BF0331" w:rsidP="006312FC">
      <w:pPr>
        <w:pStyle w:val="Estndar"/>
        <w:ind w:left="851" w:right="57" w:firstLine="1"/>
        <w:rPr>
          <w:rFonts w:ascii="Arial Narrow" w:hAnsi="Arial Narrow" w:cs="Calibri"/>
          <w:sz w:val="22"/>
          <w:szCs w:val="22"/>
        </w:rPr>
      </w:pPr>
      <w:r w:rsidRPr="005B0926">
        <w:rPr>
          <w:rFonts w:ascii="Arial Narrow" w:hAnsi="Arial Narrow" w:cs="Calibri"/>
          <w:sz w:val="22"/>
          <w:szCs w:val="22"/>
        </w:rPr>
        <w:t>Es la persona natural responsable de vigilar la adecuada implementación y funcionamiento del SPLAFT. Es el contacto entre el sujeto obligado</w:t>
      </w:r>
      <w:r w:rsidR="00C26316" w:rsidRPr="005B0926">
        <w:rPr>
          <w:rFonts w:ascii="Arial Narrow" w:hAnsi="Arial Narrow" w:cs="Calibri"/>
          <w:sz w:val="22"/>
          <w:szCs w:val="22"/>
        </w:rPr>
        <w:t xml:space="preserve"> (Notaría u OCP LA/FT)</w:t>
      </w:r>
      <w:r w:rsidRPr="005B0926">
        <w:rPr>
          <w:rFonts w:ascii="Arial Narrow" w:hAnsi="Arial Narrow" w:cs="Calibri"/>
          <w:sz w:val="22"/>
          <w:szCs w:val="22"/>
        </w:rPr>
        <w:t xml:space="preserve"> y el organismo supervisor en el cual este</w:t>
      </w:r>
      <w:r w:rsidR="00C26316" w:rsidRPr="005B0926">
        <w:rPr>
          <w:rFonts w:ascii="Arial Narrow" w:hAnsi="Arial Narrow" w:cs="Calibri"/>
          <w:sz w:val="22"/>
          <w:szCs w:val="22"/>
        </w:rPr>
        <w:t xml:space="preserve"> último</w:t>
      </w:r>
      <w:r w:rsidRPr="005B0926">
        <w:rPr>
          <w:rFonts w:ascii="Arial Narrow" w:hAnsi="Arial Narrow" w:cs="Calibri"/>
          <w:sz w:val="22"/>
          <w:szCs w:val="22"/>
        </w:rPr>
        <w:t xml:space="preserve"> se apoya para el ejercicio de la labor de control y supervisión del SPLAFT.</w:t>
      </w:r>
    </w:p>
    <w:p w14:paraId="109DE7B6" w14:textId="77777777" w:rsidR="006312FC" w:rsidRPr="005B0926" w:rsidRDefault="006312FC" w:rsidP="006312FC">
      <w:pPr>
        <w:pStyle w:val="Estndar"/>
        <w:ind w:left="851" w:right="57" w:firstLine="1"/>
        <w:rPr>
          <w:rFonts w:ascii="Arial Narrow" w:hAnsi="Arial Narrow" w:cs="Calibri"/>
          <w:sz w:val="22"/>
          <w:szCs w:val="22"/>
        </w:rPr>
      </w:pPr>
    </w:p>
    <w:p w14:paraId="7DDF44EC" w14:textId="6C868A8D" w:rsidR="00C26316" w:rsidRPr="005B0926" w:rsidRDefault="00BF0331" w:rsidP="00832626">
      <w:pPr>
        <w:pStyle w:val="Estndar"/>
        <w:numPr>
          <w:ilvl w:val="0"/>
          <w:numId w:val="14"/>
        </w:numPr>
        <w:ind w:left="1212" w:right="57"/>
        <w:rPr>
          <w:rFonts w:ascii="Arial Narrow" w:hAnsi="Arial Narrow" w:cs="Calibri"/>
          <w:sz w:val="22"/>
          <w:szCs w:val="22"/>
        </w:rPr>
      </w:pPr>
      <w:r w:rsidRPr="005B0926">
        <w:rPr>
          <w:rFonts w:ascii="Arial Narrow" w:hAnsi="Arial Narrow" w:cs="Calibri"/>
          <w:sz w:val="22"/>
          <w:szCs w:val="22"/>
        </w:rPr>
        <w:t xml:space="preserve">Respecto del </w:t>
      </w:r>
      <w:r w:rsidR="00CE4F8C" w:rsidRPr="005B0926">
        <w:rPr>
          <w:rFonts w:ascii="Arial Narrow" w:hAnsi="Arial Narrow" w:cs="Calibri"/>
          <w:sz w:val="22"/>
          <w:szCs w:val="22"/>
        </w:rPr>
        <w:t>N</w:t>
      </w:r>
      <w:r w:rsidRPr="005B0926">
        <w:rPr>
          <w:rFonts w:ascii="Arial Narrow" w:hAnsi="Arial Narrow" w:cs="Calibri"/>
          <w:sz w:val="22"/>
          <w:szCs w:val="22"/>
        </w:rPr>
        <w:t xml:space="preserve">otario, el </w:t>
      </w:r>
      <w:r w:rsidR="00CE4F8C" w:rsidRPr="005B0926">
        <w:rPr>
          <w:rFonts w:ascii="Arial Narrow" w:hAnsi="Arial Narrow" w:cs="Calibri"/>
          <w:sz w:val="22"/>
          <w:szCs w:val="22"/>
        </w:rPr>
        <w:t>O</w:t>
      </w:r>
      <w:r w:rsidRPr="005B0926">
        <w:rPr>
          <w:rFonts w:ascii="Arial Narrow" w:hAnsi="Arial Narrow" w:cs="Calibri"/>
          <w:sz w:val="22"/>
          <w:szCs w:val="22"/>
        </w:rPr>
        <w:t xml:space="preserve">ficial de </w:t>
      </w:r>
      <w:r w:rsidR="00CE4F8C" w:rsidRPr="005B0926">
        <w:rPr>
          <w:rFonts w:ascii="Arial Narrow" w:hAnsi="Arial Narrow" w:cs="Calibri"/>
          <w:sz w:val="22"/>
          <w:szCs w:val="22"/>
        </w:rPr>
        <w:t>C</w:t>
      </w:r>
      <w:r w:rsidRPr="005B0926">
        <w:rPr>
          <w:rFonts w:ascii="Arial Narrow" w:hAnsi="Arial Narrow" w:cs="Calibri"/>
          <w:sz w:val="22"/>
          <w:szCs w:val="22"/>
        </w:rPr>
        <w:t xml:space="preserve">umplimiento puede realizar sus funciones y responsabilidades en forma no exclusiva, sin que ello implique dejar de vigilar la adecuada implementación y funcionamiento del SPLAFT. Sin embargo, si la UIF-Perú determina que la gestión del </w:t>
      </w:r>
      <w:r w:rsidR="00CE4F8C" w:rsidRPr="005B0926">
        <w:rPr>
          <w:rFonts w:ascii="Arial Narrow" w:hAnsi="Arial Narrow" w:cs="Calibri"/>
          <w:sz w:val="22"/>
          <w:szCs w:val="22"/>
        </w:rPr>
        <w:t>O</w:t>
      </w:r>
      <w:r w:rsidRPr="005B0926">
        <w:rPr>
          <w:rFonts w:ascii="Arial Narrow" w:hAnsi="Arial Narrow" w:cs="Calibri"/>
          <w:sz w:val="22"/>
          <w:szCs w:val="22"/>
        </w:rPr>
        <w:t xml:space="preserve">ficial de </w:t>
      </w:r>
      <w:r w:rsidR="00CE4F8C" w:rsidRPr="005B0926">
        <w:rPr>
          <w:rFonts w:ascii="Arial Narrow" w:hAnsi="Arial Narrow" w:cs="Calibri"/>
          <w:sz w:val="22"/>
          <w:szCs w:val="22"/>
        </w:rPr>
        <w:t>C</w:t>
      </w:r>
      <w:r w:rsidRPr="005B0926">
        <w:rPr>
          <w:rFonts w:ascii="Arial Narrow" w:hAnsi="Arial Narrow" w:cs="Calibri"/>
          <w:sz w:val="22"/>
          <w:szCs w:val="22"/>
        </w:rPr>
        <w:t xml:space="preserve">umplimiento a dedicación no exclusiva no permite una adecuada gestión de los riesgos de LA/FT y FP que enfrenta el </w:t>
      </w:r>
      <w:r w:rsidR="00CE4F8C" w:rsidRPr="005B0926">
        <w:rPr>
          <w:rFonts w:ascii="Arial Narrow" w:hAnsi="Arial Narrow" w:cs="Calibri"/>
          <w:sz w:val="22"/>
          <w:szCs w:val="22"/>
        </w:rPr>
        <w:t>N</w:t>
      </w:r>
      <w:r w:rsidRPr="005B0926">
        <w:rPr>
          <w:rFonts w:ascii="Arial Narrow" w:hAnsi="Arial Narrow" w:cs="Calibri"/>
          <w:sz w:val="22"/>
          <w:szCs w:val="22"/>
        </w:rPr>
        <w:t xml:space="preserve">otario, puede establecer la necesidad de que este cuente con un </w:t>
      </w:r>
      <w:r w:rsidR="00CE4F8C" w:rsidRPr="005B0926">
        <w:rPr>
          <w:rFonts w:ascii="Arial Narrow" w:hAnsi="Arial Narrow" w:cs="Calibri"/>
          <w:sz w:val="22"/>
          <w:szCs w:val="22"/>
        </w:rPr>
        <w:t>O</w:t>
      </w:r>
      <w:r w:rsidRPr="005B0926">
        <w:rPr>
          <w:rFonts w:ascii="Arial Narrow" w:hAnsi="Arial Narrow" w:cs="Calibri"/>
          <w:sz w:val="22"/>
          <w:szCs w:val="22"/>
        </w:rPr>
        <w:t xml:space="preserve">ficial de </w:t>
      </w:r>
      <w:r w:rsidR="00CE4F8C" w:rsidRPr="005B0926">
        <w:rPr>
          <w:rFonts w:ascii="Arial Narrow" w:hAnsi="Arial Narrow" w:cs="Calibri"/>
          <w:sz w:val="22"/>
          <w:szCs w:val="22"/>
        </w:rPr>
        <w:t>C</w:t>
      </w:r>
      <w:r w:rsidRPr="005B0926">
        <w:rPr>
          <w:rFonts w:ascii="Arial Narrow" w:hAnsi="Arial Narrow" w:cs="Calibri"/>
          <w:sz w:val="22"/>
          <w:szCs w:val="22"/>
        </w:rPr>
        <w:t xml:space="preserve">umplimiento a dedicación exclusiva. El Notario podrá ser su propio </w:t>
      </w:r>
      <w:r w:rsidR="00CE4F8C" w:rsidRPr="005B0926">
        <w:rPr>
          <w:rFonts w:ascii="Arial Narrow" w:hAnsi="Arial Narrow" w:cs="Calibri"/>
          <w:sz w:val="22"/>
          <w:szCs w:val="22"/>
        </w:rPr>
        <w:t>O</w:t>
      </w:r>
      <w:r w:rsidRPr="005B0926">
        <w:rPr>
          <w:rFonts w:ascii="Arial Narrow" w:hAnsi="Arial Narrow" w:cs="Calibri"/>
          <w:sz w:val="22"/>
          <w:szCs w:val="22"/>
        </w:rPr>
        <w:t xml:space="preserve">ficial de </w:t>
      </w:r>
      <w:r w:rsidR="00CE4F8C" w:rsidRPr="005B0926">
        <w:rPr>
          <w:rFonts w:ascii="Arial Narrow" w:hAnsi="Arial Narrow" w:cs="Calibri"/>
          <w:sz w:val="22"/>
          <w:szCs w:val="22"/>
        </w:rPr>
        <w:t>C</w:t>
      </w:r>
      <w:r w:rsidRPr="005B0926">
        <w:rPr>
          <w:rFonts w:ascii="Arial Narrow" w:hAnsi="Arial Narrow" w:cs="Calibri"/>
          <w:sz w:val="22"/>
          <w:szCs w:val="22"/>
        </w:rPr>
        <w:t xml:space="preserve">umplimiento, sólo cuando cuente con no más de veinte trabajadores. </w:t>
      </w:r>
    </w:p>
    <w:p w14:paraId="215C5572" w14:textId="77777777" w:rsidR="006312FC" w:rsidRPr="005B0926" w:rsidRDefault="006312FC" w:rsidP="006312FC">
      <w:pPr>
        <w:pStyle w:val="Estndar"/>
        <w:ind w:left="709" w:right="57" w:firstLine="1"/>
        <w:rPr>
          <w:rFonts w:ascii="Arial Narrow" w:hAnsi="Arial Narrow" w:cs="Calibri"/>
          <w:sz w:val="22"/>
          <w:szCs w:val="22"/>
        </w:rPr>
      </w:pPr>
    </w:p>
    <w:p w14:paraId="2192903D" w14:textId="6C381AC3" w:rsidR="00BF0331" w:rsidRDefault="00BF0331" w:rsidP="00832626">
      <w:pPr>
        <w:pStyle w:val="Estndar"/>
        <w:numPr>
          <w:ilvl w:val="0"/>
          <w:numId w:val="14"/>
        </w:numPr>
        <w:ind w:left="1212" w:right="57"/>
        <w:rPr>
          <w:rFonts w:ascii="Arial Narrow" w:hAnsi="Arial Narrow" w:cs="Calibri"/>
          <w:sz w:val="22"/>
          <w:szCs w:val="22"/>
        </w:rPr>
      </w:pPr>
      <w:r w:rsidRPr="005B0926">
        <w:rPr>
          <w:rFonts w:ascii="Arial Narrow" w:hAnsi="Arial Narrow" w:cs="Calibri"/>
          <w:sz w:val="22"/>
          <w:szCs w:val="22"/>
        </w:rPr>
        <w:t xml:space="preserve">Respecto del OCP LA/FT, el </w:t>
      </w:r>
      <w:r w:rsidR="00CE4F8C" w:rsidRPr="005B0926">
        <w:rPr>
          <w:rFonts w:ascii="Arial Narrow" w:hAnsi="Arial Narrow" w:cs="Calibri"/>
          <w:sz w:val="22"/>
          <w:szCs w:val="22"/>
        </w:rPr>
        <w:t>O</w:t>
      </w:r>
      <w:r w:rsidRPr="005B0926">
        <w:rPr>
          <w:rFonts w:ascii="Arial Narrow" w:hAnsi="Arial Narrow" w:cs="Calibri"/>
          <w:sz w:val="22"/>
          <w:szCs w:val="22"/>
        </w:rPr>
        <w:t xml:space="preserve">ficial de </w:t>
      </w:r>
      <w:r w:rsidR="00CE4F8C" w:rsidRPr="005B0926">
        <w:rPr>
          <w:rFonts w:ascii="Arial Narrow" w:hAnsi="Arial Narrow" w:cs="Calibri"/>
          <w:sz w:val="22"/>
          <w:szCs w:val="22"/>
        </w:rPr>
        <w:t>C</w:t>
      </w:r>
      <w:r w:rsidRPr="005B0926">
        <w:rPr>
          <w:rFonts w:ascii="Arial Narrow" w:hAnsi="Arial Narrow" w:cs="Calibri"/>
          <w:sz w:val="22"/>
          <w:szCs w:val="22"/>
        </w:rPr>
        <w:t>umplimiento ejerce sus funciones y responsabilidades a dedicación exclusiva.</w:t>
      </w:r>
    </w:p>
    <w:p w14:paraId="09DE7E0E" w14:textId="77777777" w:rsidR="005A5420" w:rsidRDefault="005A5420" w:rsidP="005A5420">
      <w:pPr>
        <w:pStyle w:val="Prrafodelista"/>
        <w:rPr>
          <w:rFonts w:ascii="Arial Narrow" w:hAnsi="Arial Narrow" w:cs="Calibri"/>
        </w:rPr>
      </w:pPr>
    </w:p>
    <w:p w14:paraId="4AC916D0" w14:textId="0ABD09AD" w:rsidR="002854F9" w:rsidRPr="005B0926" w:rsidRDefault="00C26316" w:rsidP="00832626">
      <w:pPr>
        <w:pStyle w:val="Estndar"/>
        <w:numPr>
          <w:ilvl w:val="1"/>
          <w:numId w:val="9"/>
        </w:numPr>
        <w:spacing w:line="360" w:lineRule="auto"/>
        <w:ind w:left="851" w:right="57"/>
        <w:outlineLvl w:val="1"/>
        <w:rPr>
          <w:rFonts w:ascii="Arial Narrow" w:hAnsi="Arial Narrow" w:cs="Calibri"/>
          <w:b/>
          <w:sz w:val="22"/>
          <w:szCs w:val="22"/>
        </w:rPr>
      </w:pPr>
      <w:bookmarkStart w:id="49" w:name="_Toc168522217"/>
      <w:bookmarkStart w:id="50" w:name="_Toc172817487"/>
      <w:r w:rsidRPr="005B0926">
        <w:rPr>
          <w:rFonts w:ascii="Arial Narrow" w:hAnsi="Arial Narrow" w:cs="Calibri"/>
          <w:b/>
          <w:sz w:val="22"/>
          <w:szCs w:val="22"/>
        </w:rPr>
        <w:t xml:space="preserve">Requisitos del </w:t>
      </w:r>
      <w:r w:rsidR="00CE4F8C" w:rsidRPr="005B0926">
        <w:rPr>
          <w:rFonts w:ascii="Arial Narrow" w:hAnsi="Arial Narrow" w:cs="Calibri"/>
          <w:b/>
          <w:sz w:val="22"/>
          <w:szCs w:val="22"/>
        </w:rPr>
        <w:t>O</w:t>
      </w:r>
      <w:r w:rsidRPr="005B0926">
        <w:rPr>
          <w:rFonts w:ascii="Arial Narrow" w:hAnsi="Arial Narrow" w:cs="Calibri"/>
          <w:b/>
          <w:sz w:val="22"/>
          <w:szCs w:val="22"/>
        </w:rPr>
        <w:t xml:space="preserve">ficial de </w:t>
      </w:r>
      <w:r w:rsidR="00CE4F8C" w:rsidRPr="005B0926">
        <w:rPr>
          <w:rFonts w:ascii="Arial Narrow" w:hAnsi="Arial Narrow" w:cs="Calibri"/>
          <w:b/>
          <w:sz w:val="22"/>
          <w:szCs w:val="22"/>
        </w:rPr>
        <w:t>C</w:t>
      </w:r>
      <w:r w:rsidRPr="005B0926">
        <w:rPr>
          <w:rFonts w:ascii="Arial Narrow" w:hAnsi="Arial Narrow" w:cs="Calibri"/>
          <w:b/>
          <w:sz w:val="22"/>
          <w:szCs w:val="22"/>
        </w:rPr>
        <w:t>umplimiento</w:t>
      </w:r>
      <w:bookmarkEnd w:id="49"/>
      <w:bookmarkEnd w:id="50"/>
    </w:p>
    <w:p w14:paraId="720D2DFC" w14:textId="35ED7F61"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Tener experiencia en las actividades propias de la función notarial, o</w:t>
      </w:r>
      <w:r w:rsidR="00F82400" w:rsidRPr="005B0926">
        <w:rPr>
          <w:rFonts w:ascii="Arial Narrow" w:hAnsi="Arial Narrow"/>
          <w:sz w:val="22"/>
          <w:szCs w:val="22"/>
        </w:rPr>
        <w:t xml:space="preserve"> </w:t>
      </w:r>
      <w:r w:rsidRPr="005B0926">
        <w:rPr>
          <w:rFonts w:ascii="Arial Narrow" w:hAnsi="Arial Narrow"/>
          <w:sz w:val="22"/>
          <w:szCs w:val="22"/>
        </w:rPr>
        <w:t xml:space="preserve">experiencia en materia de lucha contra el LA/FT o como </w:t>
      </w:r>
      <w:r w:rsidR="00CE4F8C" w:rsidRPr="005B0926">
        <w:rPr>
          <w:rFonts w:ascii="Arial Narrow" w:hAnsi="Arial Narrow"/>
          <w:sz w:val="22"/>
          <w:szCs w:val="22"/>
        </w:rPr>
        <w:t>O</w:t>
      </w:r>
      <w:r w:rsidRPr="005B0926">
        <w:rPr>
          <w:rFonts w:ascii="Arial Narrow" w:hAnsi="Arial Narrow"/>
          <w:sz w:val="22"/>
          <w:szCs w:val="22"/>
        </w:rPr>
        <w:t xml:space="preserve">ficial de </w:t>
      </w:r>
      <w:r w:rsidR="00CE4F8C" w:rsidRPr="005B0926">
        <w:rPr>
          <w:rFonts w:ascii="Arial Narrow" w:hAnsi="Arial Narrow"/>
          <w:sz w:val="22"/>
          <w:szCs w:val="22"/>
        </w:rPr>
        <w:t>C</w:t>
      </w:r>
      <w:r w:rsidRPr="005B0926">
        <w:rPr>
          <w:rFonts w:ascii="Arial Narrow" w:hAnsi="Arial Narrow"/>
          <w:sz w:val="22"/>
          <w:szCs w:val="22"/>
        </w:rPr>
        <w:t xml:space="preserve">umplimiento o como trabajador en el área a cargo de un </w:t>
      </w:r>
      <w:r w:rsidR="00CE4F8C" w:rsidRPr="005B0926">
        <w:rPr>
          <w:rFonts w:ascii="Arial Narrow" w:hAnsi="Arial Narrow"/>
          <w:sz w:val="22"/>
          <w:szCs w:val="22"/>
        </w:rPr>
        <w:t>O</w:t>
      </w:r>
      <w:r w:rsidRPr="005B0926">
        <w:rPr>
          <w:rFonts w:ascii="Arial Narrow" w:hAnsi="Arial Narrow"/>
          <w:sz w:val="22"/>
          <w:szCs w:val="22"/>
        </w:rPr>
        <w:t xml:space="preserve">ficial de </w:t>
      </w:r>
      <w:r w:rsidR="00CE4F8C" w:rsidRPr="005B0926">
        <w:rPr>
          <w:rFonts w:ascii="Arial Narrow" w:hAnsi="Arial Narrow"/>
          <w:sz w:val="22"/>
          <w:szCs w:val="22"/>
        </w:rPr>
        <w:t>C</w:t>
      </w:r>
      <w:r w:rsidRPr="005B0926">
        <w:rPr>
          <w:rFonts w:ascii="Arial Narrow" w:hAnsi="Arial Narrow"/>
          <w:sz w:val="22"/>
          <w:szCs w:val="22"/>
        </w:rPr>
        <w:t xml:space="preserve">umplimiento. </w:t>
      </w:r>
    </w:p>
    <w:p w14:paraId="661A8749" w14:textId="77777777"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No haber sido condenado por la comisión de delito doloso.</w:t>
      </w:r>
    </w:p>
    <w:p w14:paraId="560C5B08" w14:textId="77777777"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No haber sido destituido de cargo público o haber sido cesado en él por falta grave.</w:t>
      </w:r>
    </w:p>
    <w:p w14:paraId="1467FA1C" w14:textId="77777777"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No tener deudas vencidas por más de ciento veinte (120) días en el sistema financiero o en cobranza judicial, ni protestos de documentos en los últimos cinco (5) años, no aclarados a satisfacción de la SBS.</w:t>
      </w:r>
    </w:p>
    <w:p w14:paraId="5BCA6FDC" w14:textId="77777777"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No haber sido declarado en quiebra.</w:t>
      </w:r>
      <w:r w:rsidR="00F82400" w:rsidRPr="005B0926">
        <w:rPr>
          <w:rFonts w:ascii="Arial Narrow" w:hAnsi="Arial Narrow"/>
          <w:sz w:val="22"/>
          <w:szCs w:val="22"/>
        </w:rPr>
        <w:t xml:space="preserve"> </w:t>
      </w:r>
    </w:p>
    <w:p w14:paraId="3A092BF1" w14:textId="77777777"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 xml:space="preserve">No ser ni haber sido el auditor interno del propio sujeto obligado, de ser el caso, durante los seis (6) meses anteriores a su designación. </w:t>
      </w:r>
    </w:p>
    <w:p w14:paraId="6B2FE742" w14:textId="77777777" w:rsidR="00F82400"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 xml:space="preserve">No estar incurso en algún otro impedimento señalado en el artículo 365 de la Ley </w:t>
      </w:r>
      <w:proofErr w:type="spellStart"/>
      <w:r w:rsidRPr="005B0926">
        <w:rPr>
          <w:rFonts w:ascii="Arial Narrow" w:hAnsi="Arial Narrow"/>
          <w:sz w:val="22"/>
          <w:szCs w:val="22"/>
        </w:rPr>
        <w:t>Nº</w:t>
      </w:r>
      <w:proofErr w:type="spellEnd"/>
      <w:r w:rsidRPr="005B0926">
        <w:rPr>
          <w:rFonts w:ascii="Arial Narrow" w:hAnsi="Arial Narrow"/>
          <w:sz w:val="22"/>
          <w:szCs w:val="22"/>
        </w:rPr>
        <w:t xml:space="preserve"> 26702, exceptuando el inciso 2 del mencionado artículo. </w:t>
      </w:r>
    </w:p>
    <w:p w14:paraId="3E839D76" w14:textId="77777777" w:rsidR="00B7112E" w:rsidRPr="005B0926" w:rsidRDefault="00C26316"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lastRenderedPageBreak/>
        <w:t xml:space="preserve">Tener vínculo laboral o contractual directo </w:t>
      </w:r>
      <w:r w:rsidR="00465A24" w:rsidRPr="005B0926">
        <w:rPr>
          <w:rFonts w:ascii="Arial Narrow" w:hAnsi="Arial Narrow"/>
          <w:sz w:val="22"/>
          <w:szCs w:val="22"/>
        </w:rPr>
        <w:t xml:space="preserve">con la notaría, para el caso de OC de las notarías. Y para el OC del OCP LA/FT, con el Colegio de Notario de Lima, del mismo modo deben </w:t>
      </w:r>
      <w:r w:rsidRPr="005B0926">
        <w:rPr>
          <w:rFonts w:ascii="Arial Narrow" w:hAnsi="Arial Narrow"/>
          <w:sz w:val="22"/>
          <w:szCs w:val="22"/>
        </w:rPr>
        <w:t xml:space="preserve">gozar de autonomía e independencia en el ejercicio de sus responsabilidades y funciones. </w:t>
      </w:r>
    </w:p>
    <w:p w14:paraId="54442DB0" w14:textId="77777777" w:rsidR="00B7112E" w:rsidRPr="005B0926" w:rsidRDefault="00B7112E" w:rsidP="00B7112E">
      <w:pPr>
        <w:pStyle w:val="Estndar"/>
        <w:tabs>
          <w:tab w:val="left" w:pos="1418"/>
        </w:tabs>
        <w:spacing w:line="240" w:lineRule="auto"/>
        <w:ind w:left="852" w:right="57"/>
        <w:rPr>
          <w:rFonts w:ascii="Arial Narrow" w:hAnsi="Arial Narrow"/>
          <w:sz w:val="22"/>
          <w:szCs w:val="22"/>
        </w:rPr>
      </w:pPr>
    </w:p>
    <w:p w14:paraId="2E72DA08" w14:textId="0DA028A6" w:rsidR="006312FC" w:rsidRPr="005B0926" w:rsidRDefault="00465A24" w:rsidP="00B7112E">
      <w:pPr>
        <w:pStyle w:val="Estndar"/>
        <w:tabs>
          <w:tab w:val="left" w:pos="1418"/>
        </w:tabs>
        <w:spacing w:line="240" w:lineRule="auto"/>
        <w:ind w:left="852" w:right="57"/>
        <w:rPr>
          <w:rFonts w:ascii="Arial Narrow" w:hAnsi="Arial Narrow"/>
          <w:sz w:val="22"/>
          <w:szCs w:val="22"/>
        </w:rPr>
      </w:pPr>
      <w:r w:rsidRPr="005B0926">
        <w:rPr>
          <w:rFonts w:ascii="Arial Narrow" w:hAnsi="Arial Narrow"/>
          <w:sz w:val="22"/>
          <w:szCs w:val="22"/>
        </w:rPr>
        <w:t>Estos requisitos pueden</w:t>
      </w:r>
      <w:r w:rsidR="006312FC" w:rsidRPr="005B0926">
        <w:rPr>
          <w:rFonts w:ascii="Arial Narrow" w:hAnsi="Arial Narrow"/>
          <w:sz w:val="22"/>
          <w:szCs w:val="22"/>
        </w:rPr>
        <w:t xml:space="preserve"> ser acreditados con declaración jurada</w:t>
      </w:r>
      <w:r w:rsidRPr="005B0926">
        <w:rPr>
          <w:rFonts w:ascii="Arial Narrow" w:hAnsi="Arial Narrow"/>
          <w:sz w:val="22"/>
          <w:szCs w:val="22"/>
        </w:rPr>
        <w:t xml:space="preserve"> y aplican </w:t>
      </w:r>
      <w:r w:rsidR="006312FC" w:rsidRPr="005B0926">
        <w:rPr>
          <w:rFonts w:ascii="Arial Narrow" w:hAnsi="Arial Narrow"/>
          <w:sz w:val="22"/>
          <w:szCs w:val="22"/>
        </w:rPr>
        <w:t>a los directores del OCP LA/FT.</w:t>
      </w:r>
    </w:p>
    <w:p w14:paraId="0BC6DB04" w14:textId="37290C18" w:rsidR="00C26316" w:rsidRPr="005B0926" w:rsidRDefault="006312FC" w:rsidP="004D2C1E">
      <w:pPr>
        <w:pStyle w:val="Estndar"/>
        <w:spacing w:line="240" w:lineRule="auto"/>
        <w:ind w:left="851" w:right="57"/>
        <w:rPr>
          <w:rFonts w:ascii="Arial Narrow" w:hAnsi="Arial Narrow" w:cs="Calibri"/>
          <w:b/>
          <w:sz w:val="22"/>
          <w:szCs w:val="22"/>
        </w:rPr>
      </w:pPr>
      <w:r w:rsidRPr="005B0926">
        <w:rPr>
          <w:rFonts w:ascii="Arial Narrow" w:hAnsi="Arial Narrow" w:cs="Calibri"/>
          <w:b/>
          <w:sz w:val="22"/>
          <w:szCs w:val="22"/>
        </w:rPr>
        <w:tab/>
      </w:r>
      <w:r w:rsidRPr="005B0926">
        <w:rPr>
          <w:rFonts w:ascii="Arial Narrow" w:hAnsi="Arial Narrow" w:cs="Calibri"/>
          <w:b/>
          <w:sz w:val="22"/>
          <w:szCs w:val="22"/>
        </w:rPr>
        <w:tab/>
      </w:r>
      <w:r w:rsidRPr="005B0926">
        <w:rPr>
          <w:rFonts w:ascii="Arial Narrow" w:hAnsi="Arial Narrow" w:cs="Calibri"/>
          <w:b/>
          <w:sz w:val="22"/>
          <w:szCs w:val="22"/>
        </w:rPr>
        <w:tab/>
      </w:r>
      <w:r w:rsidRPr="005B0926">
        <w:rPr>
          <w:rFonts w:ascii="Arial Narrow" w:hAnsi="Arial Narrow" w:cs="Calibri"/>
          <w:b/>
          <w:sz w:val="22"/>
          <w:szCs w:val="22"/>
        </w:rPr>
        <w:tab/>
      </w:r>
      <w:r w:rsidRPr="005B0926">
        <w:rPr>
          <w:rFonts w:ascii="Arial Narrow" w:hAnsi="Arial Narrow" w:cs="Calibri"/>
          <w:b/>
          <w:sz w:val="22"/>
          <w:szCs w:val="22"/>
        </w:rPr>
        <w:tab/>
      </w:r>
    </w:p>
    <w:p w14:paraId="4EA31523" w14:textId="71D3BA58" w:rsidR="00346FDE" w:rsidRPr="005B0926" w:rsidRDefault="00BC457B" w:rsidP="00832626">
      <w:pPr>
        <w:pStyle w:val="Estndar"/>
        <w:numPr>
          <w:ilvl w:val="1"/>
          <w:numId w:val="9"/>
        </w:numPr>
        <w:spacing w:line="240" w:lineRule="auto"/>
        <w:ind w:left="850" w:right="57" w:hanging="357"/>
        <w:outlineLvl w:val="1"/>
        <w:rPr>
          <w:rFonts w:ascii="Arial Narrow" w:hAnsi="Arial Narrow" w:cs="Calibri"/>
          <w:b/>
          <w:sz w:val="22"/>
          <w:szCs w:val="22"/>
        </w:rPr>
      </w:pPr>
      <w:bookmarkStart w:id="51" w:name="_Toc168522218"/>
      <w:bookmarkStart w:id="52" w:name="_Toc172817488"/>
      <w:r w:rsidRPr="005B0926">
        <w:rPr>
          <w:rFonts w:ascii="Arial Narrow" w:hAnsi="Arial Narrow" w:cs="Calibri"/>
          <w:b/>
          <w:sz w:val="22"/>
          <w:szCs w:val="22"/>
        </w:rPr>
        <w:t>P</w:t>
      </w:r>
      <w:r w:rsidR="00346FDE" w:rsidRPr="005B0926">
        <w:rPr>
          <w:rFonts w:ascii="Arial Narrow" w:hAnsi="Arial Narrow" w:cs="Calibri"/>
          <w:b/>
          <w:sz w:val="22"/>
          <w:szCs w:val="22"/>
        </w:rPr>
        <w:t xml:space="preserve">rocedimiento Designación, remoción y vacancia del </w:t>
      </w:r>
      <w:r w:rsidR="00AB3BDB" w:rsidRPr="005B0926">
        <w:rPr>
          <w:rFonts w:ascii="Arial Narrow" w:hAnsi="Arial Narrow" w:cs="Calibri"/>
          <w:b/>
          <w:sz w:val="22"/>
          <w:szCs w:val="22"/>
        </w:rPr>
        <w:t>O</w:t>
      </w:r>
      <w:r w:rsidR="00346FDE" w:rsidRPr="005B0926">
        <w:rPr>
          <w:rFonts w:ascii="Arial Narrow" w:hAnsi="Arial Narrow" w:cs="Calibri"/>
          <w:b/>
          <w:sz w:val="22"/>
          <w:szCs w:val="22"/>
        </w:rPr>
        <w:t xml:space="preserve">ficial de </w:t>
      </w:r>
      <w:r w:rsidR="00AB3BDB" w:rsidRPr="005B0926">
        <w:rPr>
          <w:rFonts w:ascii="Arial Narrow" w:hAnsi="Arial Narrow" w:cs="Calibri"/>
          <w:b/>
          <w:sz w:val="22"/>
          <w:szCs w:val="22"/>
        </w:rPr>
        <w:t>C</w:t>
      </w:r>
      <w:r w:rsidR="00346FDE" w:rsidRPr="005B0926">
        <w:rPr>
          <w:rFonts w:ascii="Arial Narrow" w:hAnsi="Arial Narrow" w:cs="Calibri"/>
          <w:b/>
          <w:sz w:val="22"/>
          <w:szCs w:val="22"/>
        </w:rPr>
        <w:t xml:space="preserve">umplimiento y </w:t>
      </w:r>
      <w:r w:rsidR="00AB3BDB" w:rsidRPr="005B0926">
        <w:rPr>
          <w:rFonts w:ascii="Arial Narrow" w:hAnsi="Arial Narrow" w:cs="Calibri"/>
          <w:b/>
          <w:sz w:val="22"/>
          <w:szCs w:val="22"/>
        </w:rPr>
        <w:t>O</w:t>
      </w:r>
      <w:r w:rsidR="00346FDE" w:rsidRPr="005B0926">
        <w:rPr>
          <w:rFonts w:ascii="Arial Narrow" w:hAnsi="Arial Narrow" w:cs="Calibri"/>
          <w:b/>
          <w:sz w:val="22"/>
          <w:szCs w:val="22"/>
        </w:rPr>
        <w:t xml:space="preserve">ficial de </w:t>
      </w:r>
      <w:r w:rsidR="00AB3BDB" w:rsidRPr="005B0926">
        <w:rPr>
          <w:rFonts w:ascii="Arial Narrow" w:hAnsi="Arial Narrow" w:cs="Calibri"/>
          <w:b/>
          <w:sz w:val="22"/>
          <w:szCs w:val="22"/>
        </w:rPr>
        <w:t>C</w:t>
      </w:r>
      <w:r w:rsidR="00346FDE" w:rsidRPr="005B0926">
        <w:rPr>
          <w:rFonts w:ascii="Arial Narrow" w:hAnsi="Arial Narrow" w:cs="Calibri"/>
          <w:b/>
          <w:sz w:val="22"/>
          <w:szCs w:val="22"/>
        </w:rPr>
        <w:t xml:space="preserve">umplimiento </w:t>
      </w:r>
      <w:r w:rsidR="00AB3BDB" w:rsidRPr="005B0926">
        <w:rPr>
          <w:rFonts w:ascii="Arial Narrow" w:hAnsi="Arial Narrow" w:cs="Calibri"/>
          <w:b/>
          <w:sz w:val="22"/>
          <w:szCs w:val="22"/>
        </w:rPr>
        <w:t>A</w:t>
      </w:r>
      <w:r w:rsidR="00346FDE" w:rsidRPr="005B0926">
        <w:rPr>
          <w:rFonts w:ascii="Arial Narrow" w:hAnsi="Arial Narrow" w:cs="Calibri"/>
          <w:b/>
          <w:sz w:val="22"/>
          <w:szCs w:val="22"/>
        </w:rPr>
        <w:t>lterno.</w:t>
      </w:r>
      <w:bookmarkEnd w:id="51"/>
      <w:bookmarkEnd w:id="52"/>
    </w:p>
    <w:p w14:paraId="420F36DE" w14:textId="21860516" w:rsidR="005B43EB" w:rsidRPr="005B0926" w:rsidRDefault="004D2C1E" w:rsidP="005B43EB">
      <w:pPr>
        <w:pStyle w:val="Estndar"/>
        <w:tabs>
          <w:tab w:val="left" w:pos="1590"/>
          <w:tab w:val="left" w:pos="1646"/>
        </w:tabs>
        <w:spacing w:line="240" w:lineRule="auto"/>
        <w:ind w:left="851" w:right="57"/>
        <w:outlineLvl w:val="1"/>
        <w:rPr>
          <w:rFonts w:ascii="Arial Narrow" w:hAnsi="Arial Narrow" w:cs="Calibri"/>
          <w:b/>
          <w:sz w:val="22"/>
          <w:szCs w:val="22"/>
        </w:rPr>
      </w:pPr>
      <w:r w:rsidRPr="005B0926">
        <w:rPr>
          <w:rFonts w:ascii="Arial Narrow" w:hAnsi="Arial Narrow" w:cs="Calibri"/>
          <w:b/>
          <w:sz w:val="22"/>
          <w:szCs w:val="22"/>
        </w:rPr>
        <w:tab/>
      </w:r>
      <w:r w:rsidRPr="005B0926">
        <w:rPr>
          <w:rFonts w:ascii="Arial Narrow" w:hAnsi="Arial Narrow" w:cs="Calibri"/>
          <w:b/>
          <w:sz w:val="22"/>
          <w:szCs w:val="22"/>
        </w:rPr>
        <w:tab/>
      </w:r>
    </w:p>
    <w:p w14:paraId="15A1DA60" w14:textId="68CB24A7" w:rsidR="0047420B" w:rsidRPr="005B0926" w:rsidRDefault="0047420B" w:rsidP="00342682">
      <w:pPr>
        <w:ind w:left="852"/>
        <w:rPr>
          <w:rFonts w:ascii="Arial Narrow" w:hAnsi="Arial Narrow"/>
        </w:rPr>
      </w:pPr>
      <w:bookmarkStart w:id="53" w:name="_Toc168522219"/>
      <w:bookmarkStart w:id="54" w:name="_Toc170991026"/>
      <w:bookmarkStart w:id="55" w:name="_Toc171074653"/>
      <w:r w:rsidRPr="005B0926">
        <w:rPr>
          <w:rFonts w:ascii="Arial Narrow" w:hAnsi="Arial Narrow"/>
          <w:b/>
          <w:bCs/>
        </w:rPr>
        <w:t>Oficial de Cumplimiento</w:t>
      </w:r>
      <w:r w:rsidR="005B43EB" w:rsidRPr="005B0926">
        <w:rPr>
          <w:rFonts w:ascii="Arial Narrow" w:hAnsi="Arial Narrow"/>
          <w:b/>
          <w:bCs/>
        </w:rPr>
        <w:t xml:space="preserve">: </w:t>
      </w:r>
      <w:r w:rsidR="005B43EB" w:rsidRPr="005B0926">
        <w:rPr>
          <w:rFonts w:ascii="Arial Narrow" w:hAnsi="Arial Narrow"/>
        </w:rPr>
        <w:t>En este procedimiento se considera la responsabilidad de ejecución de las actividades, tanto para los despachos notariales como para en el OCP LA/FT.</w:t>
      </w:r>
      <w:bookmarkEnd w:id="53"/>
      <w:bookmarkEnd w:id="54"/>
      <w:bookmarkEnd w:id="55"/>
    </w:p>
    <w:p w14:paraId="60651688" w14:textId="77777777" w:rsidR="00B93B7A" w:rsidRPr="005B0926" w:rsidRDefault="00B93B7A" w:rsidP="00B93B7A">
      <w:pPr>
        <w:rPr>
          <w:rFonts w:ascii="Arial Narrow" w:hAnsi="Arial Narrow"/>
        </w:rPr>
      </w:pPr>
    </w:p>
    <w:tbl>
      <w:tblPr>
        <w:tblStyle w:val="Tablaconcuadrcula4-nfasis3"/>
        <w:tblpPr w:leftFromText="141" w:rightFromText="141" w:vertAnchor="text" w:horzAnchor="page" w:tblpX="2263" w:tblpY="421"/>
        <w:tblW w:w="4854" w:type="pct"/>
        <w:tblLayout w:type="fixed"/>
        <w:tblLook w:val="04A0" w:firstRow="1" w:lastRow="0" w:firstColumn="1" w:lastColumn="0" w:noHBand="0" w:noVBand="1"/>
      </w:tblPr>
      <w:tblGrid>
        <w:gridCol w:w="440"/>
        <w:gridCol w:w="3564"/>
        <w:gridCol w:w="1521"/>
        <w:gridCol w:w="1597"/>
        <w:gridCol w:w="1940"/>
        <w:gridCol w:w="11"/>
      </w:tblGrid>
      <w:tr w:rsidR="003E70C4" w:rsidRPr="00365541" w14:paraId="75B2F3AB" w14:textId="77777777" w:rsidTr="0043166A">
        <w:trPr>
          <w:gridAfter w:val="1"/>
          <w:cnfStyle w:val="100000000000" w:firstRow="1" w:lastRow="0" w:firstColumn="0" w:lastColumn="0" w:oddVBand="0" w:evenVBand="0" w:oddHBand="0" w:evenHBand="0" w:firstRowFirstColumn="0" w:firstRowLastColumn="0" w:lastRowFirstColumn="0" w:lastRowLastColumn="0"/>
          <w:wAfter w:w="6" w:type="pct"/>
          <w:trHeight w:val="420"/>
          <w:tblHeader/>
        </w:trPr>
        <w:tc>
          <w:tcPr>
            <w:cnfStyle w:val="001000000000" w:firstRow="0" w:lastRow="0" w:firstColumn="1" w:lastColumn="0" w:oddVBand="0" w:evenVBand="0" w:oddHBand="0" w:evenHBand="0" w:firstRowFirstColumn="0" w:firstRowLastColumn="0" w:lastRowFirstColumn="0" w:lastRowLastColumn="0"/>
            <w:tcW w:w="243" w:type="pct"/>
            <w:tcBorders>
              <w:top w:val="single" w:sz="4" w:space="0" w:color="C3C6DB"/>
              <w:left w:val="single" w:sz="4" w:space="0" w:color="C3C6DB"/>
              <w:bottom w:val="single" w:sz="4" w:space="0" w:color="C3C6DB"/>
              <w:right w:val="single" w:sz="4" w:space="0" w:color="E0E1ED"/>
            </w:tcBorders>
            <w:shd w:val="clear" w:color="auto" w:fill="D0CECE" w:themeFill="background2" w:themeFillShade="E6"/>
            <w:vAlign w:val="center"/>
          </w:tcPr>
          <w:p w14:paraId="4BA855ED" w14:textId="77777777" w:rsidR="0043166A" w:rsidRPr="00365541" w:rsidRDefault="0043166A" w:rsidP="0043166A">
            <w:pPr>
              <w:jc w:val="both"/>
              <w:rPr>
                <w:rFonts w:ascii="Arial Narrow" w:hAnsi="Arial Narrow"/>
                <w:color w:val="auto"/>
                <w:sz w:val="18"/>
                <w:szCs w:val="18"/>
              </w:rPr>
            </w:pPr>
            <w:r w:rsidRPr="00365541">
              <w:rPr>
                <w:rFonts w:ascii="Arial Narrow" w:hAnsi="Arial Narrow"/>
                <w:color w:val="auto"/>
                <w:sz w:val="18"/>
                <w:szCs w:val="18"/>
              </w:rPr>
              <w:t>N.º</w:t>
            </w:r>
          </w:p>
        </w:tc>
        <w:tc>
          <w:tcPr>
            <w:tcW w:w="1964"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13F53BB8" w14:textId="77777777" w:rsidR="0043166A" w:rsidRPr="00365541" w:rsidRDefault="0043166A" w:rsidP="0043166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sz w:val="18"/>
                <w:szCs w:val="18"/>
              </w:rPr>
            </w:pPr>
            <w:r w:rsidRPr="00365541">
              <w:rPr>
                <w:rFonts w:ascii="Arial Narrow" w:hAnsi="Arial Narrow"/>
                <w:color w:val="auto"/>
                <w:sz w:val="18"/>
                <w:szCs w:val="18"/>
              </w:rPr>
              <w:t>ACTIVIDAD</w:t>
            </w:r>
          </w:p>
        </w:tc>
        <w:tc>
          <w:tcPr>
            <w:tcW w:w="838"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4200BFE2" w14:textId="77777777" w:rsidR="0043166A" w:rsidRPr="00365541" w:rsidRDefault="0043166A" w:rsidP="0043166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color w:val="000000" w:themeColor="text1"/>
                <w:sz w:val="18"/>
                <w:szCs w:val="18"/>
              </w:rPr>
              <w:t>RESPONSABLE EN LA NOTARIA</w:t>
            </w:r>
          </w:p>
        </w:tc>
        <w:tc>
          <w:tcPr>
            <w:tcW w:w="880"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31CE2A3A" w14:textId="77777777" w:rsidR="0043166A" w:rsidRPr="00365541" w:rsidRDefault="0043166A" w:rsidP="0043166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000000" w:themeColor="text1"/>
                <w:sz w:val="18"/>
                <w:szCs w:val="18"/>
              </w:rPr>
            </w:pPr>
            <w:r w:rsidRPr="00365541">
              <w:rPr>
                <w:rFonts w:ascii="Arial Narrow" w:hAnsi="Arial Narrow"/>
                <w:color w:val="000000" w:themeColor="text1"/>
                <w:sz w:val="18"/>
                <w:szCs w:val="18"/>
              </w:rPr>
              <w:t xml:space="preserve">RESPONSABLE </w:t>
            </w:r>
          </w:p>
          <w:p w14:paraId="4D36C6D7" w14:textId="77777777" w:rsidR="0043166A" w:rsidRPr="00365541" w:rsidRDefault="0043166A" w:rsidP="0043166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000000" w:themeColor="text1"/>
                <w:sz w:val="18"/>
                <w:szCs w:val="18"/>
              </w:rPr>
            </w:pPr>
            <w:r w:rsidRPr="00365541">
              <w:rPr>
                <w:rFonts w:ascii="Arial Narrow" w:hAnsi="Arial Narrow"/>
                <w:color w:val="000000" w:themeColor="text1"/>
                <w:sz w:val="18"/>
                <w:szCs w:val="18"/>
              </w:rPr>
              <w:t>PARA EL OCP LA/FT</w:t>
            </w:r>
          </w:p>
        </w:tc>
        <w:tc>
          <w:tcPr>
            <w:tcW w:w="1069" w:type="pct"/>
            <w:tcBorders>
              <w:top w:val="single" w:sz="4" w:space="0" w:color="C3C6DB"/>
              <w:left w:val="single" w:sz="4" w:space="0" w:color="E0E1ED"/>
              <w:bottom w:val="single" w:sz="4" w:space="0" w:color="C3C6DB"/>
              <w:right w:val="single" w:sz="4" w:space="0" w:color="C3C6DB"/>
            </w:tcBorders>
            <w:shd w:val="clear" w:color="auto" w:fill="D0CECE" w:themeFill="background2" w:themeFillShade="E6"/>
            <w:vAlign w:val="center"/>
          </w:tcPr>
          <w:p w14:paraId="497702CB" w14:textId="77777777" w:rsidR="0043166A" w:rsidRPr="00365541" w:rsidRDefault="0043166A" w:rsidP="0043166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sz w:val="18"/>
                <w:szCs w:val="18"/>
              </w:rPr>
            </w:pPr>
            <w:r w:rsidRPr="00365541">
              <w:rPr>
                <w:rFonts w:ascii="Arial Narrow" w:hAnsi="Arial Narrow"/>
                <w:color w:val="auto"/>
                <w:sz w:val="18"/>
                <w:szCs w:val="18"/>
              </w:rPr>
              <w:t>PLAZO</w:t>
            </w:r>
          </w:p>
        </w:tc>
      </w:tr>
      <w:tr w:rsidR="0043166A" w:rsidRPr="00365541" w14:paraId="073F331C" w14:textId="77777777" w:rsidTr="0043166A">
        <w:trPr>
          <w:cnfStyle w:val="100000000000" w:firstRow="1" w:lastRow="0" w:firstColumn="0" w:lastColumn="0" w:oddVBand="0" w:evenVBand="0" w:oddHBand="0" w:evenHBand="0" w:firstRowFirstColumn="0" w:firstRowLastColumn="0" w:lastRowFirstColumn="0" w:lastRowLastColumn="0"/>
          <w:trHeight w:val="132"/>
          <w:tblHeader/>
        </w:trPr>
        <w:tc>
          <w:tcPr>
            <w:cnfStyle w:val="001000000000" w:firstRow="0" w:lastRow="0" w:firstColumn="1" w:lastColumn="0" w:oddVBand="0" w:evenVBand="0" w:oddHBand="0" w:evenHBand="0" w:firstRowFirstColumn="0" w:firstRowLastColumn="0" w:lastRowFirstColumn="0" w:lastRowLastColumn="0"/>
            <w:tcW w:w="5000" w:type="pct"/>
            <w:gridSpan w:val="6"/>
            <w:tcBorders>
              <w:top w:val="single" w:sz="4" w:space="0" w:color="C3C6DB"/>
              <w:left w:val="single" w:sz="4" w:space="0" w:color="C3C6DB"/>
              <w:bottom w:val="single" w:sz="4" w:space="0" w:color="C3C6DB"/>
              <w:right w:val="single" w:sz="4" w:space="0" w:color="C3C6DB"/>
            </w:tcBorders>
            <w:shd w:val="clear" w:color="auto" w:fill="FFFFFF" w:themeFill="background1"/>
            <w:vAlign w:val="center"/>
          </w:tcPr>
          <w:p w14:paraId="6D3AE3B9" w14:textId="77777777" w:rsidR="0043166A" w:rsidRPr="00365541" w:rsidRDefault="0043166A" w:rsidP="0043166A">
            <w:pPr>
              <w:tabs>
                <w:tab w:val="left" w:pos="4656"/>
                <w:tab w:val="left" w:pos="6176"/>
                <w:tab w:val="right" w:pos="7454"/>
              </w:tabs>
              <w:jc w:val="both"/>
              <w:rPr>
                <w:rFonts w:ascii="Arial Narrow" w:hAnsi="Arial Narrow"/>
                <w:sz w:val="18"/>
                <w:szCs w:val="18"/>
              </w:rPr>
            </w:pPr>
            <w:r w:rsidRPr="00365541">
              <w:rPr>
                <w:rFonts w:ascii="Arial Narrow" w:hAnsi="Arial Narrow"/>
                <w:color w:val="auto"/>
                <w:sz w:val="18"/>
                <w:szCs w:val="18"/>
              </w:rPr>
              <w:t>SELECCIÓN, CONTRATACIÓN Y DESIGNACIÓN DEL OC</w:t>
            </w:r>
          </w:p>
        </w:tc>
      </w:tr>
      <w:tr w:rsidR="003E70C4" w:rsidRPr="00365541" w14:paraId="00D8B56A" w14:textId="77777777" w:rsidTr="0043166A">
        <w:trPr>
          <w:gridAfter w:val="1"/>
          <w:cnfStyle w:val="000000100000" w:firstRow="0" w:lastRow="0" w:firstColumn="0" w:lastColumn="0" w:oddVBand="0" w:evenVBand="0" w:oddHBand="1" w:evenHBand="0" w:firstRowFirstColumn="0" w:firstRowLastColumn="0" w:lastRowFirstColumn="0" w:lastRowLastColumn="0"/>
          <w:wAfter w:w="6" w:type="pct"/>
          <w:trHeight w:val="226"/>
        </w:trPr>
        <w:tc>
          <w:tcPr>
            <w:cnfStyle w:val="001000000000" w:firstRow="0" w:lastRow="0" w:firstColumn="1" w:lastColumn="0" w:oddVBand="0" w:evenVBand="0" w:oddHBand="0" w:evenHBand="0" w:firstRowFirstColumn="0" w:firstRowLastColumn="0" w:lastRowFirstColumn="0" w:lastRowLastColumn="0"/>
            <w:tcW w:w="243" w:type="pct"/>
            <w:tcBorders>
              <w:left w:val="single" w:sz="4" w:space="0" w:color="E0E1ED"/>
              <w:right w:val="single" w:sz="4" w:space="0" w:color="C3C6DB"/>
            </w:tcBorders>
            <w:shd w:val="clear" w:color="auto" w:fill="FFFFFF" w:themeFill="background1"/>
            <w:vAlign w:val="center"/>
          </w:tcPr>
          <w:p w14:paraId="1E98793D" w14:textId="77777777" w:rsidR="0043166A" w:rsidRPr="00365541" w:rsidRDefault="0043166A" w:rsidP="0043166A">
            <w:pPr>
              <w:jc w:val="center"/>
              <w:rPr>
                <w:rFonts w:ascii="Arial Narrow" w:hAnsi="Arial Narrow"/>
                <w:b w:val="0"/>
                <w:bCs w:val="0"/>
                <w:sz w:val="18"/>
                <w:szCs w:val="18"/>
              </w:rPr>
            </w:pPr>
            <w:r w:rsidRPr="00365541">
              <w:rPr>
                <w:rFonts w:ascii="Arial Narrow" w:hAnsi="Arial Narrow" w:cs="Arial"/>
                <w:sz w:val="18"/>
                <w:szCs w:val="18"/>
              </w:rPr>
              <w:t>1</w:t>
            </w:r>
          </w:p>
        </w:tc>
        <w:tc>
          <w:tcPr>
            <w:tcW w:w="1964" w:type="pct"/>
            <w:tcBorders>
              <w:left w:val="single" w:sz="4" w:space="0" w:color="C3C6DB"/>
              <w:right w:val="single" w:sz="4" w:space="0" w:color="C3C6DB"/>
            </w:tcBorders>
            <w:shd w:val="clear" w:color="auto" w:fill="FFFFFF" w:themeFill="background1"/>
            <w:vAlign w:val="center"/>
          </w:tcPr>
          <w:p w14:paraId="5A6FD840" w14:textId="0397F6A3" w:rsidR="0043166A" w:rsidRPr="00365541" w:rsidRDefault="0043166A" w:rsidP="0043166A">
            <w:pPr>
              <w:jc w:val="both"/>
              <w:cnfStyle w:val="000000100000" w:firstRow="0" w:lastRow="0" w:firstColumn="0" w:lastColumn="0" w:oddVBand="0" w:evenVBand="0" w:oddHBand="1" w:evenHBand="0" w:firstRowFirstColumn="0" w:firstRowLastColumn="0" w:lastRowFirstColumn="0" w:lastRowLastColumn="0"/>
              <w:rPr>
                <w:rFonts w:ascii="Arial Narrow" w:hAnsi="Arial Narrow" w:cs="Calibri"/>
                <w:bCs/>
                <w:sz w:val="18"/>
                <w:szCs w:val="18"/>
                <w:lang w:val="es-ES_tradnl"/>
              </w:rPr>
            </w:pPr>
            <w:r w:rsidRPr="00365541">
              <w:rPr>
                <w:rFonts w:ascii="Arial Narrow" w:hAnsi="Arial Narrow"/>
                <w:sz w:val="18"/>
                <w:szCs w:val="18"/>
              </w:rPr>
              <w:t xml:space="preserve">Seleccionar, contratar y designar al Oficial de Cumplimiento </w:t>
            </w:r>
            <w:r w:rsidR="00B93B7A" w:rsidRPr="00365541">
              <w:rPr>
                <w:rFonts w:ascii="Arial Narrow" w:hAnsi="Arial Narrow"/>
                <w:sz w:val="18"/>
                <w:szCs w:val="18"/>
              </w:rPr>
              <w:t>de acuerdo con</w:t>
            </w:r>
            <w:r w:rsidRPr="00365541">
              <w:rPr>
                <w:rFonts w:ascii="Arial Narrow" w:hAnsi="Arial Narrow"/>
                <w:sz w:val="18"/>
                <w:szCs w:val="18"/>
              </w:rPr>
              <w:t xml:space="preserve"> los requisitos señalados en el numeral 2.3 “Requisitos del Oficial de Cumplimiento”, del presente documento</w:t>
            </w:r>
          </w:p>
        </w:tc>
        <w:tc>
          <w:tcPr>
            <w:tcW w:w="838" w:type="pct"/>
            <w:tcBorders>
              <w:left w:val="single" w:sz="4" w:space="0" w:color="C3C6DB"/>
              <w:right w:val="single" w:sz="4" w:space="0" w:color="C3C6DB"/>
            </w:tcBorders>
            <w:shd w:val="clear" w:color="auto" w:fill="FFFFFF" w:themeFill="background1"/>
            <w:vAlign w:val="center"/>
          </w:tcPr>
          <w:p w14:paraId="0FC7E6D8" w14:textId="77777777" w:rsidR="0043166A" w:rsidRPr="00365541" w:rsidRDefault="0043166A" w:rsidP="0043166A">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 xml:space="preserve">Notario </w:t>
            </w:r>
          </w:p>
        </w:tc>
        <w:tc>
          <w:tcPr>
            <w:tcW w:w="880" w:type="pct"/>
            <w:tcBorders>
              <w:left w:val="single" w:sz="4" w:space="0" w:color="C3C6DB"/>
              <w:right w:val="single" w:sz="4" w:space="0" w:color="C3C6DB"/>
            </w:tcBorders>
            <w:shd w:val="clear" w:color="auto" w:fill="FFFFFF" w:themeFill="background1"/>
            <w:vAlign w:val="center"/>
          </w:tcPr>
          <w:p w14:paraId="02EFACE9" w14:textId="77777777" w:rsidR="0043166A" w:rsidRPr="00365541" w:rsidRDefault="0043166A" w:rsidP="0043166A">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Decano de la Junta Directiva</w:t>
            </w:r>
          </w:p>
        </w:tc>
        <w:tc>
          <w:tcPr>
            <w:tcW w:w="1069"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3FC92236" w14:textId="77777777" w:rsidR="0043166A" w:rsidRPr="00365541" w:rsidRDefault="0043166A" w:rsidP="0043166A">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 xml:space="preserve">A la obtención del código de sujeto obligado. </w:t>
            </w:r>
          </w:p>
          <w:p w14:paraId="22325AF9" w14:textId="77777777" w:rsidR="0043166A" w:rsidRPr="00365541" w:rsidRDefault="0043166A" w:rsidP="0043166A">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p>
        </w:tc>
      </w:tr>
      <w:tr w:rsidR="003E70C4" w:rsidRPr="00365541" w14:paraId="38084BAA" w14:textId="77777777" w:rsidTr="0043166A">
        <w:trPr>
          <w:gridAfter w:val="1"/>
          <w:wAfter w:w="6" w:type="pct"/>
          <w:trHeight w:val="226"/>
        </w:trPr>
        <w:tc>
          <w:tcPr>
            <w:cnfStyle w:val="001000000000" w:firstRow="0" w:lastRow="0" w:firstColumn="1" w:lastColumn="0" w:oddVBand="0" w:evenVBand="0" w:oddHBand="0" w:evenHBand="0" w:firstRowFirstColumn="0" w:firstRowLastColumn="0" w:lastRowFirstColumn="0" w:lastRowLastColumn="0"/>
            <w:tcW w:w="243" w:type="pct"/>
            <w:tcBorders>
              <w:left w:val="single" w:sz="4" w:space="0" w:color="E0E1ED"/>
              <w:right w:val="single" w:sz="4" w:space="0" w:color="C3C6DB"/>
            </w:tcBorders>
            <w:shd w:val="clear" w:color="auto" w:fill="FFFFFF" w:themeFill="background1"/>
            <w:vAlign w:val="center"/>
          </w:tcPr>
          <w:p w14:paraId="14B44468" w14:textId="77777777" w:rsidR="0043166A" w:rsidRPr="00365541" w:rsidRDefault="0043166A" w:rsidP="0043166A">
            <w:pPr>
              <w:jc w:val="center"/>
              <w:rPr>
                <w:rFonts w:ascii="Arial Narrow" w:hAnsi="Arial Narrow" w:cs="Arial"/>
                <w:sz w:val="18"/>
                <w:szCs w:val="18"/>
              </w:rPr>
            </w:pPr>
            <w:r w:rsidRPr="00365541">
              <w:rPr>
                <w:rFonts w:ascii="Arial Narrow" w:hAnsi="Arial Narrow" w:cs="Arial"/>
                <w:sz w:val="18"/>
                <w:szCs w:val="18"/>
              </w:rPr>
              <w:t>2</w:t>
            </w:r>
          </w:p>
        </w:tc>
        <w:tc>
          <w:tcPr>
            <w:tcW w:w="1964" w:type="pct"/>
            <w:tcBorders>
              <w:left w:val="single" w:sz="4" w:space="0" w:color="C3C6DB"/>
              <w:right w:val="single" w:sz="4" w:space="0" w:color="C3C6DB"/>
            </w:tcBorders>
            <w:shd w:val="clear" w:color="auto" w:fill="FFFFFF" w:themeFill="background1"/>
            <w:vAlign w:val="center"/>
          </w:tcPr>
          <w:p w14:paraId="62B0F34A" w14:textId="77777777" w:rsidR="0043166A" w:rsidRPr="00365541" w:rsidRDefault="0043166A" w:rsidP="0043166A">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Comunicar a la UIF-Perú la designación del Oficial de Cumplimiento, a través de la plataforma SISDEL (plaft.sbs.gob.pe/</w:t>
            </w:r>
            <w:proofErr w:type="spellStart"/>
            <w:r w:rsidRPr="00365541">
              <w:rPr>
                <w:rFonts w:ascii="Arial Narrow" w:hAnsi="Arial Narrow"/>
                <w:sz w:val="18"/>
                <w:szCs w:val="18"/>
              </w:rPr>
              <w:t>sisdel</w:t>
            </w:r>
            <w:proofErr w:type="spellEnd"/>
            <w:r w:rsidRPr="00365541">
              <w:rPr>
                <w:rFonts w:ascii="Arial Narrow" w:hAnsi="Arial Narrow"/>
                <w:sz w:val="18"/>
                <w:szCs w:val="18"/>
              </w:rPr>
              <w:t>), en cuya solicitud se debe contemplar toda la información requerida en el artículo 6.3 de la Res. SBS N.º 01754-20244.</w:t>
            </w:r>
          </w:p>
        </w:tc>
        <w:tc>
          <w:tcPr>
            <w:tcW w:w="838" w:type="pct"/>
            <w:tcBorders>
              <w:left w:val="single" w:sz="4" w:space="0" w:color="C3C6DB"/>
              <w:right w:val="single" w:sz="4" w:space="0" w:color="C3C6DB"/>
            </w:tcBorders>
            <w:shd w:val="clear" w:color="auto" w:fill="FFFFFF" w:themeFill="background1"/>
            <w:vAlign w:val="center"/>
          </w:tcPr>
          <w:p w14:paraId="39725B5A" w14:textId="77777777" w:rsidR="0043166A" w:rsidRPr="00365541" w:rsidRDefault="0043166A" w:rsidP="0043166A">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Notario</w:t>
            </w:r>
          </w:p>
        </w:tc>
        <w:tc>
          <w:tcPr>
            <w:tcW w:w="880" w:type="pct"/>
            <w:tcBorders>
              <w:left w:val="single" w:sz="4" w:space="0" w:color="C3C6DB"/>
              <w:right w:val="single" w:sz="4" w:space="0" w:color="C3C6DB"/>
            </w:tcBorders>
            <w:shd w:val="clear" w:color="auto" w:fill="FFFFFF" w:themeFill="background1"/>
          </w:tcPr>
          <w:p w14:paraId="7327586B"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47780113"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Decano de la Junta Directiva</w:t>
            </w:r>
          </w:p>
        </w:tc>
        <w:tc>
          <w:tcPr>
            <w:tcW w:w="1069"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61CE07A6"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No mayor de quince (15) días hábiles de producida la designación.</w:t>
            </w:r>
          </w:p>
        </w:tc>
      </w:tr>
      <w:tr w:rsidR="003E70C4" w:rsidRPr="00365541" w14:paraId="01C808C1" w14:textId="77777777" w:rsidTr="0043166A">
        <w:trPr>
          <w:gridAfter w:val="1"/>
          <w:cnfStyle w:val="000000100000" w:firstRow="0" w:lastRow="0" w:firstColumn="0" w:lastColumn="0" w:oddVBand="0" w:evenVBand="0" w:oddHBand="1" w:evenHBand="0" w:firstRowFirstColumn="0" w:firstRowLastColumn="0" w:lastRowFirstColumn="0" w:lastRowLastColumn="0"/>
          <w:wAfter w:w="6" w:type="pct"/>
          <w:trHeight w:val="226"/>
        </w:trPr>
        <w:tc>
          <w:tcPr>
            <w:cnfStyle w:val="001000000000" w:firstRow="0" w:lastRow="0" w:firstColumn="1" w:lastColumn="0" w:oddVBand="0" w:evenVBand="0" w:oddHBand="0" w:evenHBand="0" w:firstRowFirstColumn="0" w:firstRowLastColumn="0" w:lastRowFirstColumn="0" w:lastRowLastColumn="0"/>
            <w:tcW w:w="243" w:type="pct"/>
            <w:tcBorders>
              <w:left w:val="single" w:sz="4" w:space="0" w:color="E0E1ED"/>
              <w:right w:val="single" w:sz="4" w:space="0" w:color="C3C6DB"/>
            </w:tcBorders>
            <w:shd w:val="clear" w:color="auto" w:fill="FFFFFF" w:themeFill="background1"/>
            <w:vAlign w:val="center"/>
          </w:tcPr>
          <w:p w14:paraId="314B82DD" w14:textId="77777777" w:rsidR="0043166A" w:rsidRPr="00365541" w:rsidRDefault="0043166A" w:rsidP="0043166A">
            <w:pPr>
              <w:jc w:val="center"/>
              <w:rPr>
                <w:rFonts w:ascii="Arial Narrow" w:hAnsi="Arial Narrow" w:cs="Arial"/>
                <w:sz w:val="18"/>
                <w:szCs w:val="18"/>
              </w:rPr>
            </w:pPr>
            <w:r w:rsidRPr="00365541">
              <w:rPr>
                <w:rFonts w:ascii="Arial Narrow" w:hAnsi="Arial Narrow" w:cs="Arial"/>
                <w:sz w:val="18"/>
                <w:szCs w:val="18"/>
              </w:rPr>
              <w:t>3</w:t>
            </w:r>
          </w:p>
        </w:tc>
        <w:tc>
          <w:tcPr>
            <w:tcW w:w="1964" w:type="pct"/>
            <w:tcBorders>
              <w:left w:val="single" w:sz="4" w:space="0" w:color="C3C6DB"/>
              <w:right w:val="single" w:sz="4" w:space="0" w:color="C3C6DB"/>
            </w:tcBorders>
            <w:shd w:val="clear" w:color="auto" w:fill="FFFFFF" w:themeFill="background1"/>
            <w:vAlign w:val="center"/>
          </w:tcPr>
          <w:p w14:paraId="38E8246A" w14:textId="77777777" w:rsidR="0043166A" w:rsidRPr="00365541" w:rsidRDefault="0043166A" w:rsidP="0043166A">
            <w:pPr>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De identificar algún cambio en la información estipulado en el numeral 2.3 “Requisitos del Oficial de Cumplimiento”, debe ser comunicado a la UIF-Perú.</w:t>
            </w:r>
          </w:p>
        </w:tc>
        <w:tc>
          <w:tcPr>
            <w:tcW w:w="838" w:type="pct"/>
            <w:tcBorders>
              <w:left w:val="single" w:sz="4" w:space="0" w:color="C3C6DB"/>
              <w:right w:val="single" w:sz="4" w:space="0" w:color="C3C6DB"/>
            </w:tcBorders>
            <w:shd w:val="clear" w:color="auto" w:fill="FFFFFF" w:themeFill="background1"/>
            <w:vAlign w:val="center"/>
          </w:tcPr>
          <w:p w14:paraId="3CC9BEF7" w14:textId="77777777" w:rsidR="0043166A" w:rsidRPr="00365541" w:rsidRDefault="0043166A" w:rsidP="0043166A">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Notario</w:t>
            </w:r>
          </w:p>
        </w:tc>
        <w:tc>
          <w:tcPr>
            <w:tcW w:w="880" w:type="pct"/>
            <w:tcBorders>
              <w:left w:val="single" w:sz="4" w:space="0" w:color="C3C6DB"/>
              <w:right w:val="single" w:sz="4" w:space="0" w:color="C3C6DB"/>
            </w:tcBorders>
            <w:shd w:val="clear" w:color="auto" w:fill="FFFFFF" w:themeFill="background1"/>
          </w:tcPr>
          <w:p w14:paraId="22AFD602" w14:textId="77777777" w:rsidR="0043166A" w:rsidRPr="00365541" w:rsidRDefault="0043166A" w:rsidP="0043166A">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p>
          <w:p w14:paraId="4EB1E11E" w14:textId="77777777" w:rsidR="0043166A" w:rsidRPr="00365541" w:rsidRDefault="0043166A" w:rsidP="0043166A">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Decano de la Junta Directiva</w:t>
            </w:r>
          </w:p>
        </w:tc>
        <w:tc>
          <w:tcPr>
            <w:tcW w:w="1069"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1916264D" w14:textId="77777777" w:rsidR="0043166A" w:rsidRPr="00365541" w:rsidRDefault="0043166A" w:rsidP="0043166A">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No mayor de cinco (5) días hábiles de ocurrido el cambio.</w:t>
            </w:r>
          </w:p>
        </w:tc>
      </w:tr>
      <w:tr w:rsidR="0043166A" w:rsidRPr="00365541" w14:paraId="343F8D1B" w14:textId="77777777" w:rsidTr="0043166A">
        <w:trPr>
          <w:trHeight w:val="226"/>
        </w:trPr>
        <w:tc>
          <w:tcPr>
            <w:cnfStyle w:val="001000000000" w:firstRow="0" w:lastRow="0" w:firstColumn="1" w:lastColumn="0" w:oddVBand="0" w:evenVBand="0" w:oddHBand="0" w:evenHBand="0" w:firstRowFirstColumn="0" w:firstRowLastColumn="0" w:lastRowFirstColumn="0" w:lastRowLastColumn="0"/>
            <w:tcW w:w="5000" w:type="pct"/>
            <w:gridSpan w:val="6"/>
            <w:tcBorders>
              <w:left w:val="single" w:sz="4" w:space="0" w:color="E0E1ED"/>
              <w:right w:val="single" w:sz="4" w:space="0" w:color="E0E1ED"/>
            </w:tcBorders>
            <w:shd w:val="clear" w:color="auto" w:fill="FFFFFF" w:themeFill="background1"/>
            <w:vAlign w:val="center"/>
          </w:tcPr>
          <w:p w14:paraId="7204911A" w14:textId="77777777" w:rsidR="0043166A" w:rsidRPr="00365541" w:rsidRDefault="0043166A" w:rsidP="0043166A">
            <w:pPr>
              <w:ind w:left="51"/>
              <w:contextualSpacing/>
              <w:rPr>
                <w:rFonts w:ascii="Arial Narrow" w:hAnsi="Arial Narrow"/>
                <w:sz w:val="18"/>
                <w:szCs w:val="18"/>
              </w:rPr>
            </w:pPr>
            <w:r w:rsidRPr="00365541">
              <w:rPr>
                <w:rFonts w:ascii="Arial Narrow" w:hAnsi="Arial Narrow"/>
                <w:sz w:val="18"/>
                <w:szCs w:val="18"/>
              </w:rPr>
              <w:t>REMOCIÓN Y VACANCIA</w:t>
            </w:r>
          </w:p>
        </w:tc>
      </w:tr>
      <w:tr w:rsidR="003E70C4" w:rsidRPr="00365541" w14:paraId="11C2E223" w14:textId="77777777" w:rsidTr="0043166A">
        <w:trPr>
          <w:gridAfter w:val="1"/>
          <w:cnfStyle w:val="000000100000" w:firstRow="0" w:lastRow="0" w:firstColumn="0" w:lastColumn="0" w:oddVBand="0" w:evenVBand="0" w:oddHBand="1" w:evenHBand="0" w:firstRowFirstColumn="0" w:firstRowLastColumn="0" w:lastRowFirstColumn="0" w:lastRowLastColumn="0"/>
          <w:wAfter w:w="6" w:type="pct"/>
          <w:trHeight w:val="226"/>
        </w:trPr>
        <w:tc>
          <w:tcPr>
            <w:cnfStyle w:val="001000000000" w:firstRow="0" w:lastRow="0" w:firstColumn="1" w:lastColumn="0" w:oddVBand="0" w:evenVBand="0" w:oddHBand="0" w:evenHBand="0" w:firstRowFirstColumn="0" w:firstRowLastColumn="0" w:lastRowFirstColumn="0" w:lastRowLastColumn="0"/>
            <w:tcW w:w="243" w:type="pct"/>
            <w:tcBorders>
              <w:left w:val="single" w:sz="4" w:space="0" w:color="E0E1ED"/>
              <w:right w:val="single" w:sz="4" w:space="0" w:color="C3C6DB"/>
            </w:tcBorders>
            <w:shd w:val="clear" w:color="auto" w:fill="FFFFFF" w:themeFill="background1"/>
            <w:vAlign w:val="center"/>
          </w:tcPr>
          <w:p w14:paraId="05151C8E" w14:textId="77777777" w:rsidR="0043166A" w:rsidRPr="00365541" w:rsidRDefault="0043166A" w:rsidP="0043166A">
            <w:pPr>
              <w:jc w:val="center"/>
              <w:rPr>
                <w:rFonts w:ascii="Arial Narrow" w:hAnsi="Arial Narrow" w:cs="Arial"/>
                <w:sz w:val="18"/>
                <w:szCs w:val="18"/>
              </w:rPr>
            </w:pPr>
            <w:r w:rsidRPr="00365541">
              <w:rPr>
                <w:rFonts w:ascii="Arial Narrow" w:hAnsi="Arial Narrow" w:cs="Arial"/>
                <w:sz w:val="18"/>
                <w:szCs w:val="18"/>
              </w:rPr>
              <w:t>1</w:t>
            </w:r>
          </w:p>
        </w:tc>
        <w:tc>
          <w:tcPr>
            <w:tcW w:w="1964" w:type="pct"/>
            <w:tcBorders>
              <w:left w:val="single" w:sz="4" w:space="0" w:color="C3C6DB"/>
              <w:right w:val="single" w:sz="4" w:space="0" w:color="C3C6DB"/>
            </w:tcBorders>
            <w:shd w:val="clear" w:color="auto" w:fill="FFFFFF" w:themeFill="background1"/>
            <w:vAlign w:val="center"/>
          </w:tcPr>
          <w:p w14:paraId="15F51B9A" w14:textId="77777777" w:rsidR="0043166A" w:rsidRPr="00365541" w:rsidRDefault="0043166A" w:rsidP="0043166A">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 xml:space="preserve">Cuando deje de cumplir con alguno de los requisitos previstos en el numeral 2.3 “Requisitos del Oficial de Cumplimiento”, </w:t>
            </w:r>
            <w:r w:rsidRPr="00365541">
              <w:rPr>
                <w:rFonts w:ascii="Arial Narrow" w:hAnsi="Arial Narrow"/>
                <w:b/>
                <w:bCs/>
                <w:sz w:val="18"/>
                <w:szCs w:val="18"/>
                <w:u w:val="single"/>
              </w:rPr>
              <w:t>no puede</w:t>
            </w:r>
            <w:r w:rsidRPr="00365541">
              <w:rPr>
                <w:rFonts w:ascii="Arial Narrow" w:hAnsi="Arial Narrow"/>
                <w:sz w:val="18"/>
                <w:szCs w:val="18"/>
              </w:rPr>
              <w:t xml:space="preserve"> seguir desempañando esta función y debe comunicarlo al Notario o a la Junta Directiva del Colegio de Notario de Lima (en caso del OC del OCP LA/FT) por escrito, con carácter de declaración jurada.</w:t>
            </w:r>
          </w:p>
          <w:p w14:paraId="77309645" w14:textId="77777777" w:rsidR="0043166A" w:rsidRPr="00365541" w:rsidRDefault="0043166A" w:rsidP="0043166A">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p>
        </w:tc>
        <w:tc>
          <w:tcPr>
            <w:tcW w:w="838" w:type="pct"/>
            <w:tcBorders>
              <w:left w:val="single" w:sz="4" w:space="0" w:color="C3C6DB"/>
              <w:right w:val="single" w:sz="4" w:space="0" w:color="C3C6DB"/>
            </w:tcBorders>
            <w:shd w:val="clear" w:color="auto" w:fill="FFFFFF" w:themeFill="background1"/>
            <w:vAlign w:val="center"/>
          </w:tcPr>
          <w:p w14:paraId="1E01BF2B" w14:textId="77777777" w:rsidR="0043166A" w:rsidRPr="00365541" w:rsidRDefault="0043166A" w:rsidP="0043166A">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OC del Notario</w:t>
            </w:r>
          </w:p>
        </w:tc>
        <w:tc>
          <w:tcPr>
            <w:tcW w:w="880" w:type="pct"/>
            <w:tcBorders>
              <w:left w:val="single" w:sz="4" w:space="0" w:color="C3C6DB"/>
              <w:right w:val="single" w:sz="4" w:space="0" w:color="C3C6DB"/>
            </w:tcBorders>
            <w:shd w:val="clear" w:color="auto" w:fill="FFFFFF" w:themeFill="background1"/>
            <w:vAlign w:val="center"/>
          </w:tcPr>
          <w:p w14:paraId="440F8FE4" w14:textId="77777777" w:rsidR="0043166A" w:rsidRPr="00365541" w:rsidRDefault="0043166A" w:rsidP="0043166A">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OC de OCP LA/FT</w:t>
            </w:r>
          </w:p>
        </w:tc>
        <w:tc>
          <w:tcPr>
            <w:tcW w:w="1069"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240FEB4E" w14:textId="77777777" w:rsidR="0043166A" w:rsidRPr="00365541" w:rsidRDefault="0043166A" w:rsidP="0043166A">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Máximo cinco (5) días hábiles de ocurrido el hecho.</w:t>
            </w:r>
          </w:p>
        </w:tc>
      </w:tr>
      <w:tr w:rsidR="003E70C4" w:rsidRPr="00365541" w14:paraId="13914111" w14:textId="77777777" w:rsidTr="0043166A">
        <w:trPr>
          <w:gridAfter w:val="1"/>
          <w:wAfter w:w="6" w:type="pct"/>
          <w:trHeight w:val="226"/>
        </w:trPr>
        <w:tc>
          <w:tcPr>
            <w:cnfStyle w:val="001000000000" w:firstRow="0" w:lastRow="0" w:firstColumn="1" w:lastColumn="0" w:oddVBand="0" w:evenVBand="0" w:oddHBand="0" w:evenHBand="0" w:firstRowFirstColumn="0" w:firstRowLastColumn="0" w:lastRowFirstColumn="0" w:lastRowLastColumn="0"/>
            <w:tcW w:w="243" w:type="pct"/>
            <w:tcBorders>
              <w:left w:val="single" w:sz="4" w:space="0" w:color="E0E1ED"/>
              <w:right w:val="single" w:sz="4" w:space="0" w:color="C3C6DB"/>
            </w:tcBorders>
            <w:shd w:val="clear" w:color="auto" w:fill="FFFFFF" w:themeFill="background1"/>
            <w:vAlign w:val="center"/>
          </w:tcPr>
          <w:p w14:paraId="7C6A012C" w14:textId="77777777" w:rsidR="0043166A" w:rsidRPr="00365541" w:rsidRDefault="0043166A" w:rsidP="0043166A">
            <w:pPr>
              <w:jc w:val="center"/>
              <w:rPr>
                <w:rFonts w:ascii="Arial Narrow" w:hAnsi="Arial Narrow" w:cs="Arial"/>
                <w:sz w:val="18"/>
                <w:szCs w:val="18"/>
              </w:rPr>
            </w:pPr>
            <w:r w:rsidRPr="00365541">
              <w:rPr>
                <w:rFonts w:ascii="Arial Narrow" w:hAnsi="Arial Narrow" w:cs="Arial"/>
                <w:sz w:val="18"/>
                <w:szCs w:val="18"/>
              </w:rPr>
              <w:t>2</w:t>
            </w:r>
          </w:p>
        </w:tc>
        <w:tc>
          <w:tcPr>
            <w:tcW w:w="1964" w:type="pct"/>
            <w:tcBorders>
              <w:left w:val="single" w:sz="4" w:space="0" w:color="C3C6DB"/>
              <w:right w:val="single" w:sz="4" w:space="0" w:color="C3C6DB"/>
            </w:tcBorders>
            <w:shd w:val="clear" w:color="auto" w:fill="FFFFFF" w:themeFill="background1"/>
            <w:vAlign w:val="center"/>
          </w:tcPr>
          <w:p w14:paraId="09BBF87D" w14:textId="77777777" w:rsidR="0043166A" w:rsidRPr="00365541" w:rsidRDefault="0043166A" w:rsidP="0043166A">
            <w:pPr>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 xml:space="preserve">Al tomar conocimiento del incumplimiento de alguno de los requisitos previstos en el numeral 2.3 “Requisitos del Oficial de Cumplimiento”, aun cuando el Oficial de Cumplimiento no se lo haya comunicado, </w:t>
            </w:r>
            <w:r w:rsidRPr="00365541">
              <w:rPr>
                <w:rFonts w:ascii="Arial Narrow" w:hAnsi="Arial Narrow"/>
                <w:b/>
                <w:bCs/>
                <w:sz w:val="18"/>
                <w:szCs w:val="18"/>
                <w:u w:val="single"/>
              </w:rPr>
              <w:t>debe removerlo del cargo</w:t>
            </w:r>
            <w:r w:rsidRPr="00365541">
              <w:rPr>
                <w:rFonts w:ascii="Arial Narrow" w:hAnsi="Arial Narrow"/>
                <w:sz w:val="18"/>
                <w:szCs w:val="18"/>
              </w:rPr>
              <w:t xml:space="preserve"> e informar de esta acción a la UIF-Perú, sustentando las razones que justifican tal medida, a través de la plataforma SISDEL (plaft.sbs.gob.pe/</w:t>
            </w:r>
            <w:proofErr w:type="spellStart"/>
            <w:r w:rsidRPr="00365541">
              <w:rPr>
                <w:rFonts w:ascii="Arial Narrow" w:hAnsi="Arial Narrow"/>
                <w:sz w:val="18"/>
                <w:szCs w:val="18"/>
              </w:rPr>
              <w:t>sisdel</w:t>
            </w:r>
            <w:proofErr w:type="spellEnd"/>
            <w:r w:rsidRPr="00365541">
              <w:rPr>
                <w:rFonts w:ascii="Arial Narrow" w:hAnsi="Arial Narrow"/>
                <w:sz w:val="18"/>
                <w:szCs w:val="18"/>
              </w:rPr>
              <w:t>) u otro medio electrónico que determine la SBS; y designar un nuevo Oficial de Cumplimiento de acuerdo con las actividades descritas en el presente procedimiento de “Selección, contratación y designación”.</w:t>
            </w:r>
          </w:p>
          <w:p w14:paraId="0B387E7F" w14:textId="77777777" w:rsidR="0043166A" w:rsidRPr="00365541" w:rsidRDefault="0043166A" w:rsidP="0043166A">
            <w:pPr>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115992A0" w14:textId="77777777" w:rsidR="0043166A" w:rsidRPr="00365541" w:rsidRDefault="0043166A" w:rsidP="0043166A">
            <w:pPr>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b/>
                <w:bCs/>
                <w:sz w:val="18"/>
                <w:szCs w:val="18"/>
              </w:rPr>
              <w:t>Nota</w:t>
            </w:r>
            <w:r w:rsidRPr="00365541">
              <w:rPr>
                <w:rFonts w:ascii="Arial Narrow" w:hAnsi="Arial Narrow"/>
                <w:sz w:val="18"/>
                <w:szCs w:val="18"/>
              </w:rPr>
              <w:t>: La Vacancia del cargo del Oficial de Cumplimiento no puede durar más de 30 días.</w:t>
            </w:r>
          </w:p>
        </w:tc>
        <w:tc>
          <w:tcPr>
            <w:tcW w:w="838" w:type="pct"/>
            <w:tcBorders>
              <w:left w:val="single" w:sz="4" w:space="0" w:color="C3C6DB"/>
              <w:right w:val="single" w:sz="4" w:space="0" w:color="C3C6DB"/>
            </w:tcBorders>
            <w:shd w:val="clear" w:color="auto" w:fill="FFFFFF" w:themeFill="background1"/>
            <w:vAlign w:val="center"/>
          </w:tcPr>
          <w:p w14:paraId="345AB85A" w14:textId="77777777" w:rsidR="0043166A" w:rsidRPr="00365541" w:rsidRDefault="0043166A" w:rsidP="0043166A">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Notario</w:t>
            </w:r>
          </w:p>
        </w:tc>
        <w:tc>
          <w:tcPr>
            <w:tcW w:w="880" w:type="pct"/>
            <w:tcBorders>
              <w:left w:val="single" w:sz="4" w:space="0" w:color="C3C6DB"/>
              <w:right w:val="single" w:sz="4" w:space="0" w:color="C3C6DB"/>
            </w:tcBorders>
            <w:shd w:val="clear" w:color="auto" w:fill="FFFFFF" w:themeFill="background1"/>
          </w:tcPr>
          <w:p w14:paraId="175F1F54" w14:textId="77777777" w:rsidR="0043166A" w:rsidRPr="00365541" w:rsidRDefault="0043166A" w:rsidP="0043166A">
            <w:pPr>
              <w:ind w:left="51"/>
              <w:contextualSpacing/>
              <w:jc w:val="both"/>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374189B2"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684C43A2"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50CB931D"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2CD7A3A4"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67AD97D4"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09A68446"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p>
          <w:p w14:paraId="542D2641"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Decano de la Junta Directiva</w:t>
            </w:r>
          </w:p>
        </w:tc>
        <w:tc>
          <w:tcPr>
            <w:tcW w:w="1069"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632167A0" w14:textId="77777777" w:rsidR="0043166A" w:rsidRPr="00365541" w:rsidRDefault="0043166A" w:rsidP="0043166A">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rsidRPr="00365541">
              <w:rPr>
                <w:rFonts w:ascii="Arial Narrow" w:hAnsi="Arial Narrow"/>
                <w:sz w:val="18"/>
                <w:szCs w:val="18"/>
              </w:rPr>
              <w:t>Máximo cinco (5) días hábiles desde que toma conocimiento del incumplimiento</w:t>
            </w:r>
          </w:p>
        </w:tc>
      </w:tr>
    </w:tbl>
    <w:p w14:paraId="69A85381" w14:textId="77777777" w:rsidR="00342682" w:rsidRPr="00365541" w:rsidRDefault="00342682" w:rsidP="0043166A">
      <w:pPr>
        <w:pStyle w:val="Estndar"/>
        <w:ind w:right="57"/>
        <w:rPr>
          <w:rFonts w:ascii="Arial Narrow" w:hAnsi="Arial Narrow" w:cs="Calibri"/>
          <w:szCs w:val="24"/>
        </w:rPr>
      </w:pPr>
    </w:p>
    <w:p w14:paraId="695DEF89" w14:textId="77777777" w:rsidR="00342682" w:rsidRPr="00365541" w:rsidRDefault="00342682" w:rsidP="0043166A">
      <w:pPr>
        <w:pStyle w:val="Estndar"/>
        <w:ind w:right="57"/>
        <w:rPr>
          <w:rFonts w:ascii="Arial Narrow" w:hAnsi="Arial Narrow" w:cs="Calibri"/>
          <w:szCs w:val="24"/>
        </w:rPr>
      </w:pPr>
    </w:p>
    <w:p w14:paraId="570A9DD9" w14:textId="77777777" w:rsidR="00342682" w:rsidRPr="00365541" w:rsidRDefault="00342682" w:rsidP="0043166A">
      <w:pPr>
        <w:pStyle w:val="Estndar"/>
        <w:ind w:right="57"/>
        <w:rPr>
          <w:rFonts w:ascii="Arial Narrow" w:hAnsi="Arial Narrow" w:cs="Calibri"/>
          <w:szCs w:val="24"/>
        </w:rPr>
      </w:pPr>
    </w:p>
    <w:p w14:paraId="376D93CD" w14:textId="77777777" w:rsidR="00342682" w:rsidRPr="00365541" w:rsidRDefault="00342682" w:rsidP="0043166A">
      <w:pPr>
        <w:pStyle w:val="Estndar"/>
        <w:ind w:right="57"/>
        <w:rPr>
          <w:rFonts w:ascii="Arial Narrow" w:hAnsi="Arial Narrow" w:cs="Calibri"/>
          <w:szCs w:val="24"/>
        </w:rPr>
      </w:pPr>
    </w:p>
    <w:p w14:paraId="00F8FFB5" w14:textId="77777777" w:rsidR="00342682" w:rsidRPr="00365541" w:rsidRDefault="00342682" w:rsidP="0043166A">
      <w:pPr>
        <w:pStyle w:val="Estndar"/>
        <w:ind w:right="57"/>
        <w:rPr>
          <w:rFonts w:ascii="Arial Narrow" w:hAnsi="Arial Narrow" w:cs="Calibri"/>
          <w:szCs w:val="24"/>
        </w:rPr>
      </w:pPr>
    </w:p>
    <w:p w14:paraId="2F367E5B" w14:textId="77777777" w:rsidR="00342682" w:rsidRPr="00365541" w:rsidRDefault="00342682" w:rsidP="0043166A">
      <w:pPr>
        <w:pStyle w:val="Estndar"/>
        <w:ind w:right="57"/>
        <w:rPr>
          <w:rFonts w:ascii="Arial Narrow" w:hAnsi="Arial Narrow" w:cs="Calibri"/>
          <w:szCs w:val="24"/>
        </w:rPr>
      </w:pPr>
    </w:p>
    <w:p w14:paraId="388992E4" w14:textId="77777777" w:rsidR="00342682" w:rsidRPr="00365541" w:rsidRDefault="00342682" w:rsidP="0043166A">
      <w:pPr>
        <w:pStyle w:val="Estndar"/>
        <w:ind w:right="57"/>
        <w:rPr>
          <w:rFonts w:ascii="Arial Narrow" w:hAnsi="Arial Narrow" w:cs="Calibri"/>
          <w:szCs w:val="24"/>
        </w:rPr>
      </w:pPr>
    </w:p>
    <w:p w14:paraId="5088F7A7" w14:textId="77777777" w:rsidR="00342682" w:rsidRPr="00365541" w:rsidRDefault="00342682" w:rsidP="0043166A">
      <w:pPr>
        <w:pStyle w:val="Estndar"/>
        <w:ind w:right="57"/>
        <w:rPr>
          <w:rFonts w:ascii="Arial Narrow" w:hAnsi="Arial Narrow" w:cs="Calibri"/>
          <w:szCs w:val="24"/>
        </w:rPr>
      </w:pPr>
    </w:p>
    <w:p w14:paraId="770303BE" w14:textId="77777777" w:rsidR="00342682" w:rsidRPr="00365541" w:rsidRDefault="00342682" w:rsidP="0043166A">
      <w:pPr>
        <w:pStyle w:val="Estndar"/>
        <w:ind w:right="57"/>
        <w:rPr>
          <w:rFonts w:ascii="Arial Narrow" w:hAnsi="Arial Narrow" w:cs="Calibri"/>
          <w:szCs w:val="24"/>
        </w:rPr>
      </w:pPr>
    </w:p>
    <w:p w14:paraId="02FBB800" w14:textId="77777777" w:rsidR="00342682" w:rsidRPr="00365541" w:rsidRDefault="00342682" w:rsidP="0043166A">
      <w:pPr>
        <w:pStyle w:val="Estndar"/>
        <w:ind w:right="57"/>
        <w:rPr>
          <w:rFonts w:ascii="Arial Narrow" w:hAnsi="Arial Narrow" w:cs="Calibri"/>
          <w:szCs w:val="24"/>
        </w:rPr>
      </w:pPr>
    </w:p>
    <w:p w14:paraId="6AD2943E" w14:textId="77777777" w:rsidR="00342682" w:rsidRPr="00365541" w:rsidRDefault="00342682" w:rsidP="0043166A">
      <w:pPr>
        <w:pStyle w:val="Estndar"/>
        <w:ind w:right="57"/>
        <w:rPr>
          <w:rFonts w:ascii="Arial Narrow" w:hAnsi="Arial Narrow" w:cs="Calibri"/>
          <w:szCs w:val="24"/>
        </w:rPr>
      </w:pPr>
    </w:p>
    <w:p w14:paraId="6F51DE78" w14:textId="77777777" w:rsidR="00342682" w:rsidRPr="00365541" w:rsidRDefault="00342682" w:rsidP="0043166A">
      <w:pPr>
        <w:pStyle w:val="Estndar"/>
        <w:ind w:right="57"/>
        <w:rPr>
          <w:rFonts w:ascii="Arial Narrow" w:hAnsi="Arial Narrow" w:cs="Calibri"/>
          <w:szCs w:val="24"/>
        </w:rPr>
      </w:pPr>
    </w:p>
    <w:p w14:paraId="597D9D29" w14:textId="77777777" w:rsidR="00342682" w:rsidRPr="00365541" w:rsidRDefault="00342682" w:rsidP="0043166A">
      <w:pPr>
        <w:pStyle w:val="Estndar"/>
        <w:ind w:right="57"/>
        <w:rPr>
          <w:rFonts w:ascii="Arial Narrow" w:hAnsi="Arial Narrow" w:cs="Calibri"/>
          <w:szCs w:val="24"/>
        </w:rPr>
      </w:pPr>
    </w:p>
    <w:p w14:paraId="56A3982F" w14:textId="77777777" w:rsidR="00342682" w:rsidRPr="00365541" w:rsidRDefault="00342682" w:rsidP="0043166A">
      <w:pPr>
        <w:pStyle w:val="Estndar"/>
        <w:ind w:right="57"/>
        <w:rPr>
          <w:rFonts w:ascii="Arial Narrow" w:hAnsi="Arial Narrow" w:cs="Calibri"/>
          <w:szCs w:val="24"/>
        </w:rPr>
      </w:pPr>
    </w:p>
    <w:p w14:paraId="6D25A389" w14:textId="77777777" w:rsidR="00342682" w:rsidRPr="00365541" w:rsidRDefault="00342682" w:rsidP="0043166A">
      <w:pPr>
        <w:pStyle w:val="Estndar"/>
        <w:ind w:right="57"/>
        <w:rPr>
          <w:rFonts w:ascii="Arial Narrow" w:hAnsi="Arial Narrow" w:cs="Calibri"/>
          <w:szCs w:val="24"/>
        </w:rPr>
      </w:pPr>
    </w:p>
    <w:p w14:paraId="2141CF33" w14:textId="77777777" w:rsidR="00342682" w:rsidRPr="00365541" w:rsidRDefault="00342682" w:rsidP="0043166A">
      <w:pPr>
        <w:pStyle w:val="Estndar"/>
        <w:ind w:right="57"/>
        <w:rPr>
          <w:rFonts w:ascii="Arial Narrow" w:hAnsi="Arial Narrow" w:cs="Calibri"/>
          <w:szCs w:val="24"/>
        </w:rPr>
      </w:pPr>
    </w:p>
    <w:p w14:paraId="36FDF0A8" w14:textId="77777777" w:rsidR="00342682" w:rsidRPr="00365541" w:rsidRDefault="00342682" w:rsidP="0043166A">
      <w:pPr>
        <w:pStyle w:val="Estndar"/>
        <w:ind w:right="57"/>
        <w:rPr>
          <w:rFonts w:ascii="Arial Narrow" w:hAnsi="Arial Narrow" w:cs="Calibri"/>
          <w:szCs w:val="24"/>
        </w:rPr>
      </w:pPr>
    </w:p>
    <w:p w14:paraId="5A9BB31A" w14:textId="77777777" w:rsidR="00342682" w:rsidRPr="00365541" w:rsidRDefault="00342682" w:rsidP="0043166A">
      <w:pPr>
        <w:pStyle w:val="Estndar"/>
        <w:ind w:right="57"/>
        <w:rPr>
          <w:rFonts w:ascii="Arial Narrow" w:hAnsi="Arial Narrow" w:cs="Calibri"/>
          <w:szCs w:val="24"/>
        </w:rPr>
      </w:pPr>
    </w:p>
    <w:p w14:paraId="07CBF9FA" w14:textId="77777777" w:rsidR="00342682" w:rsidRPr="00365541" w:rsidRDefault="00342682" w:rsidP="0043166A">
      <w:pPr>
        <w:pStyle w:val="Estndar"/>
        <w:ind w:right="57"/>
        <w:rPr>
          <w:rFonts w:ascii="Arial Narrow" w:hAnsi="Arial Narrow" w:cs="Calibri"/>
          <w:szCs w:val="24"/>
        </w:rPr>
      </w:pPr>
    </w:p>
    <w:p w14:paraId="368082B2" w14:textId="77777777" w:rsidR="00342682" w:rsidRPr="00365541" w:rsidRDefault="00342682" w:rsidP="0043166A">
      <w:pPr>
        <w:pStyle w:val="Estndar"/>
        <w:ind w:right="57"/>
        <w:rPr>
          <w:rFonts w:ascii="Arial Narrow" w:hAnsi="Arial Narrow" w:cs="Calibri"/>
          <w:szCs w:val="24"/>
        </w:rPr>
      </w:pPr>
    </w:p>
    <w:p w14:paraId="78D73293" w14:textId="77777777" w:rsidR="00342682" w:rsidRPr="00365541" w:rsidRDefault="00342682" w:rsidP="0043166A">
      <w:pPr>
        <w:pStyle w:val="Estndar"/>
        <w:ind w:right="57"/>
        <w:rPr>
          <w:rFonts w:ascii="Arial Narrow" w:hAnsi="Arial Narrow" w:cs="Calibri"/>
          <w:szCs w:val="24"/>
        </w:rPr>
      </w:pPr>
    </w:p>
    <w:p w14:paraId="07F35780" w14:textId="77777777" w:rsidR="00342682" w:rsidRPr="00365541" w:rsidRDefault="00342682" w:rsidP="0043166A">
      <w:pPr>
        <w:pStyle w:val="Estndar"/>
        <w:ind w:right="57"/>
        <w:rPr>
          <w:rFonts w:ascii="Arial Narrow" w:hAnsi="Arial Narrow" w:cs="Calibri"/>
          <w:szCs w:val="24"/>
        </w:rPr>
      </w:pPr>
    </w:p>
    <w:p w14:paraId="6E9425E8" w14:textId="77777777" w:rsidR="00342682" w:rsidRPr="00365541" w:rsidRDefault="00342682" w:rsidP="0043166A">
      <w:pPr>
        <w:pStyle w:val="Estndar"/>
        <w:ind w:right="57"/>
        <w:rPr>
          <w:rFonts w:ascii="Arial Narrow" w:hAnsi="Arial Narrow" w:cs="Calibri"/>
          <w:szCs w:val="24"/>
        </w:rPr>
      </w:pPr>
    </w:p>
    <w:p w14:paraId="7C6F274F" w14:textId="77777777" w:rsidR="00342682" w:rsidRPr="00365541" w:rsidRDefault="00342682" w:rsidP="0043166A">
      <w:pPr>
        <w:pStyle w:val="Estndar"/>
        <w:ind w:right="57"/>
        <w:rPr>
          <w:rFonts w:ascii="Arial Narrow" w:hAnsi="Arial Narrow" w:cs="Calibri"/>
          <w:szCs w:val="24"/>
        </w:rPr>
      </w:pPr>
    </w:p>
    <w:p w14:paraId="0FBAE8E5" w14:textId="77777777" w:rsidR="00342682" w:rsidRPr="00365541" w:rsidRDefault="00342682" w:rsidP="0043166A">
      <w:pPr>
        <w:pStyle w:val="Estndar"/>
        <w:ind w:right="57"/>
        <w:rPr>
          <w:rFonts w:ascii="Arial Narrow" w:hAnsi="Arial Narrow" w:cs="Calibri"/>
          <w:szCs w:val="24"/>
        </w:rPr>
      </w:pPr>
    </w:p>
    <w:p w14:paraId="6CCAA3D7" w14:textId="77777777" w:rsidR="00342682" w:rsidRPr="00365541" w:rsidRDefault="00342682" w:rsidP="0043166A">
      <w:pPr>
        <w:pStyle w:val="Estndar"/>
        <w:ind w:right="57"/>
        <w:rPr>
          <w:rFonts w:ascii="Arial Narrow" w:hAnsi="Arial Narrow" w:cs="Calibri"/>
          <w:szCs w:val="24"/>
        </w:rPr>
      </w:pPr>
    </w:p>
    <w:p w14:paraId="23F18FAC" w14:textId="77777777" w:rsidR="004545D9" w:rsidRDefault="004545D9" w:rsidP="00342682">
      <w:pPr>
        <w:ind w:left="852"/>
        <w:rPr>
          <w:rFonts w:ascii="Arial Narrow" w:hAnsi="Arial Narrow"/>
          <w:b/>
          <w:bCs/>
        </w:rPr>
      </w:pPr>
      <w:bookmarkStart w:id="56" w:name="_Toc168522220"/>
      <w:bookmarkStart w:id="57" w:name="_Toc170991027"/>
      <w:bookmarkStart w:id="58" w:name="_Toc171074654"/>
    </w:p>
    <w:p w14:paraId="1E83E4FF" w14:textId="2B63900E" w:rsidR="0047420B" w:rsidRPr="005B0926" w:rsidRDefault="0047420B" w:rsidP="00342682">
      <w:pPr>
        <w:ind w:left="852"/>
        <w:rPr>
          <w:rFonts w:ascii="Arial Narrow" w:hAnsi="Arial Narrow"/>
          <w:b/>
          <w:bCs/>
        </w:rPr>
      </w:pPr>
      <w:r w:rsidRPr="005B0926">
        <w:rPr>
          <w:rFonts w:ascii="Arial Narrow" w:hAnsi="Arial Narrow"/>
          <w:b/>
          <w:bCs/>
        </w:rPr>
        <w:t>Oficial de Cumplimiento Alterno</w:t>
      </w:r>
      <w:bookmarkEnd w:id="56"/>
      <w:bookmarkEnd w:id="57"/>
      <w:bookmarkEnd w:id="58"/>
    </w:p>
    <w:p w14:paraId="0179C129" w14:textId="77777777" w:rsidR="004D2C1E" w:rsidRPr="005B0926" w:rsidRDefault="004D2C1E" w:rsidP="00342682">
      <w:pPr>
        <w:ind w:left="852"/>
        <w:rPr>
          <w:rFonts w:ascii="Arial Narrow" w:hAnsi="Arial Narrow"/>
          <w:b/>
          <w:bCs/>
        </w:rPr>
      </w:pPr>
    </w:p>
    <w:p w14:paraId="5E0CDAA3" w14:textId="02164330" w:rsidR="003551A2" w:rsidRPr="005B0926" w:rsidRDefault="003551A2" w:rsidP="00342682">
      <w:pPr>
        <w:ind w:left="852"/>
        <w:rPr>
          <w:rFonts w:ascii="Arial Narrow" w:hAnsi="Arial Narrow"/>
        </w:rPr>
      </w:pPr>
      <w:r w:rsidRPr="005B0926">
        <w:rPr>
          <w:rFonts w:ascii="Arial Narrow" w:hAnsi="Arial Narrow"/>
        </w:rPr>
        <w:t>Los requisitos, condiciones del Oficial de Cumplimiento Alterno son las que se encuentran establecidas en el presente manual descrito en el numeral</w:t>
      </w:r>
      <w:r w:rsidR="00AD4C9F" w:rsidRPr="005B0926">
        <w:rPr>
          <w:rFonts w:ascii="Arial Narrow" w:hAnsi="Arial Narrow"/>
        </w:rPr>
        <w:t xml:space="preserve"> 2.4</w:t>
      </w:r>
    </w:p>
    <w:p w14:paraId="7CB6AE09" w14:textId="77777777" w:rsidR="003551A2" w:rsidRPr="005B0926" w:rsidRDefault="003551A2" w:rsidP="00342682">
      <w:pPr>
        <w:ind w:left="852"/>
        <w:rPr>
          <w:rFonts w:ascii="Arial Narrow" w:hAnsi="Arial Narrow"/>
        </w:rPr>
      </w:pPr>
    </w:p>
    <w:p w14:paraId="3F7D45CA" w14:textId="73B5D346" w:rsidR="00243E33" w:rsidRPr="005B0926" w:rsidRDefault="00243E33" w:rsidP="00342682">
      <w:pPr>
        <w:ind w:left="852"/>
        <w:rPr>
          <w:rFonts w:ascii="Arial Narrow" w:hAnsi="Arial Narrow"/>
          <w:b/>
          <w:bCs/>
          <w:u w:val="single"/>
        </w:rPr>
      </w:pPr>
      <w:bookmarkStart w:id="59" w:name="_Toc168522221"/>
      <w:bookmarkStart w:id="60" w:name="_Toc170991028"/>
      <w:bookmarkStart w:id="61" w:name="_Toc171074655"/>
      <w:r w:rsidRPr="005B0926">
        <w:rPr>
          <w:rFonts w:ascii="Arial Narrow" w:hAnsi="Arial Narrow"/>
          <w:b/>
          <w:bCs/>
          <w:u w:val="single"/>
        </w:rPr>
        <w:t>De la Notaria:</w:t>
      </w:r>
      <w:bookmarkEnd w:id="59"/>
      <w:bookmarkEnd w:id="60"/>
      <w:bookmarkEnd w:id="61"/>
      <w:r w:rsidRPr="005B0926">
        <w:rPr>
          <w:rFonts w:ascii="Arial Narrow" w:hAnsi="Arial Narrow"/>
          <w:b/>
          <w:bCs/>
          <w:u w:val="single"/>
        </w:rPr>
        <w:t xml:space="preserve"> </w:t>
      </w:r>
    </w:p>
    <w:p w14:paraId="6F6D0AFB" w14:textId="77777777" w:rsidR="00342682" w:rsidRPr="005B0926" w:rsidRDefault="00342682" w:rsidP="00342682">
      <w:pPr>
        <w:ind w:left="852"/>
        <w:rPr>
          <w:rFonts w:ascii="Arial Narrow" w:hAnsi="Arial Narrow"/>
        </w:rPr>
      </w:pPr>
      <w:bookmarkStart w:id="62" w:name="_Toc168522222"/>
      <w:bookmarkStart w:id="63" w:name="_Toc170991029"/>
      <w:bookmarkStart w:id="64" w:name="_Toc171074656"/>
    </w:p>
    <w:p w14:paraId="421878D8" w14:textId="46D834C4" w:rsidR="0047420B" w:rsidRPr="005B0926" w:rsidRDefault="0047420B" w:rsidP="00342682">
      <w:pPr>
        <w:ind w:left="852"/>
        <w:rPr>
          <w:rFonts w:ascii="Arial Narrow" w:hAnsi="Arial Narrow"/>
        </w:rPr>
      </w:pPr>
      <w:r w:rsidRPr="005B0926">
        <w:rPr>
          <w:rFonts w:ascii="Arial Narrow" w:hAnsi="Arial Narrow"/>
        </w:rPr>
        <w:t xml:space="preserve">El </w:t>
      </w:r>
      <w:r w:rsidR="00243E33" w:rsidRPr="005B0926">
        <w:rPr>
          <w:rFonts w:ascii="Arial Narrow" w:hAnsi="Arial Narrow"/>
        </w:rPr>
        <w:t>N</w:t>
      </w:r>
      <w:r w:rsidRPr="005B0926">
        <w:rPr>
          <w:rFonts w:ascii="Arial Narrow" w:hAnsi="Arial Narrow"/>
        </w:rPr>
        <w:t xml:space="preserve">otario puede contar con un </w:t>
      </w:r>
      <w:r w:rsidR="00243E33" w:rsidRPr="005B0926">
        <w:rPr>
          <w:rFonts w:ascii="Arial Narrow" w:hAnsi="Arial Narrow"/>
        </w:rPr>
        <w:t>O</w:t>
      </w:r>
      <w:r w:rsidRPr="005B0926">
        <w:rPr>
          <w:rFonts w:ascii="Arial Narrow" w:hAnsi="Arial Narrow"/>
        </w:rPr>
        <w:t xml:space="preserve">ficial de </w:t>
      </w:r>
      <w:r w:rsidR="00243E33" w:rsidRPr="005B0926">
        <w:rPr>
          <w:rFonts w:ascii="Arial Narrow" w:hAnsi="Arial Narrow"/>
        </w:rPr>
        <w:t>C</w:t>
      </w:r>
      <w:r w:rsidRPr="005B0926">
        <w:rPr>
          <w:rFonts w:ascii="Arial Narrow" w:hAnsi="Arial Narrow"/>
        </w:rPr>
        <w:t xml:space="preserve">umplimiento alterno, de acuerdo a las características, responsabilidades y atribuciones que la normativa vigente establece y comunicarlo a la UIF-Perú. </w:t>
      </w:r>
      <w:r w:rsidR="00243E33" w:rsidRPr="005B0926">
        <w:rPr>
          <w:rFonts w:ascii="Arial Narrow" w:hAnsi="Arial Narrow"/>
        </w:rPr>
        <w:t>Asimismo, e</w:t>
      </w:r>
      <w:r w:rsidRPr="005B0926">
        <w:rPr>
          <w:rFonts w:ascii="Arial Narrow" w:hAnsi="Arial Narrow"/>
        </w:rPr>
        <w:t xml:space="preserve">l </w:t>
      </w:r>
      <w:r w:rsidR="00243E33" w:rsidRPr="005B0926">
        <w:rPr>
          <w:rFonts w:ascii="Arial Narrow" w:hAnsi="Arial Narrow"/>
        </w:rPr>
        <w:t>N</w:t>
      </w:r>
      <w:r w:rsidRPr="005B0926">
        <w:rPr>
          <w:rFonts w:ascii="Arial Narrow" w:hAnsi="Arial Narrow"/>
        </w:rPr>
        <w:t>otario puede desempeña</w:t>
      </w:r>
      <w:r w:rsidR="00243E33" w:rsidRPr="005B0926">
        <w:rPr>
          <w:rFonts w:ascii="Arial Narrow" w:hAnsi="Arial Narrow"/>
        </w:rPr>
        <w:t>r</w:t>
      </w:r>
      <w:r w:rsidRPr="005B0926">
        <w:rPr>
          <w:rFonts w:ascii="Arial Narrow" w:hAnsi="Arial Narrow"/>
        </w:rPr>
        <w:t xml:space="preserve"> </w:t>
      </w:r>
      <w:r w:rsidR="00243E33" w:rsidRPr="005B0926">
        <w:rPr>
          <w:rFonts w:ascii="Arial Narrow" w:hAnsi="Arial Narrow"/>
        </w:rPr>
        <w:t>el cargo de O</w:t>
      </w:r>
      <w:r w:rsidRPr="005B0926">
        <w:rPr>
          <w:rFonts w:ascii="Arial Narrow" w:hAnsi="Arial Narrow"/>
        </w:rPr>
        <w:t xml:space="preserve">ficial de </w:t>
      </w:r>
      <w:r w:rsidR="00243E33" w:rsidRPr="005B0926">
        <w:rPr>
          <w:rFonts w:ascii="Arial Narrow" w:hAnsi="Arial Narrow"/>
        </w:rPr>
        <w:t>C</w:t>
      </w:r>
      <w:r w:rsidRPr="005B0926">
        <w:rPr>
          <w:rFonts w:ascii="Arial Narrow" w:hAnsi="Arial Narrow"/>
        </w:rPr>
        <w:t>umplimiento alterno, aun cuando tenga más de veinte</w:t>
      </w:r>
      <w:r w:rsidR="00432C7A" w:rsidRPr="005B0926">
        <w:rPr>
          <w:rFonts w:ascii="Arial Narrow" w:hAnsi="Arial Narrow"/>
        </w:rPr>
        <w:t xml:space="preserve"> (20)</w:t>
      </w:r>
      <w:r w:rsidRPr="005B0926">
        <w:rPr>
          <w:rFonts w:ascii="Arial Narrow" w:hAnsi="Arial Narrow"/>
        </w:rPr>
        <w:t xml:space="preserve"> trabajadores</w:t>
      </w:r>
      <w:r w:rsidR="00243E33" w:rsidRPr="005B0926">
        <w:rPr>
          <w:rFonts w:ascii="Arial Narrow" w:hAnsi="Arial Narrow"/>
        </w:rPr>
        <w:t>.</w:t>
      </w:r>
      <w:bookmarkEnd w:id="62"/>
      <w:bookmarkEnd w:id="63"/>
      <w:bookmarkEnd w:id="64"/>
    </w:p>
    <w:p w14:paraId="28EA0479" w14:textId="77777777" w:rsidR="00243E33" w:rsidRPr="005B0926" w:rsidRDefault="00243E33" w:rsidP="00342682">
      <w:pPr>
        <w:ind w:left="852"/>
        <w:rPr>
          <w:rFonts w:ascii="Arial Narrow" w:hAnsi="Arial Narrow"/>
        </w:rPr>
      </w:pPr>
    </w:p>
    <w:p w14:paraId="20052579" w14:textId="4081725B" w:rsidR="0047420B" w:rsidRPr="005B0926" w:rsidRDefault="001E203F" w:rsidP="00342682">
      <w:pPr>
        <w:ind w:left="852"/>
        <w:rPr>
          <w:rFonts w:ascii="Arial Narrow" w:hAnsi="Arial Narrow"/>
        </w:rPr>
      </w:pPr>
      <w:bookmarkStart w:id="65" w:name="_Toc168522223"/>
      <w:bookmarkStart w:id="66" w:name="_Toc170991030"/>
      <w:bookmarkStart w:id="67" w:name="_Toc171074657"/>
      <w:r w:rsidRPr="005B0926">
        <w:rPr>
          <w:rFonts w:ascii="Arial Narrow" w:hAnsi="Arial Narrow"/>
        </w:rPr>
        <w:t>El Oficial de Cumplimiento alterno realiza las funciones de OC sólo en caso de ausencia temporal o vacancia del Oficial de Cumplimiento titular. El período de ausencia temporal del Oficial de Cumplimiento no puede durar más de cuatro (4) meses</w:t>
      </w:r>
      <w:bookmarkEnd w:id="65"/>
      <w:bookmarkEnd w:id="66"/>
      <w:bookmarkEnd w:id="67"/>
    </w:p>
    <w:p w14:paraId="57147FAC" w14:textId="67311E42" w:rsidR="00432C7A" w:rsidRDefault="00432C7A" w:rsidP="00342682">
      <w:pPr>
        <w:ind w:left="852"/>
        <w:rPr>
          <w:rFonts w:ascii="Arial Narrow" w:hAnsi="Arial Narrow"/>
        </w:rPr>
      </w:pPr>
      <w:bookmarkStart w:id="68" w:name="_Toc168522224"/>
      <w:bookmarkStart w:id="69" w:name="_Toc170991031"/>
      <w:bookmarkStart w:id="70" w:name="_Toc171074658"/>
      <w:r w:rsidRPr="005B0926">
        <w:rPr>
          <w:rFonts w:ascii="Arial Narrow" w:hAnsi="Arial Narrow"/>
        </w:rPr>
        <w:t>El Notario debe comunicar a la UIF-Perú a través de la plataforma SISDEL o cualquier otro medio electrónico designado por la SBS, al menos cinco (5) días hábiles previos a la ausencia del Oficial de Cumplimiento o la vacante del cargo, si requiere que el Oficial de Cumplimiento alterno asuma sus funciones. La comunicación debe incluir la duración de la ausencia temporal y solicitar la activación de los códigos secretos del Oficial de Cumplimiento Alterno.</w:t>
      </w:r>
      <w:bookmarkEnd w:id="68"/>
      <w:bookmarkEnd w:id="69"/>
      <w:bookmarkEnd w:id="70"/>
    </w:p>
    <w:p w14:paraId="3846E13E" w14:textId="77777777" w:rsidR="00850C1E" w:rsidRDefault="00850C1E" w:rsidP="00342682">
      <w:pPr>
        <w:ind w:left="852"/>
        <w:rPr>
          <w:rFonts w:ascii="Arial Narrow" w:hAnsi="Arial Narrow"/>
        </w:rPr>
      </w:pPr>
    </w:p>
    <w:p w14:paraId="00490E64" w14:textId="5B764FAF" w:rsidR="00432C7A" w:rsidRPr="005B0926" w:rsidRDefault="00432C7A" w:rsidP="00342682">
      <w:pPr>
        <w:ind w:left="852"/>
        <w:rPr>
          <w:rFonts w:ascii="Arial Narrow" w:hAnsi="Arial Narrow"/>
          <w:b/>
          <w:bCs/>
          <w:u w:val="single"/>
        </w:rPr>
      </w:pPr>
      <w:bookmarkStart w:id="71" w:name="_Toc168522225"/>
      <w:bookmarkStart w:id="72" w:name="_Toc170991032"/>
      <w:bookmarkStart w:id="73" w:name="_Toc171074659"/>
      <w:r w:rsidRPr="005B0926">
        <w:rPr>
          <w:rFonts w:ascii="Arial Narrow" w:hAnsi="Arial Narrow"/>
          <w:b/>
          <w:bCs/>
          <w:u w:val="single"/>
        </w:rPr>
        <w:t>Del OCP LA/FT:</w:t>
      </w:r>
      <w:bookmarkEnd w:id="71"/>
      <w:bookmarkEnd w:id="72"/>
      <w:bookmarkEnd w:id="73"/>
      <w:r w:rsidRPr="005B0926">
        <w:rPr>
          <w:rFonts w:ascii="Arial Narrow" w:hAnsi="Arial Narrow"/>
          <w:b/>
          <w:bCs/>
          <w:u w:val="single"/>
        </w:rPr>
        <w:t xml:space="preserve"> </w:t>
      </w:r>
    </w:p>
    <w:p w14:paraId="05ECE893" w14:textId="77777777" w:rsidR="00342682" w:rsidRPr="005B0926" w:rsidRDefault="00342682" w:rsidP="00342682">
      <w:pPr>
        <w:ind w:left="852"/>
        <w:rPr>
          <w:rFonts w:ascii="Arial Narrow" w:hAnsi="Arial Narrow"/>
        </w:rPr>
      </w:pPr>
      <w:bookmarkStart w:id="74" w:name="_Toc168522226"/>
      <w:bookmarkStart w:id="75" w:name="_Toc170991033"/>
      <w:bookmarkStart w:id="76" w:name="_Toc171074660"/>
    </w:p>
    <w:p w14:paraId="17140BAD" w14:textId="7AF0E0CC" w:rsidR="001E203F" w:rsidRPr="005B0926" w:rsidRDefault="00432C7A" w:rsidP="00342682">
      <w:pPr>
        <w:ind w:left="852"/>
        <w:rPr>
          <w:rFonts w:ascii="Arial Narrow" w:hAnsi="Arial Narrow"/>
        </w:rPr>
      </w:pPr>
      <w:r w:rsidRPr="005B0926">
        <w:rPr>
          <w:rFonts w:ascii="Arial Narrow" w:hAnsi="Arial Narrow"/>
        </w:rPr>
        <w:t xml:space="preserve">La designación del Oficial Cumplimiento Alterno de OCP LA/FT, en caso de ausencia o vacancia del OC, recae sobre el </w:t>
      </w:r>
      <w:proofErr w:type="gramStart"/>
      <w:r w:rsidRPr="005B0926">
        <w:rPr>
          <w:rFonts w:ascii="Arial Narrow" w:hAnsi="Arial Narrow"/>
        </w:rPr>
        <w:t>Director</w:t>
      </w:r>
      <w:proofErr w:type="gramEnd"/>
      <w:r w:rsidRPr="005B0926">
        <w:rPr>
          <w:rFonts w:ascii="Arial Narrow" w:hAnsi="Arial Narrow"/>
        </w:rPr>
        <w:t>(a) de Análisis y Comunicaciones.</w:t>
      </w:r>
      <w:bookmarkEnd w:id="74"/>
      <w:bookmarkEnd w:id="75"/>
      <w:bookmarkEnd w:id="76"/>
    </w:p>
    <w:p w14:paraId="4D7F7711" w14:textId="77777777" w:rsidR="00432C7A" w:rsidRPr="005B0926" w:rsidRDefault="00432C7A" w:rsidP="00342682">
      <w:pPr>
        <w:rPr>
          <w:rFonts w:ascii="Arial Narrow" w:hAnsi="Arial Narrow"/>
        </w:rPr>
      </w:pPr>
    </w:p>
    <w:p w14:paraId="0D5F2B0B" w14:textId="7169DD61" w:rsidR="003551A2" w:rsidRPr="005B0926" w:rsidRDefault="003551A2" w:rsidP="00342682">
      <w:pPr>
        <w:ind w:left="852"/>
        <w:rPr>
          <w:rFonts w:ascii="Arial Narrow" w:hAnsi="Arial Narrow"/>
        </w:rPr>
      </w:pPr>
      <w:bookmarkStart w:id="77" w:name="_Toc168522227"/>
      <w:bookmarkStart w:id="78" w:name="_Toc170991034"/>
      <w:bookmarkStart w:id="79" w:name="_Toc171074661"/>
      <w:r w:rsidRPr="005B0926">
        <w:rPr>
          <w:rFonts w:ascii="Arial Narrow" w:hAnsi="Arial Narrow"/>
        </w:rPr>
        <w:t>El Decano del Colegio de Notarios de Lima, debe comunicar y solicitar a la UIF-Perú, la activación de los códigos secretos del Oficial de Cumplimiento Alterno, a través de la plataforma SISDEL o cualquier otro medio electrónico designado por la SBS, al menos cinco (5) días hábiles previos a la ausencia del Oficial de Cumplimiento o la vacante del cargo.</w:t>
      </w:r>
      <w:bookmarkEnd w:id="77"/>
      <w:bookmarkEnd w:id="78"/>
      <w:bookmarkEnd w:id="79"/>
    </w:p>
    <w:p w14:paraId="4A1BB558" w14:textId="77777777" w:rsidR="003551A2" w:rsidRPr="005B0926" w:rsidRDefault="003551A2" w:rsidP="00AD4C9F">
      <w:pPr>
        <w:pStyle w:val="Estndar"/>
        <w:tabs>
          <w:tab w:val="left" w:pos="851"/>
        </w:tabs>
        <w:spacing w:line="240" w:lineRule="auto"/>
        <w:ind w:left="1068" w:right="57"/>
        <w:outlineLvl w:val="1"/>
        <w:rPr>
          <w:rFonts w:ascii="Arial Narrow" w:hAnsi="Arial Narrow"/>
          <w:sz w:val="22"/>
          <w:szCs w:val="22"/>
        </w:rPr>
      </w:pPr>
    </w:p>
    <w:p w14:paraId="51469C90" w14:textId="48BDAC41" w:rsidR="00C579EA" w:rsidRPr="005B0926" w:rsidRDefault="003551A2" w:rsidP="00832626">
      <w:pPr>
        <w:pStyle w:val="Estndar"/>
        <w:numPr>
          <w:ilvl w:val="1"/>
          <w:numId w:val="9"/>
        </w:numPr>
        <w:spacing w:line="240" w:lineRule="auto"/>
        <w:ind w:left="850" w:right="57" w:hanging="357"/>
        <w:outlineLvl w:val="1"/>
        <w:rPr>
          <w:rFonts w:ascii="Arial Narrow" w:hAnsi="Arial Narrow" w:cs="Calibri"/>
          <w:b/>
          <w:sz w:val="22"/>
          <w:szCs w:val="22"/>
        </w:rPr>
      </w:pPr>
      <w:bookmarkStart w:id="80" w:name="_Toc168522228"/>
      <w:bookmarkStart w:id="81" w:name="_Toc172817489"/>
      <w:r w:rsidRPr="005B0926">
        <w:rPr>
          <w:rFonts w:ascii="Arial Narrow" w:hAnsi="Arial Narrow" w:cs="Calibri"/>
          <w:b/>
          <w:sz w:val="22"/>
          <w:szCs w:val="22"/>
        </w:rPr>
        <w:t>Funciones y Responsabilidades del Oficial de Cumplimiento</w:t>
      </w:r>
      <w:bookmarkEnd w:id="80"/>
      <w:bookmarkEnd w:id="81"/>
    </w:p>
    <w:p w14:paraId="4946A056" w14:textId="77777777" w:rsidR="0065172F" w:rsidRPr="005B0926" w:rsidRDefault="0065172F" w:rsidP="0065172F">
      <w:pPr>
        <w:pStyle w:val="Estndar"/>
        <w:tabs>
          <w:tab w:val="left" w:pos="851"/>
          <w:tab w:val="left" w:pos="1418"/>
        </w:tabs>
        <w:spacing w:line="240" w:lineRule="auto"/>
        <w:ind w:right="57"/>
        <w:outlineLvl w:val="1"/>
        <w:rPr>
          <w:rFonts w:ascii="Arial Narrow" w:hAnsi="Arial Narrow"/>
          <w:sz w:val="22"/>
          <w:szCs w:val="22"/>
        </w:rPr>
      </w:pPr>
    </w:p>
    <w:p w14:paraId="5721DF48" w14:textId="7141AFA3" w:rsidR="005B0F7C" w:rsidRPr="005B0926" w:rsidRDefault="00672827" w:rsidP="00832626">
      <w:pPr>
        <w:pStyle w:val="Estndar"/>
        <w:numPr>
          <w:ilvl w:val="2"/>
          <w:numId w:val="21"/>
        </w:numPr>
        <w:tabs>
          <w:tab w:val="left" w:pos="851"/>
          <w:tab w:val="left" w:pos="1418"/>
        </w:tabs>
        <w:spacing w:line="240" w:lineRule="auto"/>
        <w:ind w:right="57"/>
        <w:outlineLvl w:val="1"/>
        <w:rPr>
          <w:rFonts w:ascii="Arial Narrow" w:hAnsi="Arial Narrow"/>
          <w:b/>
          <w:bCs/>
          <w:sz w:val="22"/>
          <w:szCs w:val="22"/>
        </w:rPr>
      </w:pPr>
      <w:bookmarkStart w:id="82" w:name="_Toc168522229"/>
      <w:bookmarkStart w:id="83" w:name="_Toc170991036"/>
      <w:bookmarkStart w:id="84" w:name="_Toc171074663"/>
      <w:bookmarkStart w:id="85" w:name="_Toc172817490"/>
      <w:r w:rsidRPr="005B0926">
        <w:rPr>
          <w:rFonts w:ascii="Arial Narrow" w:hAnsi="Arial Narrow"/>
          <w:b/>
          <w:bCs/>
          <w:sz w:val="22"/>
          <w:szCs w:val="22"/>
        </w:rPr>
        <w:t xml:space="preserve">Funciones y responsabilidades propias del </w:t>
      </w:r>
      <w:r w:rsidR="00EC35CF" w:rsidRPr="005B0926">
        <w:rPr>
          <w:rFonts w:ascii="Arial Narrow" w:hAnsi="Arial Narrow"/>
          <w:b/>
          <w:bCs/>
          <w:sz w:val="22"/>
          <w:szCs w:val="22"/>
        </w:rPr>
        <w:t>O</w:t>
      </w:r>
      <w:r w:rsidRPr="005B0926">
        <w:rPr>
          <w:rFonts w:ascii="Arial Narrow" w:hAnsi="Arial Narrow"/>
          <w:b/>
          <w:bCs/>
          <w:sz w:val="22"/>
          <w:szCs w:val="22"/>
        </w:rPr>
        <w:t xml:space="preserve">ficial de </w:t>
      </w:r>
      <w:r w:rsidR="00EC35CF" w:rsidRPr="005B0926">
        <w:rPr>
          <w:rFonts w:ascii="Arial Narrow" w:hAnsi="Arial Narrow"/>
          <w:b/>
          <w:bCs/>
          <w:sz w:val="22"/>
          <w:szCs w:val="22"/>
        </w:rPr>
        <w:t>C</w:t>
      </w:r>
      <w:r w:rsidRPr="005B0926">
        <w:rPr>
          <w:rFonts w:ascii="Arial Narrow" w:hAnsi="Arial Narrow"/>
          <w:b/>
          <w:bCs/>
          <w:sz w:val="22"/>
          <w:szCs w:val="22"/>
        </w:rPr>
        <w:t xml:space="preserve">umplimiento del </w:t>
      </w:r>
      <w:r w:rsidR="00EC35CF" w:rsidRPr="005B0926">
        <w:rPr>
          <w:rFonts w:ascii="Arial Narrow" w:hAnsi="Arial Narrow"/>
          <w:b/>
          <w:bCs/>
          <w:sz w:val="22"/>
          <w:szCs w:val="22"/>
        </w:rPr>
        <w:t>N</w:t>
      </w:r>
      <w:r w:rsidRPr="005B0926">
        <w:rPr>
          <w:rFonts w:ascii="Arial Narrow" w:hAnsi="Arial Narrow"/>
          <w:b/>
          <w:bCs/>
          <w:sz w:val="22"/>
          <w:szCs w:val="22"/>
        </w:rPr>
        <w:t>otario</w:t>
      </w:r>
      <w:bookmarkEnd w:id="82"/>
      <w:bookmarkEnd w:id="83"/>
      <w:bookmarkEnd w:id="84"/>
      <w:bookmarkEnd w:id="85"/>
    </w:p>
    <w:p w14:paraId="2F42A1AB" w14:textId="77777777" w:rsidR="00672827" w:rsidRPr="005B0926" w:rsidRDefault="00672827" w:rsidP="0033709A">
      <w:pPr>
        <w:rPr>
          <w:rFonts w:ascii="Arial Narrow" w:hAnsi="Arial Narrow"/>
        </w:rPr>
      </w:pPr>
    </w:p>
    <w:p w14:paraId="575B9524" w14:textId="77777777" w:rsidR="0033709A" w:rsidRPr="005B0926" w:rsidRDefault="00672827" w:rsidP="00832626">
      <w:pPr>
        <w:pStyle w:val="Prrafodelista"/>
        <w:numPr>
          <w:ilvl w:val="0"/>
          <w:numId w:val="32"/>
        </w:numPr>
        <w:rPr>
          <w:rFonts w:ascii="Arial Narrow" w:hAnsi="Arial Narrow"/>
        </w:rPr>
      </w:pPr>
      <w:bookmarkStart w:id="86" w:name="_Toc168522230"/>
      <w:bookmarkStart w:id="87" w:name="_Toc170991037"/>
      <w:bookmarkStart w:id="88" w:name="_Toc171074664"/>
      <w:r w:rsidRPr="005B0926">
        <w:rPr>
          <w:rFonts w:ascii="Arial Narrow" w:hAnsi="Arial Narrow"/>
        </w:rPr>
        <w:t>Ser el interlocutor ante el organismo supervisor</w:t>
      </w:r>
      <w:r w:rsidR="00EC35CF" w:rsidRPr="005B0926">
        <w:rPr>
          <w:rFonts w:ascii="Arial Narrow" w:hAnsi="Arial Narrow"/>
        </w:rPr>
        <w:t>.</w:t>
      </w:r>
      <w:bookmarkStart w:id="89" w:name="_Toc168522231"/>
      <w:bookmarkStart w:id="90" w:name="_Toc170991038"/>
      <w:bookmarkStart w:id="91" w:name="_Toc171074665"/>
      <w:bookmarkEnd w:id="86"/>
      <w:bookmarkEnd w:id="87"/>
      <w:bookmarkEnd w:id="88"/>
    </w:p>
    <w:p w14:paraId="7C28D937" w14:textId="77777777" w:rsidR="0033709A" w:rsidRPr="005B0926" w:rsidRDefault="00672827" w:rsidP="00832626">
      <w:pPr>
        <w:pStyle w:val="Prrafodelista"/>
        <w:numPr>
          <w:ilvl w:val="0"/>
          <w:numId w:val="32"/>
        </w:numPr>
        <w:rPr>
          <w:rFonts w:ascii="Arial Narrow" w:hAnsi="Arial Narrow"/>
        </w:rPr>
      </w:pPr>
      <w:r w:rsidRPr="005B0926">
        <w:rPr>
          <w:rFonts w:ascii="Arial Narrow" w:hAnsi="Arial Narrow"/>
        </w:rPr>
        <w:t>Proponer</w:t>
      </w:r>
      <w:r w:rsidR="00EC35CF" w:rsidRPr="005B0926">
        <w:rPr>
          <w:rFonts w:ascii="Arial Narrow" w:hAnsi="Arial Narrow"/>
        </w:rPr>
        <w:t xml:space="preserve"> </w:t>
      </w:r>
      <w:r w:rsidRPr="005B0926">
        <w:rPr>
          <w:rFonts w:ascii="Arial Narrow" w:hAnsi="Arial Narrow"/>
        </w:rPr>
        <w:t>estrategias</w:t>
      </w:r>
      <w:r w:rsidR="00EC35CF" w:rsidRPr="005B0926">
        <w:rPr>
          <w:rFonts w:ascii="Arial Narrow" w:hAnsi="Arial Narrow"/>
        </w:rPr>
        <w:t xml:space="preserve"> </w:t>
      </w:r>
      <w:r w:rsidRPr="005B0926">
        <w:rPr>
          <w:rFonts w:ascii="Arial Narrow" w:hAnsi="Arial Narrow"/>
        </w:rPr>
        <w:t>para prevenir y gestionar los riesgos del LA/FT.</w:t>
      </w:r>
      <w:bookmarkStart w:id="92" w:name="_Toc168522232"/>
      <w:bookmarkStart w:id="93" w:name="_Toc170991039"/>
      <w:bookmarkStart w:id="94" w:name="_Toc171074666"/>
      <w:bookmarkEnd w:id="89"/>
      <w:bookmarkEnd w:id="90"/>
      <w:bookmarkEnd w:id="91"/>
    </w:p>
    <w:p w14:paraId="6715314A" w14:textId="77777777" w:rsidR="0033709A" w:rsidRPr="005B0926" w:rsidRDefault="005845A1" w:rsidP="00832626">
      <w:pPr>
        <w:pStyle w:val="Prrafodelista"/>
        <w:numPr>
          <w:ilvl w:val="0"/>
          <w:numId w:val="32"/>
        </w:numPr>
        <w:rPr>
          <w:rFonts w:ascii="Arial Narrow" w:hAnsi="Arial Narrow"/>
        </w:rPr>
      </w:pPr>
      <w:r w:rsidRPr="005B0926">
        <w:rPr>
          <w:rFonts w:ascii="Arial Narrow" w:hAnsi="Arial Narrow"/>
        </w:rPr>
        <w:t>Vigilar la adecuada implementación</w:t>
      </w:r>
      <w:r w:rsidR="00672827" w:rsidRPr="005B0926">
        <w:rPr>
          <w:rFonts w:ascii="Arial Narrow" w:hAnsi="Arial Narrow"/>
        </w:rPr>
        <w:t>, evaluar y verificar la aplicación de las políticas y procedimientos del SPLAFT.</w:t>
      </w:r>
      <w:bookmarkStart w:id="95" w:name="_Toc168522233"/>
      <w:bookmarkStart w:id="96" w:name="_Toc170991040"/>
      <w:bookmarkStart w:id="97" w:name="_Toc171074667"/>
      <w:bookmarkEnd w:id="92"/>
      <w:bookmarkEnd w:id="93"/>
      <w:bookmarkEnd w:id="94"/>
    </w:p>
    <w:p w14:paraId="205A1780" w14:textId="77777777" w:rsidR="0033709A" w:rsidRPr="005B0926" w:rsidRDefault="00672827" w:rsidP="00832626">
      <w:pPr>
        <w:pStyle w:val="Prrafodelista"/>
        <w:numPr>
          <w:ilvl w:val="0"/>
          <w:numId w:val="32"/>
        </w:numPr>
        <w:rPr>
          <w:rFonts w:ascii="Arial Narrow" w:hAnsi="Arial Narrow"/>
        </w:rPr>
      </w:pPr>
      <w:r w:rsidRPr="005B0926">
        <w:rPr>
          <w:rFonts w:ascii="Arial Narrow" w:hAnsi="Arial Narrow"/>
        </w:rPr>
        <w:t xml:space="preserve">Implementar, aplicar y difundir </w:t>
      </w:r>
      <w:r w:rsidR="00EC35CF" w:rsidRPr="005B0926">
        <w:rPr>
          <w:rFonts w:ascii="Arial Narrow" w:hAnsi="Arial Narrow"/>
        </w:rPr>
        <w:t xml:space="preserve">a los </w:t>
      </w:r>
      <w:r w:rsidRPr="005B0926">
        <w:rPr>
          <w:rFonts w:ascii="Arial Narrow" w:hAnsi="Arial Narrow"/>
        </w:rPr>
        <w:t xml:space="preserve">trabajadores </w:t>
      </w:r>
      <w:r w:rsidR="00EC35CF" w:rsidRPr="005B0926">
        <w:rPr>
          <w:rFonts w:ascii="Arial Narrow" w:hAnsi="Arial Narrow"/>
        </w:rPr>
        <w:t>el</w:t>
      </w:r>
      <w:r w:rsidRPr="005B0926">
        <w:rPr>
          <w:rFonts w:ascii="Arial Narrow" w:hAnsi="Arial Narrow"/>
        </w:rPr>
        <w:t xml:space="preserve"> único manual y código </w:t>
      </w:r>
      <w:r w:rsidR="00EC35CF" w:rsidRPr="005B0926">
        <w:rPr>
          <w:rFonts w:ascii="Arial Narrow" w:hAnsi="Arial Narrow"/>
        </w:rPr>
        <w:t xml:space="preserve">elaborado y actualizado por el </w:t>
      </w:r>
      <w:r w:rsidRPr="005B0926">
        <w:rPr>
          <w:rFonts w:ascii="Arial Narrow" w:hAnsi="Arial Narrow"/>
        </w:rPr>
        <w:t>OCP LA/FT</w:t>
      </w:r>
      <w:r w:rsidR="00EC35CF" w:rsidRPr="005B0926">
        <w:rPr>
          <w:rFonts w:ascii="Arial Narrow" w:hAnsi="Arial Narrow"/>
        </w:rPr>
        <w:t>.</w:t>
      </w:r>
      <w:bookmarkStart w:id="98" w:name="_Toc168522234"/>
      <w:bookmarkStart w:id="99" w:name="_Toc170991041"/>
      <w:bookmarkStart w:id="100" w:name="_Toc171074668"/>
      <w:bookmarkEnd w:id="95"/>
      <w:bookmarkEnd w:id="96"/>
      <w:bookmarkEnd w:id="97"/>
    </w:p>
    <w:p w14:paraId="460C2AF6" w14:textId="77777777" w:rsidR="0033709A" w:rsidRPr="005B0926" w:rsidRDefault="00E416C4" w:rsidP="00832626">
      <w:pPr>
        <w:pStyle w:val="Prrafodelista"/>
        <w:numPr>
          <w:ilvl w:val="0"/>
          <w:numId w:val="32"/>
        </w:numPr>
        <w:rPr>
          <w:rFonts w:ascii="Arial Narrow" w:hAnsi="Arial Narrow"/>
        </w:rPr>
      </w:pPr>
      <w:r w:rsidRPr="005B0926">
        <w:rPr>
          <w:rFonts w:ascii="Arial Narrow" w:hAnsi="Arial Narrow"/>
        </w:rPr>
        <w:t>Verificar, al inicio y durante la relación con el cliente, las listas que contribuyen a la prevención del LA/FT,</w:t>
      </w:r>
      <w:r w:rsidR="002E0AF5" w:rsidRPr="005B0926">
        <w:rPr>
          <w:rFonts w:ascii="Arial Narrow" w:hAnsi="Arial Narrow"/>
        </w:rPr>
        <w:t xml:space="preserve"> </w:t>
      </w:r>
      <w:r w:rsidRPr="005B0926">
        <w:rPr>
          <w:rFonts w:ascii="Arial Narrow" w:hAnsi="Arial Narrow"/>
        </w:rPr>
        <w:t>excluyendo a lo señalado en el literal f). De encontrar una coincidencia comunicar inmediatamente al OCP LA/FT a través de un informe de riesgo.</w:t>
      </w:r>
      <w:bookmarkStart w:id="101" w:name="_Toc168522235"/>
      <w:bookmarkStart w:id="102" w:name="_Toc170991042"/>
      <w:bookmarkStart w:id="103" w:name="_Toc171074669"/>
      <w:bookmarkEnd w:id="98"/>
      <w:bookmarkEnd w:id="99"/>
      <w:bookmarkEnd w:id="100"/>
    </w:p>
    <w:p w14:paraId="424A24EC" w14:textId="77777777" w:rsidR="0033709A" w:rsidRPr="005B0926" w:rsidRDefault="000B1481" w:rsidP="00832626">
      <w:pPr>
        <w:pStyle w:val="Prrafodelista"/>
        <w:numPr>
          <w:ilvl w:val="0"/>
          <w:numId w:val="32"/>
        </w:numPr>
        <w:rPr>
          <w:rFonts w:ascii="Arial Narrow" w:hAnsi="Arial Narrow"/>
        </w:rPr>
      </w:pPr>
      <w:r w:rsidRPr="005B0926">
        <w:rPr>
          <w:rFonts w:ascii="Arial Narrow" w:hAnsi="Arial Narrow"/>
        </w:rPr>
        <w:t xml:space="preserve">Verificar, al inicio y durante la relación con el cliente, las listas de las personas o entidades designadas por el Consejo de Seguridad de las Naciones Unidas por su vinculación con el terrorismo y su financiamiento, así como el financiamiento a la proliferación de armas de destrucción masiva de conformidad con la Resoluciones 1267 (1999), 1718 (2006), 1737 (2006) y 2231 (2015) y las resoluciones que la sucedan; a efectos de identificar cualquier operación que involucre a las personas o entidades designadas por el CSNU, en cuyo caso debe comunicarlo sin demora a la UIF-Perú al siguiente </w:t>
      </w:r>
      <w:hyperlink r:id="rId10" w:history="1">
        <w:r w:rsidRPr="005B0926">
          <w:rPr>
            <w:rStyle w:val="Hipervnculo"/>
            <w:rFonts w:ascii="Arial Narrow" w:hAnsi="Arial Narrow"/>
          </w:rPr>
          <w:t>alertasuif@sbs.gob.pe</w:t>
        </w:r>
      </w:hyperlink>
      <w:r w:rsidRPr="005B0926">
        <w:rPr>
          <w:rFonts w:ascii="Arial Narrow" w:hAnsi="Arial Narrow"/>
        </w:rPr>
        <w:t>.</w:t>
      </w:r>
      <w:bookmarkStart w:id="104" w:name="_Toc168522236"/>
      <w:bookmarkStart w:id="105" w:name="_Toc170991043"/>
      <w:bookmarkStart w:id="106" w:name="_Toc171074670"/>
      <w:bookmarkEnd w:id="101"/>
      <w:bookmarkEnd w:id="102"/>
      <w:bookmarkEnd w:id="103"/>
    </w:p>
    <w:p w14:paraId="27214E4D" w14:textId="77777777" w:rsidR="0033709A" w:rsidRPr="005B0926" w:rsidRDefault="000B1481" w:rsidP="00832626">
      <w:pPr>
        <w:pStyle w:val="Prrafodelista"/>
        <w:numPr>
          <w:ilvl w:val="0"/>
          <w:numId w:val="32"/>
        </w:numPr>
        <w:rPr>
          <w:rFonts w:ascii="Arial Narrow" w:hAnsi="Arial Narrow"/>
        </w:rPr>
      </w:pPr>
      <w:r w:rsidRPr="005B0926">
        <w:rPr>
          <w:rFonts w:ascii="Arial Narrow" w:hAnsi="Arial Narrow"/>
        </w:rPr>
        <w:t xml:space="preserve">Comunicar a la UIF-Perú de forma inmediata al correo </w:t>
      </w:r>
      <w:hyperlink r:id="rId11" w:history="1">
        <w:r w:rsidRPr="005B0926">
          <w:rPr>
            <w:rStyle w:val="Hipervnculo"/>
            <w:rFonts w:ascii="Arial Narrow" w:hAnsi="Arial Narrow"/>
          </w:rPr>
          <w:t>alertasuif@sbs.gob.pe</w:t>
        </w:r>
      </w:hyperlink>
      <w:r w:rsidRPr="005B0926">
        <w:rPr>
          <w:rFonts w:ascii="Arial Narrow" w:hAnsi="Arial Narrow"/>
        </w:rPr>
        <w:t>, la identificación de cualquier operación que involucre fondos o activos que estén vinculados a las medidas de congelamiento administrativo nacional que haya dispuesto.</w:t>
      </w:r>
      <w:bookmarkEnd w:id="104"/>
      <w:bookmarkEnd w:id="105"/>
      <w:bookmarkEnd w:id="106"/>
      <w:r w:rsidRPr="005B0926">
        <w:rPr>
          <w:rFonts w:ascii="Arial Narrow" w:hAnsi="Arial Narrow"/>
        </w:rPr>
        <w:t xml:space="preserve"> </w:t>
      </w:r>
      <w:bookmarkStart w:id="107" w:name="_Toc168522237"/>
      <w:bookmarkStart w:id="108" w:name="_Toc170991044"/>
      <w:bookmarkStart w:id="109" w:name="_Toc171074671"/>
    </w:p>
    <w:p w14:paraId="20875069" w14:textId="77777777" w:rsidR="0033709A" w:rsidRPr="005B0926" w:rsidRDefault="006673FD" w:rsidP="00832626">
      <w:pPr>
        <w:pStyle w:val="Prrafodelista"/>
        <w:numPr>
          <w:ilvl w:val="0"/>
          <w:numId w:val="32"/>
        </w:numPr>
        <w:rPr>
          <w:rFonts w:ascii="Arial Narrow" w:hAnsi="Arial Narrow"/>
        </w:rPr>
      </w:pPr>
      <w:r w:rsidRPr="005B0926">
        <w:rPr>
          <w:rFonts w:ascii="Arial Narrow" w:hAnsi="Arial Narrow"/>
        </w:rPr>
        <w:t>Comunicar l</w:t>
      </w:r>
      <w:r w:rsidR="00E6280A" w:rsidRPr="005B0926">
        <w:rPr>
          <w:rFonts w:ascii="Arial Narrow" w:hAnsi="Arial Narrow"/>
        </w:rPr>
        <w:t xml:space="preserve">os cambios realizados </w:t>
      </w:r>
      <w:r w:rsidR="00384004" w:rsidRPr="005B0926">
        <w:rPr>
          <w:rFonts w:ascii="Arial Narrow" w:hAnsi="Arial Narrow"/>
        </w:rPr>
        <w:t>en</w:t>
      </w:r>
      <w:r w:rsidR="00E6280A" w:rsidRPr="005B0926">
        <w:rPr>
          <w:rFonts w:ascii="Arial Narrow" w:hAnsi="Arial Narrow"/>
        </w:rPr>
        <w:t xml:space="preserve"> normativa vigente</w:t>
      </w:r>
      <w:r w:rsidR="00384004" w:rsidRPr="005B0926">
        <w:rPr>
          <w:rFonts w:ascii="Arial Narrow" w:hAnsi="Arial Narrow"/>
        </w:rPr>
        <w:t xml:space="preserve"> aplicable al S</w:t>
      </w:r>
      <w:r w:rsidR="002E0AF5" w:rsidRPr="005B0926">
        <w:rPr>
          <w:rFonts w:ascii="Arial Narrow" w:hAnsi="Arial Narrow"/>
        </w:rPr>
        <w:t xml:space="preserve">istema de Prevención de </w:t>
      </w:r>
      <w:r w:rsidR="00384004" w:rsidRPr="005B0926">
        <w:rPr>
          <w:rFonts w:ascii="Arial Narrow" w:hAnsi="Arial Narrow"/>
        </w:rPr>
        <w:t>LA</w:t>
      </w:r>
      <w:r w:rsidR="002E0AF5" w:rsidRPr="005B0926">
        <w:rPr>
          <w:rFonts w:ascii="Arial Narrow" w:hAnsi="Arial Narrow"/>
        </w:rPr>
        <w:t>/</w:t>
      </w:r>
      <w:r w:rsidR="00384004" w:rsidRPr="005B0926">
        <w:rPr>
          <w:rFonts w:ascii="Arial Narrow" w:hAnsi="Arial Narrow"/>
        </w:rPr>
        <w:t>FT</w:t>
      </w:r>
      <w:r w:rsidR="000B1481" w:rsidRPr="005B0926">
        <w:rPr>
          <w:rFonts w:ascii="Arial Narrow" w:hAnsi="Arial Narrow"/>
        </w:rPr>
        <w:t xml:space="preserve"> </w:t>
      </w:r>
      <w:r w:rsidRPr="005B0926">
        <w:rPr>
          <w:rFonts w:ascii="Arial Narrow" w:hAnsi="Arial Narrow"/>
        </w:rPr>
        <w:t>al Notario y sus trabajadores,</w:t>
      </w:r>
      <w:r w:rsidR="00384004" w:rsidRPr="005B0926">
        <w:rPr>
          <w:rFonts w:ascii="Arial Narrow" w:hAnsi="Arial Narrow"/>
        </w:rPr>
        <w:t xml:space="preserve"> </w:t>
      </w:r>
      <w:r w:rsidR="00E6280A" w:rsidRPr="005B0926">
        <w:rPr>
          <w:rFonts w:ascii="Arial Narrow" w:hAnsi="Arial Narrow"/>
        </w:rPr>
        <w:t>dejando constancia de ello</w:t>
      </w:r>
      <w:r w:rsidRPr="005B0926">
        <w:rPr>
          <w:rFonts w:ascii="Arial Narrow" w:hAnsi="Arial Narrow"/>
        </w:rPr>
        <w:t xml:space="preserve"> en su file del colaborador</w:t>
      </w:r>
      <w:r w:rsidR="00E6280A" w:rsidRPr="005B0926">
        <w:rPr>
          <w:rFonts w:ascii="Arial Narrow" w:hAnsi="Arial Narrow"/>
        </w:rPr>
        <w:t>.</w:t>
      </w:r>
      <w:bookmarkStart w:id="110" w:name="_Toc168522238"/>
      <w:bookmarkStart w:id="111" w:name="_Toc170991045"/>
      <w:bookmarkStart w:id="112" w:name="_Toc171074672"/>
      <w:bookmarkEnd w:id="107"/>
      <w:bookmarkEnd w:id="108"/>
      <w:bookmarkEnd w:id="109"/>
    </w:p>
    <w:p w14:paraId="52F55524" w14:textId="77777777" w:rsidR="0033709A" w:rsidRPr="005B0926" w:rsidRDefault="00E6280A" w:rsidP="00832626">
      <w:pPr>
        <w:pStyle w:val="Prrafodelista"/>
        <w:numPr>
          <w:ilvl w:val="0"/>
          <w:numId w:val="32"/>
        </w:numPr>
        <w:rPr>
          <w:rFonts w:ascii="Arial Narrow" w:hAnsi="Arial Narrow"/>
        </w:rPr>
      </w:pPr>
      <w:r w:rsidRPr="005B0926">
        <w:rPr>
          <w:rFonts w:ascii="Arial Narrow" w:hAnsi="Arial Narrow"/>
        </w:rPr>
        <w:t>Verificar la adecuada conservación y custodia de los documentos e información relacionados al SPLAFT.</w:t>
      </w:r>
      <w:bookmarkStart w:id="113" w:name="_Toc168522239"/>
      <w:bookmarkStart w:id="114" w:name="_Toc170991046"/>
      <w:bookmarkStart w:id="115" w:name="_Toc171074673"/>
      <w:bookmarkEnd w:id="110"/>
      <w:bookmarkEnd w:id="111"/>
      <w:bookmarkEnd w:id="112"/>
    </w:p>
    <w:p w14:paraId="57EA0735" w14:textId="77777777" w:rsidR="0033709A" w:rsidRPr="005B0926" w:rsidRDefault="00E6280A" w:rsidP="00832626">
      <w:pPr>
        <w:pStyle w:val="Prrafodelista"/>
        <w:numPr>
          <w:ilvl w:val="0"/>
          <w:numId w:val="32"/>
        </w:numPr>
        <w:rPr>
          <w:rFonts w:ascii="Arial Narrow" w:hAnsi="Arial Narrow"/>
        </w:rPr>
      </w:pPr>
      <w:r w:rsidRPr="005B0926">
        <w:rPr>
          <w:rFonts w:ascii="Arial Narrow" w:hAnsi="Arial Narrow"/>
        </w:rPr>
        <w:lastRenderedPageBreak/>
        <w:t>Atender los requerimientos de información que formule la UIF-Perú, las autoridades jurisdiccionales y otras autoridades competentes.</w:t>
      </w:r>
      <w:bookmarkStart w:id="116" w:name="_Toc168522240"/>
      <w:bookmarkStart w:id="117" w:name="_Toc170991047"/>
      <w:bookmarkStart w:id="118" w:name="_Toc171074674"/>
      <w:bookmarkEnd w:id="113"/>
      <w:bookmarkEnd w:id="114"/>
      <w:bookmarkEnd w:id="115"/>
    </w:p>
    <w:p w14:paraId="7CDFBC45" w14:textId="77777777" w:rsidR="0033709A" w:rsidRPr="005B0926" w:rsidRDefault="00E6280A" w:rsidP="00832626">
      <w:pPr>
        <w:pStyle w:val="Prrafodelista"/>
        <w:numPr>
          <w:ilvl w:val="0"/>
          <w:numId w:val="32"/>
        </w:numPr>
        <w:rPr>
          <w:rFonts w:ascii="Arial Narrow" w:hAnsi="Arial Narrow"/>
        </w:rPr>
      </w:pPr>
      <w:r w:rsidRPr="005B0926">
        <w:rPr>
          <w:rFonts w:ascii="Arial Narrow" w:hAnsi="Arial Narrow"/>
        </w:rPr>
        <w:t>Adoptar las acciones necesarias que garanticen la capacitación de</w:t>
      </w:r>
      <w:r w:rsidR="00384004" w:rsidRPr="005B0926">
        <w:rPr>
          <w:rFonts w:ascii="Arial Narrow" w:hAnsi="Arial Narrow"/>
        </w:rPr>
        <w:t xml:space="preserve"> los tr</w:t>
      </w:r>
      <w:r w:rsidRPr="005B0926">
        <w:rPr>
          <w:rFonts w:ascii="Arial Narrow" w:hAnsi="Arial Narrow"/>
        </w:rPr>
        <w:t>abajadores, al menos una</w:t>
      </w:r>
      <w:r w:rsidR="00CE6C35" w:rsidRPr="005B0926">
        <w:rPr>
          <w:rFonts w:ascii="Arial Narrow" w:hAnsi="Arial Narrow"/>
        </w:rPr>
        <w:tab/>
      </w:r>
      <w:r w:rsidRPr="005B0926">
        <w:rPr>
          <w:rFonts w:ascii="Arial Narrow" w:hAnsi="Arial Narrow"/>
        </w:rPr>
        <w:t xml:space="preserve"> vez al año, en materia de prevención y detección del LA/FT, de acuerdo con el Plan Anual de capacitación aprobado por el OCP LA/FT.</w:t>
      </w:r>
      <w:bookmarkStart w:id="119" w:name="_Toc168522241"/>
      <w:bookmarkStart w:id="120" w:name="_Toc170991048"/>
      <w:bookmarkStart w:id="121" w:name="_Toc171074675"/>
      <w:bookmarkEnd w:id="116"/>
      <w:bookmarkEnd w:id="117"/>
      <w:bookmarkEnd w:id="118"/>
    </w:p>
    <w:p w14:paraId="7124187C" w14:textId="77777777" w:rsidR="0033709A" w:rsidRPr="005B0926" w:rsidRDefault="00384004" w:rsidP="00832626">
      <w:pPr>
        <w:pStyle w:val="Prrafodelista"/>
        <w:numPr>
          <w:ilvl w:val="0"/>
          <w:numId w:val="32"/>
        </w:numPr>
        <w:rPr>
          <w:rFonts w:ascii="Arial Narrow" w:hAnsi="Arial Narrow"/>
        </w:rPr>
      </w:pPr>
      <w:r w:rsidRPr="005B0926">
        <w:rPr>
          <w:rFonts w:ascii="Arial Narrow" w:hAnsi="Arial Narrow"/>
        </w:rPr>
        <w:t xml:space="preserve">Informar al </w:t>
      </w:r>
      <w:r w:rsidR="00A11B21" w:rsidRPr="005B0926">
        <w:rPr>
          <w:rFonts w:ascii="Arial Narrow" w:hAnsi="Arial Narrow"/>
        </w:rPr>
        <w:t>N</w:t>
      </w:r>
      <w:r w:rsidRPr="005B0926">
        <w:rPr>
          <w:rFonts w:ascii="Arial Narrow" w:hAnsi="Arial Narrow"/>
        </w:rPr>
        <w:t xml:space="preserve">otario y </w:t>
      </w:r>
      <w:r w:rsidR="005845A1" w:rsidRPr="005B0926">
        <w:rPr>
          <w:rFonts w:ascii="Arial Narrow" w:hAnsi="Arial Narrow"/>
        </w:rPr>
        <w:t>a los</w:t>
      </w:r>
      <w:r w:rsidRPr="005B0926">
        <w:rPr>
          <w:rFonts w:ascii="Arial Narrow" w:hAnsi="Arial Narrow"/>
        </w:rPr>
        <w:t xml:space="preserve"> trabajadore</w:t>
      </w:r>
      <w:r w:rsidR="005845A1" w:rsidRPr="005B0926">
        <w:rPr>
          <w:rFonts w:ascii="Arial Narrow" w:hAnsi="Arial Narrow"/>
        </w:rPr>
        <w:t xml:space="preserve">s, </w:t>
      </w:r>
      <w:r w:rsidRPr="005B0926">
        <w:rPr>
          <w:rFonts w:ascii="Arial Narrow" w:hAnsi="Arial Narrow"/>
        </w:rPr>
        <w:t xml:space="preserve">las modificaciones </w:t>
      </w:r>
      <w:r w:rsidR="005845A1" w:rsidRPr="005B0926">
        <w:rPr>
          <w:rFonts w:ascii="Arial Narrow" w:hAnsi="Arial Narrow"/>
        </w:rPr>
        <w:t>de las</w:t>
      </w:r>
      <w:r w:rsidRPr="005B0926">
        <w:rPr>
          <w:rFonts w:ascii="Arial Narrow" w:hAnsi="Arial Narrow"/>
        </w:rPr>
        <w:t xml:space="preserve"> lista</w:t>
      </w:r>
      <w:r w:rsidR="005845A1" w:rsidRPr="005B0926">
        <w:rPr>
          <w:rFonts w:ascii="Arial Narrow" w:hAnsi="Arial Narrow"/>
        </w:rPr>
        <w:t>s</w:t>
      </w:r>
      <w:r w:rsidRPr="005B0926">
        <w:rPr>
          <w:rFonts w:ascii="Arial Narrow" w:hAnsi="Arial Narrow"/>
        </w:rPr>
        <w:t xml:space="preserve"> de países de alto riesgo y no cooperantes publicado por</w:t>
      </w:r>
      <w:r w:rsidR="005845A1" w:rsidRPr="005B0926">
        <w:rPr>
          <w:rFonts w:ascii="Arial Narrow" w:hAnsi="Arial Narrow"/>
        </w:rPr>
        <w:t xml:space="preserve"> </w:t>
      </w:r>
      <w:r w:rsidRPr="005B0926">
        <w:rPr>
          <w:rFonts w:ascii="Arial Narrow" w:hAnsi="Arial Narrow"/>
        </w:rPr>
        <w:t>GAFI</w:t>
      </w:r>
      <w:r w:rsidR="00A11B21" w:rsidRPr="005B0926">
        <w:rPr>
          <w:rFonts w:ascii="Arial Narrow" w:hAnsi="Arial Narrow"/>
        </w:rPr>
        <w:t>, p</w:t>
      </w:r>
      <w:r w:rsidRPr="005B0926">
        <w:rPr>
          <w:rFonts w:ascii="Arial Narrow" w:hAnsi="Arial Narrow"/>
        </w:rPr>
        <w:t>reviamente comunicadas por el OCP LA/FT.</w:t>
      </w:r>
      <w:bookmarkStart w:id="122" w:name="_Toc168522242"/>
      <w:bookmarkStart w:id="123" w:name="_Toc170991049"/>
      <w:bookmarkStart w:id="124" w:name="_Toc171074676"/>
      <w:bookmarkEnd w:id="119"/>
      <w:bookmarkEnd w:id="120"/>
      <w:bookmarkEnd w:id="121"/>
    </w:p>
    <w:p w14:paraId="51439FCF" w14:textId="77777777" w:rsidR="0033709A" w:rsidRPr="005B0926" w:rsidRDefault="00384004" w:rsidP="00832626">
      <w:pPr>
        <w:pStyle w:val="Prrafodelista"/>
        <w:numPr>
          <w:ilvl w:val="0"/>
          <w:numId w:val="32"/>
        </w:numPr>
        <w:rPr>
          <w:rFonts w:ascii="Arial Narrow" w:hAnsi="Arial Narrow"/>
        </w:rPr>
      </w:pPr>
      <w:r w:rsidRPr="005B0926">
        <w:rPr>
          <w:rFonts w:ascii="Arial Narrow" w:hAnsi="Arial Narrow"/>
        </w:rPr>
        <w:t xml:space="preserve">Comunicar </w:t>
      </w:r>
      <w:r w:rsidR="003873AE" w:rsidRPr="005B0926">
        <w:rPr>
          <w:rFonts w:ascii="Arial Narrow" w:hAnsi="Arial Narrow"/>
        </w:rPr>
        <w:t xml:space="preserve">mensualmente </w:t>
      </w:r>
      <w:r w:rsidRPr="005B0926">
        <w:rPr>
          <w:rFonts w:ascii="Arial Narrow" w:hAnsi="Arial Narrow"/>
        </w:rPr>
        <w:t>al OCP LA/FT las señales de alerta, operaciones inusuales y cualquier otra información relevante</w:t>
      </w:r>
      <w:r w:rsidR="005462A6" w:rsidRPr="005B0926">
        <w:rPr>
          <w:rFonts w:ascii="Arial Narrow" w:hAnsi="Arial Narrow"/>
        </w:rPr>
        <w:t xml:space="preserve">, siguiendo </w:t>
      </w:r>
      <w:r w:rsidR="002A5851" w:rsidRPr="005B0926">
        <w:rPr>
          <w:rFonts w:ascii="Arial Narrow" w:hAnsi="Arial Narrow"/>
        </w:rPr>
        <w:t>el documento</w:t>
      </w:r>
      <w:r w:rsidR="005462A6" w:rsidRPr="005B0926">
        <w:rPr>
          <w:rFonts w:ascii="Arial Narrow" w:hAnsi="Arial Narrow"/>
          <w:b/>
          <w:bCs/>
        </w:rPr>
        <w:t xml:space="preserve"> “</w:t>
      </w:r>
      <w:r w:rsidR="006A3697" w:rsidRPr="005B0926">
        <w:rPr>
          <w:rFonts w:ascii="Arial Narrow" w:hAnsi="Arial Narrow"/>
          <w:b/>
          <w:bCs/>
        </w:rPr>
        <w:t>POCP-001-2024-</w:t>
      </w:r>
      <w:r w:rsidR="002A5851" w:rsidRPr="005B0926">
        <w:rPr>
          <w:rFonts w:ascii="Arial Narrow" w:hAnsi="Arial Narrow"/>
          <w:b/>
          <w:bCs/>
        </w:rPr>
        <w:t>Política y Procedimiento para el Tratamiento de Señales de alertas de Prevención de LAFT-OCP LA/FT</w:t>
      </w:r>
      <w:r w:rsidR="005462A6" w:rsidRPr="005B0926">
        <w:rPr>
          <w:rFonts w:ascii="Arial Narrow" w:hAnsi="Arial Narrow"/>
          <w:b/>
          <w:bCs/>
        </w:rPr>
        <w:t>”.</w:t>
      </w:r>
      <w:bookmarkStart w:id="125" w:name="_Toc168522243"/>
      <w:bookmarkStart w:id="126" w:name="_Toc170991050"/>
      <w:bookmarkStart w:id="127" w:name="_Toc171074677"/>
      <w:bookmarkEnd w:id="122"/>
      <w:bookmarkEnd w:id="123"/>
      <w:bookmarkEnd w:id="124"/>
    </w:p>
    <w:p w14:paraId="3CE8CABA" w14:textId="64DE6AD4" w:rsidR="00850C1E" w:rsidRPr="003805BF" w:rsidRDefault="00384004" w:rsidP="00832626">
      <w:pPr>
        <w:pStyle w:val="Prrafodelista"/>
        <w:numPr>
          <w:ilvl w:val="0"/>
          <w:numId w:val="32"/>
        </w:numPr>
        <w:rPr>
          <w:rFonts w:ascii="Arial Narrow" w:hAnsi="Arial Narrow"/>
        </w:rPr>
      </w:pPr>
      <w:r w:rsidRPr="005B0926">
        <w:rPr>
          <w:rFonts w:ascii="Arial Narrow" w:hAnsi="Arial Narrow"/>
        </w:rPr>
        <w:t>Evaluar las operaciones y, en</w:t>
      </w:r>
      <w:r w:rsidR="005462A6" w:rsidRPr="005B0926">
        <w:rPr>
          <w:rFonts w:ascii="Arial Narrow" w:hAnsi="Arial Narrow"/>
        </w:rPr>
        <w:t xml:space="preserve"> </w:t>
      </w:r>
      <w:r w:rsidRPr="005B0926">
        <w:rPr>
          <w:rFonts w:ascii="Arial Narrow" w:hAnsi="Arial Narrow"/>
        </w:rPr>
        <w:t>caso</w:t>
      </w:r>
      <w:r w:rsidR="005462A6" w:rsidRPr="005B0926">
        <w:rPr>
          <w:rFonts w:ascii="Arial Narrow" w:hAnsi="Arial Narrow"/>
        </w:rPr>
        <w:t xml:space="preserve"> sean calificadas como Informe de Riesgo LA/FT</w:t>
      </w:r>
      <w:r w:rsidRPr="005B0926">
        <w:rPr>
          <w:rFonts w:ascii="Arial Narrow" w:hAnsi="Arial Narrow"/>
        </w:rPr>
        <w:t>, comunicar inmediatamente al OCP LA/FT</w:t>
      </w:r>
      <w:r w:rsidR="005462A6" w:rsidRPr="005B0926">
        <w:rPr>
          <w:rFonts w:ascii="Arial Narrow" w:hAnsi="Arial Narrow"/>
        </w:rPr>
        <w:t>, siguiendo el</w:t>
      </w:r>
      <w:r w:rsidR="002A5851" w:rsidRPr="005B0926">
        <w:rPr>
          <w:rFonts w:ascii="Arial Narrow" w:hAnsi="Arial Narrow"/>
        </w:rPr>
        <w:t xml:space="preserve"> documento</w:t>
      </w:r>
      <w:r w:rsidR="005462A6" w:rsidRPr="005B0926">
        <w:rPr>
          <w:rFonts w:ascii="Arial Narrow" w:hAnsi="Arial Narrow"/>
        </w:rPr>
        <w:t xml:space="preserve"> </w:t>
      </w:r>
      <w:r w:rsidR="005462A6" w:rsidRPr="005B0926">
        <w:rPr>
          <w:rFonts w:ascii="Arial Narrow" w:hAnsi="Arial Narrow"/>
          <w:b/>
          <w:bCs/>
        </w:rPr>
        <w:t>“</w:t>
      </w:r>
      <w:r w:rsidR="003627D7" w:rsidRPr="005B0926">
        <w:rPr>
          <w:rFonts w:ascii="Arial Narrow" w:hAnsi="Arial Narrow"/>
          <w:b/>
          <w:bCs/>
        </w:rPr>
        <w:t>POCP-002-2024 Procedimiento de Análisis de Operaciones Inusuales, Informes de Riesgo y Calificación de Operaciones Sospechosas</w:t>
      </w:r>
      <w:r w:rsidR="005462A6" w:rsidRPr="005B0926">
        <w:rPr>
          <w:rFonts w:ascii="Arial Narrow" w:hAnsi="Arial Narrow"/>
          <w:b/>
          <w:bCs/>
        </w:rPr>
        <w:t>”</w:t>
      </w:r>
      <w:bookmarkEnd w:id="125"/>
      <w:r w:rsidR="002A5851" w:rsidRPr="005B0926">
        <w:rPr>
          <w:rFonts w:ascii="Arial Narrow" w:hAnsi="Arial Narrow"/>
          <w:b/>
          <w:bCs/>
        </w:rPr>
        <w:t>.</w:t>
      </w:r>
      <w:bookmarkStart w:id="128" w:name="_Toc168522244"/>
      <w:bookmarkStart w:id="129" w:name="_Toc170991051"/>
      <w:bookmarkStart w:id="130" w:name="_Toc171074678"/>
      <w:bookmarkEnd w:id="126"/>
      <w:bookmarkEnd w:id="127"/>
    </w:p>
    <w:p w14:paraId="1ADDA0A5" w14:textId="77777777" w:rsidR="0033709A" w:rsidRPr="005B0926" w:rsidRDefault="00384004" w:rsidP="00832626">
      <w:pPr>
        <w:pStyle w:val="Prrafodelista"/>
        <w:numPr>
          <w:ilvl w:val="0"/>
          <w:numId w:val="32"/>
        </w:numPr>
        <w:rPr>
          <w:rFonts w:ascii="Arial Narrow" w:hAnsi="Arial Narrow"/>
        </w:rPr>
      </w:pPr>
      <w:r w:rsidRPr="005B0926">
        <w:rPr>
          <w:rFonts w:ascii="Arial Narrow" w:hAnsi="Arial Narrow"/>
        </w:rPr>
        <w:t>Remitir al OCP LA/FT dentro de los primeros quince</w:t>
      </w:r>
      <w:r w:rsidR="002B1832" w:rsidRPr="005B0926">
        <w:rPr>
          <w:rFonts w:ascii="Arial Narrow" w:hAnsi="Arial Narrow"/>
        </w:rPr>
        <w:t xml:space="preserve"> (15)</w:t>
      </w:r>
      <w:r w:rsidRPr="005B0926">
        <w:rPr>
          <w:rFonts w:ascii="Arial Narrow" w:hAnsi="Arial Narrow"/>
        </w:rPr>
        <w:t xml:space="preserve"> días de enero de cada año, la información complementaria </w:t>
      </w:r>
      <w:r w:rsidR="002B1832" w:rsidRPr="005B0926">
        <w:rPr>
          <w:rFonts w:ascii="Arial Narrow" w:hAnsi="Arial Narrow"/>
        </w:rPr>
        <w:t xml:space="preserve">para efectos del IAOC, </w:t>
      </w:r>
      <w:r w:rsidRPr="005B0926">
        <w:rPr>
          <w:rFonts w:ascii="Arial Narrow" w:hAnsi="Arial Narrow"/>
        </w:rPr>
        <w:t>que no conste en la BCI.</w:t>
      </w:r>
      <w:bookmarkStart w:id="131" w:name="_Toc168522245"/>
      <w:bookmarkStart w:id="132" w:name="_Toc170991052"/>
      <w:bookmarkStart w:id="133" w:name="_Toc171074679"/>
      <w:bookmarkEnd w:id="128"/>
      <w:bookmarkEnd w:id="129"/>
      <w:bookmarkEnd w:id="130"/>
    </w:p>
    <w:p w14:paraId="06C68849" w14:textId="77777777" w:rsidR="0033709A" w:rsidRPr="005B0926" w:rsidRDefault="00384004" w:rsidP="00832626">
      <w:pPr>
        <w:pStyle w:val="Prrafodelista"/>
        <w:numPr>
          <w:ilvl w:val="0"/>
          <w:numId w:val="32"/>
        </w:numPr>
        <w:rPr>
          <w:rFonts w:ascii="Arial Narrow" w:hAnsi="Arial Narrow"/>
        </w:rPr>
      </w:pPr>
      <w:r w:rsidRPr="005B0926">
        <w:rPr>
          <w:rFonts w:ascii="Arial Narrow" w:hAnsi="Arial Narrow"/>
        </w:rPr>
        <w:t>Remitir al OCP LA/FT la información que haya recabado como parte de la aplicación de los procedimientos de debida diligencia en el conocimiento del cliente</w:t>
      </w:r>
      <w:r w:rsidR="002B1832" w:rsidRPr="005B0926">
        <w:rPr>
          <w:rFonts w:ascii="Arial Narrow" w:hAnsi="Arial Narrow"/>
        </w:rPr>
        <w:t>, cuando lo requiera</w:t>
      </w:r>
      <w:r w:rsidRPr="005B0926">
        <w:rPr>
          <w:rFonts w:ascii="Arial Narrow" w:hAnsi="Arial Narrow"/>
        </w:rPr>
        <w:t>.</w:t>
      </w:r>
      <w:bookmarkStart w:id="134" w:name="_Toc168522246"/>
      <w:bookmarkStart w:id="135" w:name="_Toc170991053"/>
      <w:bookmarkStart w:id="136" w:name="_Toc171074680"/>
      <w:bookmarkEnd w:id="131"/>
      <w:bookmarkEnd w:id="132"/>
      <w:bookmarkEnd w:id="133"/>
    </w:p>
    <w:p w14:paraId="539A5930" w14:textId="1EF06104" w:rsidR="00E6280A" w:rsidRPr="005B0926" w:rsidRDefault="00384004" w:rsidP="00832626">
      <w:pPr>
        <w:pStyle w:val="Prrafodelista"/>
        <w:numPr>
          <w:ilvl w:val="0"/>
          <w:numId w:val="32"/>
        </w:numPr>
        <w:rPr>
          <w:rFonts w:ascii="Arial Narrow" w:hAnsi="Arial Narrow"/>
        </w:rPr>
      </w:pPr>
      <w:r w:rsidRPr="005B0926">
        <w:rPr>
          <w:rFonts w:ascii="Arial Narrow" w:hAnsi="Arial Narrow"/>
        </w:rPr>
        <w:t xml:space="preserve">Y otras </w:t>
      </w:r>
      <w:r w:rsidR="00E6280A" w:rsidRPr="005B0926">
        <w:rPr>
          <w:rFonts w:ascii="Arial Narrow" w:hAnsi="Arial Narrow"/>
        </w:rPr>
        <w:t>que establezca la SBS</w:t>
      </w:r>
      <w:r w:rsidRPr="005B0926">
        <w:rPr>
          <w:rFonts w:ascii="Arial Narrow" w:hAnsi="Arial Narrow"/>
        </w:rPr>
        <w:t xml:space="preserve"> y el OCP LA/FT</w:t>
      </w:r>
      <w:r w:rsidR="00E6280A" w:rsidRPr="005B0926">
        <w:rPr>
          <w:rFonts w:ascii="Arial Narrow" w:hAnsi="Arial Narrow"/>
        </w:rPr>
        <w:t>, para vigilar el funcionamiento y el nivel de cumplimiento del SPLAFT.</w:t>
      </w:r>
      <w:bookmarkEnd w:id="134"/>
      <w:bookmarkEnd w:id="135"/>
      <w:bookmarkEnd w:id="136"/>
    </w:p>
    <w:p w14:paraId="61CB1586" w14:textId="77777777" w:rsidR="00672827" w:rsidRPr="005B0926" w:rsidRDefault="00672827" w:rsidP="0033709A">
      <w:pPr>
        <w:rPr>
          <w:rFonts w:ascii="Arial Narrow" w:hAnsi="Arial Narrow"/>
        </w:rPr>
      </w:pPr>
    </w:p>
    <w:p w14:paraId="294AD758" w14:textId="3C88C7E7" w:rsidR="002B1832" w:rsidRPr="005B0926" w:rsidRDefault="002B1832" w:rsidP="00832626">
      <w:pPr>
        <w:pStyle w:val="Estndar"/>
        <w:numPr>
          <w:ilvl w:val="2"/>
          <w:numId w:val="21"/>
        </w:numPr>
        <w:tabs>
          <w:tab w:val="left" w:pos="851"/>
          <w:tab w:val="left" w:pos="1418"/>
        </w:tabs>
        <w:spacing w:line="240" w:lineRule="auto"/>
        <w:ind w:left="1418" w:right="57" w:hanging="568"/>
        <w:outlineLvl w:val="1"/>
        <w:rPr>
          <w:rFonts w:ascii="Arial Narrow" w:hAnsi="Arial Narrow"/>
          <w:b/>
          <w:bCs/>
          <w:sz w:val="22"/>
          <w:szCs w:val="22"/>
        </w:rPr>
      </w:pPr>
      <w:bookmarkStart w:id="137" w:name="_Toc168522247"/>
      <w:bookmarkStart w:id="138" w:name="_Toc170991054"/>
      <w:bookmarkStart w:id="139" w:name="_Toc171074681"/>
      <w:bookmarkStart w:id="140" w:name="_Toc172817491"/>
      <w:r w:rsidRPr="005B0926">
        <w:rPr>
          <w:rFonts w:ascii="Arial Narrow" w:hAnsi="Arial Narrow"/>
          <w:b/>
          <w:bCs/>
          <w:sz w:val="22"/>
          <w:szCs w:val="22"/>
        </w:rPr>
        <w:t>Funciones y responsabilidades propias del Oficial de Cumplimiento del OCP LA/FT</w:t>
      </w:r>
      <w:bookmarkEnd w:id="137"/>
      <w:bookmarkEnd w:id="138"/>
      <w:bookmarkEnd w:id="139"/>
      <w:bookmarkEnd w:id="140"/>
      <w:r w:rsidRPr="005B0926">
        <w:rPr>
          <w:rFonts w:ascii="Arial Narrow" w:hAnsi="Arial Narrow"/>
          <w:b/>
          <w:bCs/>
          <w:sz w:val="22"/>
          <w:szCs w:val="22"/>
        </w:rPr>
        <w:tab/>
      </w:r>
    </w:p>
    <w:p w14:paraId="70164E56" w14:textId="77777777" w:rsidR="002E0AF5" w:rsidRPr="005B0926" w:rsidRDefault="002E0AF5" w:rsidP="0033709A">
      <w:pPr>
        <w:rPr>
          <w:rFonts w:ascii="Arial Narrow" w:hAnsi="Arial Narrow"/>
        </w:rPr>
      </w:pPr>
    </w:p>
    <w:p w14:paraId="0D590331" w14:textId="77777777" w:rsidR="0033709A" w:rsidRPr="005B0926" w:rsidRDefault="002B1832" w:rsidP="00832626">
      <w:pPr>
        <w:pStyle w:val="Prrafodelista"/>
        <w:numPr>
          <w:ilvl w:val="0"/>
          <w:numId w:val="33"/>
        </w:numPr>
        <w:rPr>
          <w:rFonts w:ascii="Arial Narrow" w:hAnsi="Arial Narrow"/>
        </w:rPr>
      </w:pPr>
      <w:bookmarkStart w:id="141" w:name="_Toc168522248"/>
      <w:bookmarkStart w:id="142" w:name="_Toc170991055"/>
      <w:bookmarkStart w:id="143" w:name="_Toc171074682"/>
      <w:r w:rsidRPr="005B0926">
        <w:rPr>
          <w:rFonts w:ascii="Arial Narrow" w:hAnsi="Arial Narrow"/>
        </w:rPr>
        <w:t>Ser el interlocutor ante el organismo supervisor.</w:t>
      </w:r>
      <w:bookmarkStart w:id="144" w:name="_Toc168522249"/>
      <w:bookmarkStart w:id="145" w:name="_Toc170991056"/>
      <w:bookmarkStart w:id="146" w:name="_Toc171074683"/>
      <w:bookmarkEnd w:id="141"/>
      <w:bookmarkEnd w:id="142"/>
      <w:bookmarkEnd w:id="143"/>
    </w:p>
    <w:p w14:paraId="633D0E0B" w14:textId="77777777" w:rsidR="0033709A" w:rsidRPr="005B0926" w:rsidRDefault="002B1832" w:rsidP="00832626">
      <w:pPr>
        <w:pStyle w:val="Prrafodelista"/>
        <w:numPr>
          <w:ilvl w:val="0"/>
          <w:numId w:val="33"/>
        </w:numPr>
        <w:rPr>
          <w:rFonts w:ascii="Arial Narrow" w:hAnsi="Arial Narrow"/>
        </w:rPr>
      </w:pPr>
      <w:r w:rsidRPr="005B0926">
        <w:rPr>
          <w:rFonts w:ascii="Arial Narrow" w:hAnsi="Arial Narrow"/>
        </w:rPr>
        <w:t>Proponer estrategias para prevenir y gestionar los riesgos del LA/FT.</w:t>
      </w:r>
      <w:bookmarkStart w:id="147" w:name="_Toc168522250"/>
      <w:bookmarkStart w:id="148" w:name="_Toc170991057"/>
      <w:bookmarkStart w:id="149" w:name="_Toc171074684"/>
      <w:bookmarkEnd w:id="144"/>
      <w:bookmarkEnd w:id="145"/>
      <w:bookmarkEnd w:id="146"/>
    </w:p>
    <w:p w14:paraId="2FFDDD64" w14:textId="77777777" w:rsidR="0033709A" w:rsidRPr="005B0926" w:rsidRDefault="0091178D" w:rsidP="00832626">
      <w:pPr>
        <w:pStyle w:val="Prrafodelista"/>
        <w:numPr>
          <w:ilvl w:val="0"/>
          <w:numId w:val="33"/>
        </w:numPr>
        <w:rPr>
          <w:rFonts w:ascii="Arial Narrow" w:hAnsi="Arial Narrow"/>
        </w:rPr>
      </w:pPr>
      <w:r w:rsidRPr="005B0926">
        <w:rPr>
          <w:rFonts w:ascii="Arial Narrow" w:hAnsi="Arial Narrow"/>
        </w:rPr>
        <w:t xml:space="preserve">Vigilar la adecuada </w:t>
      </w:r>
      <w:r w:rsidR="002B1832" w:rsidRPr="005B0926">
        <w:rPr>
          <w:rFonts w:ascii="Arial Narrow" w:hAnsi="Arial Narrow"/>
        </w:rPr>
        <w:t>Implementa</w:t>
      </w:r>
      <w:r w:rsidRPr="005B0926">
        <w:rPr>
          <w:rFonts w:ascii="Arial Narrow" w:hAnsi="Arial Narrow"/>
        </w:rPr>
        <w:t>ción</w:t>
      </w:r>
      <w:r w:rsidR="002B1832" w:rsidRPr="005B0926">
        <w:rPr>
          <w:rFonts w:ascii="Arial Narrow" w:hAnsi="Arial Narrow"/>
        </w:rPr>
        <w:t>, evaluar y verificar la aplicación de las políticas y procedimientos del SPLAFT</w:t>
      </w:r>
      <w:r w:rsidRPr="005B0926">
        <w:rPr>
          <w:rFonts w:ascii="Arial Narrow" w:hAnsi="Arial Narrow"/>
        </w:rPr>
        <w:t>, incluyendo los procedimientos de detección oportuna y reporte de operaciones sospechosas.</w:t>
      </w:r>
      <w:bookmarkStart w:id="150" w:name="_Toc168522251"/>
      <w:bookmarkStart w:id="151" w:name="_Toc170991058"/>
      <w:bookmarkStart w:id="152" w:name="_Toc171074685"/>
      <w:bookmarkEnd w:id="147"/>
      <w:bookmarkEnd w:id="148"/>
      <w:bookmarkEnd w:id="149"/>
    </w:p>
    <w:p w14:paraId="44018D23" w14:textId="77777777" w:rsidR="0033709A" w:rsidRPr="005B0926" w:rsidRDefault="0091178D" w:rsidP="00832626">
      <w:pPr>
        <w:pStyle w:val="Prrafodelista"/>
        <w:numPr>
          <w:ilvl w:val="0"/>
          <w:numId w:val="33"/>
        </w:numPr>
        <w:rPr>
          <w:rFonts w:ascii="Arial Narrow" w:hAnsi="Arial Narrow"/>
        </w:rPr>
      </w:pPr>
      <w:r w:rsidRPr="005B0926">
        <w:rPr>
          <w:rFonts w:ascii="Arial Narrow" w:hAnsi="Arial Narrow"/>
        </w:rPr>
        <w:t xml:space="preserve">Elaborar, aprobar, actualizar, implementar </w:t>
      </w:r>
      <w:r w:rsidR="002B1832" w:rsidRPr="005B0926">
        <w:rPr>
          <w:rFonts w:ascii="Arial Narrow" w:hAnsi="Arial Narrow"/>
        </w:rPr>
        <w:t>y difundir</w:t>
      </w:r>
      <w:r w:rsidRPr="005B0926">
        <w:rPr>
          <w:rFonts w:ascii="Arial Narrow" w:hAnsi="Arial Narrow"/>
        </w:rPr>
        <w:t xml:space="preserve"> a los Notarios, sus trabajadores y a OCP LA/FT </w:t>
      </w:r>
      <w:r w:rsidR="002B1832" w:rsidRPr="005B0926">
        <w:rPr>
          <w:rFonts w:ascii="Arial Narrow" w:hAnsi="Arial Narrow"/>
        </w:rPr>
        <w:t xml:space="preserve">el </w:t>
      </w:r>
      <w:r w:rsidR="002B1832" w:rsidRPr="005B0926">
        <w:rPr>
          <w:rFonts w:ascii="Arial Narrow" w:hAnsi="Arial Narrow"/>
          <w:u w:val="single"/>
        </w:rPr>
        <w:t>único</w:t>
      </w:r>
      <w:r w:rsidR="002B1832" w:rsidRPr="005B0926">
        <w:rPr>
          <w:rFonts w:ascii="Arial Narrow" w:hAnsi="Arial Narrow"/>
        </w:rPr>
        <w:t xml:space="preserve"> manual</w:t>
      </w:r>
      <w:r w:rsidR="00256E88" w:rsidRPr="005B0926">
        <w:rPr>
          <w:rFonts w:ascii="Arial Narrow" w:hAnsi="Arial Narrow"/>
        </w:rPr>
        <w:t xml:space="preserve"> (donde se incluya la declaración jurada de conocimiento del cliente bajo el régimen general)</w:t>
      </w:r>
      <w:r w:rsidR="002B1832" w:rsidRPr="005B0926">
        <w:rPr>
          <w:rFonts w:ascii="Arial Narrow" w:hAnsi="Arial Narrow"/>
        </w:rPr>
        <w:t xml:space="preserve"> y código</w:t>
      </w:r>
      <w:r w:rsidRPr="005B0926">
        <w:rPr>
          <w:rFonts w:ascii="Arial Narrow" w:hAnsi="Arial Narrow"/>
        </w:rPr>
        <w:t xml:space="preserve"> de conducta.</w:t>
      </w:r>
      <w:bookmarkEnd w:id="150"/>
      <w:bookmarkEnd w:id="151"/>
      <w:bookmarkEnd w:id="152"/>
      <w:r w:rsidR="002B1832" w:rsidRPr="005B0926">
        <w:rPr>
          <w:rFonts w:ascii="Arial Narrow" w:hAnsi="Arial Narrow"/>
        </w:rPr>
        <w:t xml:space="preserve"> </w:t>
      </w:r>
      <w:bookmarkStart w:id="153" w:name="_Toc168522252"/>
      <w:bookmarkStart w:id="154" w:name="_Toc170991059"/>
      <w:bookmarkStart w:id="155" w:name="_Toc171074686"/>
    </w:p>
    <w:p w14:paraId="28B82A97" w14:textId="77777777" w:rsidR="0033709A" w:rsidRPr="005B0926" w:rsidRDefault="0091178D" w:rsidP="00832626">
      <w:pPr>
        <w:pStyle w:val="Prrafodelista"/>
        <w:numPr>
          <w:ilvl w:val="0"/>
          <w:numId w:val="33"/>
        </w:numPr>
        <w:rPr>
          <w:rFonts w:ascii="Arial Narrow" w:hAnsi="Arial Narrow"/>
        </w:rPr>
      </w:pPr>
      <w:r w:rsidRPr="005B0926">
        <w:rPr>
          <w:rFonts w:ascii="Arial Narrow" w:hAnsi="Arial Narrow"/>
        </w:rPr>
        <w:t>Verificar la adecuada elaboración, aprobación y despliegue del Plan Anual de capacitación dirigida a los Notarios, sus trabajadores y al OCP LA/FT.</w:t>
      </w:r>
      <w:bookmarkEnd w:id="153"/>
      <w:bookmarkEnd w:id="154"/>
      <w:bookmarkEnd w:id="155"/>
      <w:r w:rsidRPr="005B0926">
        <w:rPr>
          <w:rFonts w:ascii="Arial Narrow" w:hAnsi="Arial Narrow"/>
        </w:rPr>
        <w:t xml:space="preserve"> </w:t>
      </w:r>
      <w:bookmarkStart w:id="156" w:name="_Toc168522253"/>
      <w:bookmarkStart w:id="157" w:name="_Toc170991060"/>
      <w:bookmarkStart w:id="158" w:name="_Toc171074687"/>
    </w:p>
    <w:p w14:paraId="103A7C38" w14:textId="77777777" w:rsidR="0033709A" w:rsidRPr="005B0926" w:rsidRDefault="002B1832" w:rsidP="00832626">
      <w:pPr>
        <w:pStyle w:val="Prrafodelista"/>
        <w:numPr>
          <w:ilvl w:val="0"/>
          <w:numId w:val="33"/>
        </w:numPr>
        <w:rPr>
          <w:rFonts w:ascii="Arial Narrow" w:hAnsi="Arial Narrow"/>
        </w:rPr>
      </w:pPr>
      <w:r w:rsidRPr="005B0926">
        <w:rPr>
          <w:rFonts w:ascii="Arial Narrow" w:hAnsi="Arial Narrow"/>
        </w:rPr>
        <w:t>Verificar, al inicio y durante la relación comercial con el cliente, las listas que contribuyen a la prevención del LA/FT</w:t>
      </w:r>
      <w:bookmarkEnd w:id="156"/>
      <w:r w:rsidR="002E0AF5" w:rsidRPr="005B0926">
        <w:rPr>
          <w:rFonts w:ascii="Arial Narrow" w:hAnsi="Arial Narrow"/>
        </w:rPr>
        <w:t>.</w:t>
      </w:r>
      <w:bookmarkStart w:id="159" w:name="_Toc168522254"/>
      <w:bookmarkStart w:id="160" w:name="_Toc170991061"/>
      <w:bookmarkStart w:id="161" w:name="_Toc171074688"/>
      <w:bookmarkEnd w:id="157"/>
      <w:bookmarkEnd w:id="158"/>
    </w:p>
    <w:p w14:paraId="20F327B8" w14:textId="77777777" w:rsidR="0033709A" w:rsidRPr="005B0926" w:rsidRDefault="00B90D0F" w:rsidP="00832626">
      <w:pPr>
        <w:pStyle w:val="Prrafodelista"/>
        <w:numPr>
          <w:ilvl w:val="0"/>
          <w:numId w:val="33"/>
        </w:numPr>
        <w:rPr>
          <w:rFonts w:ascii="Arial Narrow" w:hAnsi="Arial Narrow"/>
        </w:rPr>
      </w:pPr>
      <w:r w:rsidRPr="005B0926">
        <w:rPr>
          <w:rFonts w:ascii="Arial Narrow" w:hAnsi="Arial Narrow"/>
        </w:rPr>
        <w:t>Comunicar los cambios realizados en normativa vigente aplicable al SPLAFT, dejando constancia de ello.</w:t>
      </w:r>
      <w:bookmarkStart w:id="162" w:name="_Toc168522255"/>
      <w:bookmarkStart w:id="163" w:name="_Toc170991062"/>
      <w:bookmarkStart w:id="164" w:name="_Toc171074689"/>
      <w:bookmarkEnd w:id="159"/>
      <w:bookmarkEnd w:id="160"/>
      <w:bookmarkEnd w:id="161"/>
    </w:p>
    <w:p w14:paraId="7A518276" w14:textId="77777777" w:rsidR="0033709A" w:rsidRPr="005B0926" w:rsidRDefault="007F7424" w:rsidP="00832626">
      <w:pPr>
        <w:pStyle w:val="Prrafodelista"/>
        <w:numPr>
          <w:ilvl w:val="0"/>
          <w:numId w:val="33"/>
        </w:numPr>
        <w:rPr>
          <w:rFonts w:ascii="Arial Narrow" w:hAnsi="Arial Narrow"/>
        </w:rPr>
      </w:pPr>
      <w:r w:rsidRPr="005B0926">
        <w:rPr>
          <w:rFonts w:ascii="Arial Narrow" w:hAnsi="Arial Narrow"/>
        </w:rPr>
        <w:t>Informar a los Notarios, sus trabajadores, las modificaciones e incorporaciones al listado de países de alto riesgo y no cooperantes publicado GAFI.</w:t>
      </w:r>
      <w:bookmarkStart w:id="165" w:name="_Toc168522256"/>
      <w:bookmarkStart w:id="166" w:name="_Toc170991063"/>
      <w:bookmarkStart w:id="167" w:name="_Toc171074690"/>
      <w:bookmarkEnd w:id="162"/>
      <w:bookmarkEnd w:id="163"/>
      <w:bookmarkEnd w:id="164"/>
    </w:p>
    <w:p w14:paraId="11D99C80" w14:textId="77777777" w:rsidR="0033709A" w:rsidRPr="005B0926" w:rsidRDefault="007F7424" w:rsidP="00832626">
      <w:pPr>
        <w:pStyle w:val="Prrafodelista"/>
        <w:numPr>
          <w:ilvl w:val="0"/>
          <w:numId w:val="33"/>
        </w:numPr>
        <w:rPr>
          <w:rFonts w:ascii="Arial Narrow" w:hAnsi="Arial Narrow"/>
        </w:rPr>
      </w:pPr>
      <w:r w:rsidRPr="005B0926">
        <w:rPr>
          <w:rFonts w:ascii="Arial Narrow" w:hAnsi="Arial Narrow"/>
        </w:rPr>
        <w:t>Verificar e informar de forma inmediata, dentro de las 24 horas, al Oficial de Cumplimiento del Notario, sobre cualquier hallazgo como consecuencia de la revisión de las listas del SPLAFT, contrastada con la información que consta en la BCI u otras a la que tenga acceso el OCP LA/FT.</w:t>
      </w:r>
      <w:bookmarkStart w:id="168" w:name="_Toc168522257"/>
      <w:bookmarkStart w:id="169" w:name="_Toc170991064"/>
      <w:bookmarkStart w:id="170" w:name="_Toc171074691"/>
      <w:bookmarkEnd w:id="165"/>
      <w:bookmarkEnd w:id="166"/>
      <w:bookmarkEnd w:id="167"/>
    </w:p>
    <w:p w14:paraId="01ABA192" w14:textId="77777777" w:rsidR="0033709A" w:rsidRPr="005B0926" w:rsidRDefault="00EB3617" w:rsidP="00832626">
      <w:pPr>
        <w:pStyle w:val="Prrafodelista"/>
        <w:numPr>
          <w:ilvl w:val="0"/>
          <w:numId w:val="33"/>
        </w:numPr>
        <w:rPr>
          <w:rFonts w:ascii="Arial Narrow" w:hAnsi="Arial Narrow"/>
        </w:rPr>
      </w:pPr>
      <w:r w:rsidRPr="005B0926">
        <w:rPr>
          <w:rFonts w:ascii="Arial Narrow" w:hAnsi="Arial Narrow"/>
        </w:rPr>
        <w:t>Comunicar al Oficial de Cumplimiento del Notario, dentro de las 24 horas, de identificadas las coincidencias, respecto de los requerimientos de información efectuados por las autoridades competentes y/o la UIF-Perú.</w:t>
      </w:r>
      <w:bookmarkStart w:id="171" w:name="_Toc168522258"/>
      <w:bookmarkStart w:id="172" w:name="_Toc170991065"/>
      <w:bookmarkStart w:id="173" w:name="_Toc171074692"/>
      <w:bookmarkEnd w:id="168"/>
      <w:bookmarkEnd w:id="169"/>
      <w:bookmarkEnd w:id="170"/>
    </w:p>
    <w:p w14:paraId="6FBF6D1F" w14:textId="77777777" w:rsidR="0033709A" w:rsidRPr="005B0926" w:rsidRDefault="0065172F" w:rsidP="00832626">
      <w:pPr>
        <w:pStyle w:val="Prrafodelista"/>
        <w:numPr>
          <w:ilvl w:val="0"/>
          <w:numId w:val="33"/>
        </w:numPr>
        <w:rPr>
          <w:rFonts w:ascii="Arial Narrow" w:hAnsi="Arial Narrow"/>
        </w:rPr>
      </w:pPr>
      <w:r w:rsidRPr="005B0926">
        <w:rPr>
          <w:rFonts w:ascii="Arial Narrow" w:hAnsi="Arial Narrow"/>
        </w:rPr>
        <w:t>I</w:t>
      </w:r>
      <w:r w:rsidR="003C0629" w:rsidRPr="005B0926">
        <w:rPr>
          <w:rFonts w:ascii="Arial Narrow" w:hAnsi="Arial Narrow"/>
        </w:rPr>
        <w:t xml:space="preserve">nformar de forma inmediata, dentro de las 24 horas, al oficial de cumplimiento del </w:t>
      </w:r>
      <w:r w:rsidR="00D45733" w:rsidRPr="005B0926">
        <w:rPr>
          <w:rFonts w:ascii="Arial Narrow" w:hAnsi="Arial Narrow"/>
        </w:rPr>
        <w:t>N</w:t>
      </w:r>
      <w:r w:rsidR="003C0629" w:rsidRPr="005B0926">
        <w:rPr>
          <w:rFonts w:ascii="Arial Narrow" w:hAnsi="Arial Narrow"/>
        </w:rPr>
        <w:t xml:space="preserve">otario, sobre cualquier hallazgo como consecuencia de las medidas de congelamiento a que se refieren los literales </w:t>
      </w:r>
      <w:r w:rsidRPr="005B0926">
        <w:rPr>
          <w:rFonts w:ascii="Arial Narrow" w:hAnsi="Arial Narrow"/>
        </w:rPr>
        <w:t>e</w:t>
      </w:r>
      <w:r w:rsidR="003C0629" w:rsidRPr="005B0926">
        <w:rPr>
          <w:rFonts w:ascii="Arial Narrow" w:hAnsi="Arial Narrow"/>
        </w:rPr>
        <w:t xml:space="preserve">) y </w:t>
      </w:r>
      <w:r w:rsidRPr="005B0926">
        <w:rPr>
          <w:rFonts w:ascii="Arial Narrow" w:hAnsi="Arial Narrow"/>
        </w:rPr>
        <w:t>f</w:t>
      </w:r>
      <w:r w:rsidR="003C0629" w:rsidRPr="005B0926">
        <w:rPr>
          <w:rFonts w:ascii="Arial Narrow" w:hAnsi="Arial Narrow"/>
        </w:rPr>
        <w:t xml:space="preserve">) del párrafo </w:t>
      </w:r>
      <w:r w:rsidRPr="005B0926">
        <w:rPr>
          <w:rFonts w:ascii="Arial Narrow" w:hAnsi="Arial Narrow"/>
        </w:rPr>
        <w:t>2.5.1</w:t>
      </w:r>
      <w:r w:rsidR="003C0629" w:rsidRPr="005B0926">
        <w:rPr>
          <w:rFonts w:ascii="Arial Narrow" w:hAnsi="Arial Narrow"/>
        </w:rPr>
        <w:t xml:space="preserve"> que antecede, contrastada con la información que consta en la BCI.</w:t>
      </w:r>
      <w:bookmarkStart w:id="174" w:name="_Toc168522259"/>
      <w:bookmarkStart w:id="175" w:name="_Toc170991066"/>
      <w:bookmarkStart w:id="176" w:name="_Toc171074693"/>
      <w:bookmarkEnd w:id="171"/>
      <w:bookmarkEnd w:id="172"/>
      <w:bookmarkEnd w:id="173"/>
    </w:p>
    <w:p w14:paraId="5833C6BE" w14:textId="77777777" w:rsidR="0033709A" w:rsidRPr="005B0926" w:rsidRDefault="003628DC" w:rsidP="00832626">
      <w:pPr>
        <w:pStyle w:val="Prrafodelista"/>
        <w:numPr>
          <w:ilvl w:val="0"/>
          <w:numId w:val="33"/>
        </w:numPr>
        <w:rPr>
          <w:rFonts w:ascii="Arial Narrow" w:hAnsi="Arial Narrow"/>
        </w:rPr>
      </w:pPr>
      <w:r w:rsidRPr="005B0926">
        <w:rPr>
          <w:rFonts w:ascii="Arial Narrow" w:hAnsi="Arial Narrow"/>
        </w:rPr>
        <w:t>Enviar a la UIF-Perú en medio electrónico, el registro de operaciones (RO) conforme a lo establecido en el artículo 26 y el artículo tercero de la resolución SBS N°</w:t>
      </w:r>
      <w:r w:rsidR="0065172F" w:rsidRPr="005B0926">
        <w:rPr>
          <w:rFonts w:ascii="Arial Narrow" w:hAnsi="Arial Narrow"/>
        </w:rPr>
        <w:t>01754</w:t>
      </w:r>
      <w:r w:rsidRPr="005B0926">
        <w:rPr>
          <w:rFonts w:ascii="Arial Narrow" w:hAnsi="Arial Narrow"/>
        </w:rPr>
        <w:t>-2024.</w:t>
      </w:r>
      <w:bookmarkEnd w:id="174"/>
      <w:bookmarkEnd w:id="175"/>
      <w:bookmarkEnd w:id="176"/>
      <w:r w:rsidRPr="005B0926">
        <w:rPr>
          <w:rFonts w:ascii="Arial Narrow" w:hAnsi="Arial Narrow"/>
        </w:rPr>
        <w:t xml:space="preserve"> </w:t>
      </w:r>
      <w:bookmarkStart w:id="177" w:name="_Toc168522260"/>
      <w:bookmarkStart w:id="178" w:name="_Toc170991067"/>
      <w:bookmarkStart w:id="179" w:name="_Toc171074694"/>
    </w:p>
    <w:p w14:paraId="0666CF78" w14:textId="515BE07E" w:rsidR="0033709A" w:rsidRPr="005B0926" w:rsidRDefault="003628DC" w:rsidP="00832626">
      <w:pPr>
        <w:pStyle w:val="Prrafodelista"/>
        <w:numPr>
          <w:ilvl w:val="0"/>
          <w:numId w:val="33"/>
        </w:numPr>
        <w:rPr>
          <w:rFonts w:ascii="Arial Narrow" w:hAnsi="Arial Narrow"/>
        </w:rPr>
      </w:pPr>
      <w:r w:rsidRPr="005B0926">
        <w:rPr>
          <w:rFonts w:ascii="Arial Narrow" w:hAnsi="Arial Narrow"/>
        </w:rPr>
        <w:t xml:space="preserve">Llevar en medio electrónico, un registro de aquellas operaciones inusuales que, luego del </w:t>
      </w:r>
      <w:r w:rsidRPr="005B0926">
        <w:rPr>
          <w:rFonts w:ascii="Arial Narrow" w:hAnsi="Arial Narrow"/>
        </w:rPr>
        <w:lastRenderedPageBreak/>
        <w:t>análisis respectivo, no fueron determinadas como sospechosas</w:t>
      </w:r>
      <w:r w:rsidR="00494825" w:rsidRPr="005B0926">
        <w:rPr>
          <w:rFonts w:ascii="Arial Narrow" w:hAnsi="Arial Narrow"/>
        </w:rPr>
        <w:t xml:space="preserve">, de acuerdo al </w:t>
      </w:r>
      <w:r w:rsidR="002A5851" w:rsidRPr="005B0926">
        <w:rPr>
          <w:rFonts w:ascii="Arial Narrow" w:hAnsi="Arial Narrow"/>
        </w:rPr>
        <w:t xml:space="preserve">documento </w:t>
      </w:r>
      <w:r w:rsidR="002A5851" w:rsidRPr="003627D7">
        <w:rPr>
          <w:rFonts w:ascii="Arial Narrow" w:hAnsi="Arial Narrow"/>
        </w:rPr>
        <w:t>“</w:t>
      </w:r>
      <w:r w:rsidR="003627D7" w:rsidRPr="003627D7">
        <w:rPr>
          <w:rFonts w:ascii="Arial Narrow" w:hAnsi="Arial Narrow"/>
        </w:rPr>
        <w:t>POCP-002-2024 Procedimiento de Análisis de Operaciones Inusuales, Informes de Riesgo y Calificación de Operaciones Sospechosas</w:t>
      </w:r>
      <w:r w:rsidR="002A5851" w:rsidRPr="003627D7">
        <w:rPr>
          <w:rFonts w:ascii="Arial Narrow" w:hAnsi="Arial Narrow"/>
        </w:rPr>
        <w:t>”</w:t>
      </w:r>
      <w:r w:rsidR="00494825" w:rsidRPr="003627D7">
        <w:rPr>
          <w:rFonts w:ascii="Arial Narrow" w:hAnsi="Arial Narrow"/>
        </w:rPr>
        <w:t>.</w:t>
      </w:r>
      <w:bookmarkEnd w:id="177"/>
      <w:bookmarkEnd w:id="178"/>
      <w:bookmarkEnd w:id="179"/>
      <w:r w:rsidRPr="005B0926">
        <w:rPr>
          <w:rFonts w:ascii="Arial Narrow" w:hAnsi="Arial Narrow"/>
        </w:rPr>
        <w:t xml:space="preserve"> </w:t>
      </w:r>
      <w:bookmarkStart w:id="180" w:name="_Toc168522261"/>
      <w:bookmarkStart w:id="181" w:name="_Toc170991068"/>
      <w:bookmarkStart w:id="182" w:name="_Toc171074695"/>
    </w:p>
    <w:p w14:paraId="679E64F5" w14:textId="77777777" w:rsidR="0033709A" w:rsidRPr="005B0926" w:rsidRDefault="00EB3617" w:rsidP="00832626">
      <w:pPr>
        <w:pStyle w:val="Prrafodelista"/>
        <w:numPr>
          <w:ilvl w:val="0"/>
          <w:numId w:val="33"/>
        </w:numPr>
        <w:rPr>
          <w:rFonts w:ascii="Arial Narrow" w:hAnsi="Arial Narrow"/>
        </w:rPr>
      </w:pPr>
      <w:r w:rsidRPr="005B0926">
        <w:rPr>
          <w:rFonts w:ascii="Arial Narrow" w:hAnsi="Arial Narrow"/>
        </w:rPr>
        <w:t>Elaborar y comunicar a la UIF-Perú, los informes trimestrales negativos de operaciones sospechosas, a través del Portal PLAFT (</w:t>
      </w:r>
      <w:hyperlink r:id="rId12" w:history="1">
        <w:r w:rsidR="002E465F" w:rsidRPr="005B0926">
          <w:rPr>
            <w:rStyle w:val="Hipervnculo"/>
            <w:rFonts w:ascii="Arial Narrow" w:hAnsi="Arial Narrow"/>
          </w:rPr>
          <w:t>https://plaft.sbs.gob.pe/</w:t>
        </w:r>
      </w:hyperlink>
      <w:r w:rsidRPr="005B0926">
        <w:rPr>
          <w:rFonts w:ascii="Arial Narrow" w:hAnsi="Arial Narrow"/>
        </w:rPr>
        <w:t>).</w:t>
      </w:r>
      <w:bookmarkStart w:id="183" w:name="_Toc168522262"/>
      <w:bookmarkStart w:id="184" w:name="_Toc170991069"/>
      <w:bookmarkStart w:id="185" w:name="_Toc171074696"/>
      <w:bookmarkEnd w:id="180"/>
      <w:bookmarkEnd w:id="181"/>
      <w:bookmarkEnd w:id="182"/>
    </w:p>
    <w:p w14:paraId="25400E92" w14:textId="77777777" w:rsidR="0033709A" w:rsidRPr="005B0926" w:rsidRDefault="002E465F" w:rsidP="00832626">
      <w:pPr>
        <w:pStyle w:val="Prrafodelista"/>
        <w:numPr>
          <w:ilvl w:val="0"/>
          <w:numId w:val="33"/>
        </w:numPr>
        <w:rPr>
          <w:rFonts w:ascii="Arial Narrow" w:hAnsi="Arial Narrow"/>
        </w:rPr>
      </w:pPr>
      <w:r w:rsidRPr="005B0926">
        <w:rPr>
          <w:rFonts w:ascii="Arial Narrow" w:hAnsi="Arial Narrow"/>
        </w:rPr>
        <w:t>Realizar anualmente, la auditoría interna del SPLAFT de los Notarios a nivel nacional, remitiendo el informe respectivo a la UIF-Perú</w:t>
      </w:r>
      <w:r w:rsidR="00256E88" w:rsidRPr="005B0926">
        <w:rPr>
          <w:rFonts w:ascii="Arial Narrow" w:hAnsi="Arial Narrow"/>
        </w:rPr>
        <w:t>.</w:t>
      </w:r>
      <w:bookmarkStart w:id="186" w:name="_Toc168522263"/>
      <w:bookmarkStart w:id="187" w:name="_Toc170991070"/>
      <w:bookmarkStart w:id="188" w:name="_Toc171074697"/>
      <w:bookmarkEnd w:id="183"/>
      <w:bookmarkEnd w:id="184"/>
      <w:bookmarkEnd w:id="185"/>
    </w:p>
    <w:p w14:paraId="0235BCCB" w14:textId="77777777" w:rsidR="0033709A" w:rsidRPr="005B0926" w:rsidRDefault="002E465F" w:rsidP="00832626">
      <w:pPr>
        <w:pStyle w:val="Prrafodelista"/>
        <w:numPr>
          <w:ilvl w:val="0"/>
          <w:numId w:val="33"/>
        </w:numPr>
        <w:rPr>
          <w:rFonts w:ascii="Arial Narrow" w:hAnsi="Arial Narrow"/>
        </w:rPr>
      </w:pPr>
      <w:r w:rsidRPr="005B0926">
        <w:rPr>
          <w:rFonts w:ascii="Arial Narrow" w:hAnsi="Arial Narrow"/>
        </w:rPr>
        <w:t xml:space="preserve">Elaborar anualmente un informe de verificación sobre el adecuado envío de información a la BCI por parte de cada </w:t>
      </w:r>
      <w:r w:rsidR="00256E88" w:rsidRPr="005B0926">
        <w:rPr>
          <w:rFonts w:ascii="Arial Narrow" w:hAnsi="Arial Narrow"/>
        </w:rPr>
        <w:t>N</w:t>
      </w:r>
      <w:r w:rsidRPr="005B0926">
        <w:rPr>
          <w:rFonts w:ascii="Arial Narrow" w:hAnsi="Arial Narrow"/>
        </w:rPr>
        <w:t>otario</w:t>
      </w:r>
      <w:r w:rsidR="00256E88" w:rsidRPr="005B0926">
        <w:rPr>
          <w:rFonts w:ascii="Arial Narrow" w:hAnsi="Arial Narrow"/>
        </w:rPr>
        <w:t>.</w:t>
      </w:r>
      <w:bookmarkEnd w:id="186"/>
      <w:bookmarkEnd w:id="187"/>
      <w:bookmarkEnd w:id="188"/>
      <w:r w:rsidR="00256E88" w:rsidRPr="005B0926">
        <w:rPr>
          <w:rFonts w:ascii="Arial Narrow" w:hAnsi="Arial Narrow"/>
        </w:rPr>
        <w:t xml:space="preserve"> </w:t>
      </w:r>
      <w:bookmarkStart w:id="189" w:name="_Toc168522264"/>
      <w:bookmarkStart w:id="190" w:name="_Toc170991071"/>
      <w:bookmarkStart w:id="191" w:name="_Toc171074698"/>
    </w:p>
    <w:p w14:paraId="358B3B41" w14:textId="1698E06A" w:rsidR="0033709A" w:rsidRPr="005B0926" w:rsidRDefault="00494825" w:rsidP="00832626">
      <w:pPr>
        <w:pStyle w:val="Prrafodelista"/>
        <w:numPr>
          <w:ilvl w:val="0"/>
          <w:numId w:val="33"/>
        </w:numPr>
        <w:rPr>
          <w:rFonts w:ascii="Arial Narrow" w:hAnsi="Arial Narrow"/>
        </w:rPr>
      </w:pPr>
      <w:r w:rsidRPr="005B0926">
        <w:rPr>
          <w:rFonts w:ascii="Arial Narrow" w:hAnsi="Arial Narrow"/>
        </w:rPr>
        <w:t xml:space="preserve">Evaluar las operaciones, y de calificarlas como sospechosas, comunicarlas a la UIF-Perú en representación del notario a través de un ROS, de acuerdo al </w:t>
      </w:r>
      <w:r w:rsidR="002A5851" w:rsidRPr="005B0926">
        <w:rPr>
          <w:rFonts w:ascii="Arial Narrow" w:hAnsi="Arial Narrow"/>
        </w:rPr>
        <w:t>documento “</w:t>
      </w:r>
      <w:r w:rsidR="003627D7" w:rsidRPr="003627D7">
        <w:rPr>
          <w:rFonts w:ascii="Arial Narrow" w:hAnsi="Arial Narrow"/>
        </w:rPr>
        <w:t>POCP-002-2024 Procedimiento de Análisis de Operaciones Inusuales, Informes de Riesgo y Calificación de Operaciones Sospechosas</w:t>
      </w:r>
      <w:r w:rsidR="002A5851" w:rsidRPr="005B0926">
        <w:rPr>
          <w:rFonts w:ascii="Arial Narrow" w:hAnsi="Arial Narrow"/>
        </w:rPr>
        <w:t>”</w:t>
      </w:r>
      <w:r w:rsidRPr="005B0926">
        <w:rPr>
          <w:rFonts w:ascii="Arial Narrow" w:hAnsi="Arial Narrow"/>
        </w:rPr>
        <w:t>.</w:t>
      </w:r>
      <w:bookmarkStart w:id="192" w:name="_Toc168522265"/>
      <w:bookmarkStart w:id="193" w:name="_Toc170991072"/>
      <w:bookmarkStart w:id="194" w:name="_Toc171074699"/>
      <w:bookmarkEnd w:id="189"/>
      <w:bookmarkEnd w:id="190"/>
      <w:bookmarkEnd w:id="191"/>
    </w:p>
    <w:p w14:paraId="021B2AD2" w14:textId="77777777" w:rsidR="0033709A" w:rsidRPr="005B0926" w:rsidRDefault="00494825" w:rsidP="00832626">
      <w:pPr>
        <w:pStyle w:val="Prrafodelista"/>
        <w:numPr>
          <w:ilvl w:val="0"/>
          <w:numId w:val="33"/>
        </w:numPr>
        <w:rPr>
          <w:rFonts w:ascii="Arial Narrow" w:hAnsi="Arial Narrow"/>
        </w:rPr>
      </w:pPr>
      <w:r w:rsidRPr="005B0926">
        <w:rPr>
          <w:rFonts w:ascii="Arial Narrow" w:hAnsi="Arial Narrow"/>
        </w:rPr>
        <w:t>Remitir a la UIF-Perú, el IAOC de cada notario, que permita diferenciar la información de cada uno de ellos.</w:t>
      </w:r>
      <w:bookmarkStart w:id="195" w:name="_Toc168522266"/>
      <w:bookmarkStart w:id="196" w:name="_Toc170991073"/>
      <w:bookmarkStart w:id="197" w:name="_Toc171074700"/>
      <w:bookmarkEnd w:id="192"/>
      <w:bookmarkEnd w:id="193"/>
      <w:bookmarkEnd w:id="194"/>
    </w:p>
    <w:p w14:paraId="6B8FC040" w14:textId="77777777" w:rsidR="0033709A" w:rsidRPr="005B0926" w:rsidRDefault="002B1832" w:rsidP="00832626">
      <w:pPr>
        <w:pStyle w:val="Prrafodelista"/>
        <w:numPr>
          <w:ilvl w:val="0"/>
          <w:numId w:val="33"/>
        </w:numPr>
        <w:rPr>
          <w:rFonts w:ascii="Arial Narrow" w:hAnsi="Arial Narrow"/>
        </w:rPr>
      </w:pPr>
      <w:r w:rsidRPr="005B0926">
        <w:rPr>
          <w:rFonts w:ascii="Arial Narrow" w:hAnsi="Arial Narrow"/>
        </w:rPr>
        <w:t>Verificar la adecuada conservación y custodia de los documentos e información relacionados al SPLAFT.</w:t>
      </w:r>
      <w:bookmarkEnd w:id="195"/>
      <w:bookmarkEnd w:id="196"/>
      <w:bookmarkEnd w:id="197"/>
      <w:r w:rsidRPr="005B0926">
        <w:rPr>
          <w:rFonts w:ascii="Arial Narrow" w:hAnsi="Arial Narrow"/>
        </w:rPr>
        <w:t xml:space="preserve"> </w:t>
      </w:r>
      <w:bookmarkStart w:id="198" w:name="_Toc168522267"/>
      <w:bookmarkStart w:id="199" w:name="_Toc170991074"/>
      <w:bookmarkStart w:id="200" w:name="_Toc171074701"/>
    </w:p>
    <w:p w14:paraId="7EBEA5A1" w14:textId="77777777" w:rsidR="0033709A" w:rsidRPr="005B0926" w:rsidRDefault="002B1832" w:rsidP="00832626">
      <w:pPr>
        <w:pStyle w:val="Prrafodelista"/>
        <w:numPr>
          <w:ilvl w:val="0"/>
          <w:numId w:val="33"/>
        </w:numPr>
        <w:rPr>
          <w:rFonts w:ascii="Arial Narrow" w:hAnsi="Arial Narrow"/>
        </w:rPr>
      </w:pPr>
      <w:r w:rsidRPr="005B0926">
        <w:rPr>
          <w:rFonts w:ascii="Arial Narrow" w:hAnsi="Arial Narrow"/>
        </w:rPr>
        <w:t>Atender los requerimientos de información que formule la UIF-Perú, las autoridades jurisdiccionales y otras autoridades competentes.</w:t>
      </w:r>
      <w:bookmarkStart w:id="201" w:name="_Toc168522268"/>
      <w:bookmarkStart w:id="202" w:name="_Toc170991075"/>
      <w:bookmarkStart w:id="203" w:name="_Toc171074702"/>
      <w:bookmarkEnd w:id="198"/>
      <w:bookmarkEnd w:id="199"/>
      <w:bookmarkEnd w:id="200"/>
    </w:p>
    <w:p w14:paraId="64860DC6" w14:textId="77777777" w:rsidR="0033709A" w:rsidRPr="005B0926" w:rsidRDefault="00B90D0F" w:rsidP="00832626">
      <w:pPr>
        <w:pStyle w:val="Prrafodelista"/>
        <w:numPr>
          <w:ilvl w:val="0"/>
          <w:numId w:val="33"/>
        </w:numPr>
        <w:rPr>
          <w:rFonts w:ascii="Arial Narrow" w:hAnsi="Arial Narrow"/>
        </w:rPr>
      </w:pPr>
      <w:r w:rsidRPr="005B0926">
        <w:rPr>
          <w:rFonts w:ascii="Arial Narrow" w:hAnsi="Arial Narrow"/>
        </w:rPr>
        <w:t>Adoptar las acciones necesarias que garanticen la capacitación de los trabajadores, al menos una vez al año, en materia de prevención y detección del LA/FT, de acuerdo con el Plan Anual de capacitación aprobado por el OCP LA/FT.</w:t>
      </w:r>
      <w:bookmarkStart w:id="204" w:name="_Toc168522269"/>
      <w:bookmarkStart w:id="205" w:name="_Toc170991076"/>
      <w:bookmarkStart w:id="206" w:name="_Toc171074703"/>
      <w:bookmarkEnd w:id="201"/>
      <w:bookmarkEnd w:id="202"/>
      <w:bookmarkEnd w:id="203"/>
    </w:p>
    <w:p w14:paraId="5D293931" w14:textId="160F503E" w:rsidR="002B1832" w:rsidRPr="005B0926" w:rsidRDefault="002B1832" w:rsidP="00832626">
      <w:pPr>
        <w:pStyle w:val="Prrafodelista"/>
        <w:numPr>
          <w:ilvl w:val="0"/>
          <w:numId w:val="33"/>
        </w:numPr>
        <w:rPr>
          <w:rFonts w:ascii="Arial Narrow" w:hAnsi="Arial Narrow"/>
        </w:rPr>
      </w:pPr>
      <w:r w:rsidRPr="005B0926">
        <w:rPr>
          <w:rFonts w:ascii="Arial Narrow" w:hAnsi="Arial Narrow"/>
        </w:rPr>
        <w:t>Las demás que establezca la SBS, para vigilar el funcionamiento y el nivel de cumplimiento del SPLAFT.</w:t>
      </w:r>
      <w:bookmarkEnd w:id="204"/>
      <w:bookmarkEnd w:id="205"/>
      <w:bookmarkEnd w:id="206"/>
    </w:p>
    <w:p w14:paraId="0684CF36" w14:textId="77777777" w:rsidR="002E0AF5" w:rsidRPr="005B0926" w:rsidRDefault="002E0AF5" w:rsidP="0033709A">
      <w:pPr>
        <w:rPr>
          <w:rFonts w:ascii="Arial Narrow" w:hAnsi="Arial Narrow"/>
        </w:rPr>
      </w:pPr>
    </w:p>
    <w:p w14:paraId="43BA3957" w14:textId="52B6EAE5" w:rsidR="005B0F7C" w:rsidRPr="005B0926" w:rsidRDefault="00C76EFD" w:rsidP="00832626">
      <w:pPr>
        <w:pStyle w:val="Estndar"/>
        <w:numPr>
          <w:ilvl w:val="1"/>
          <w:numId w:val="9"/>
        </w:numPr>
        <w:spacing w:line="240" w:lineRule="auto"/>
        <w:ind w:left="850" w:right="57" w:hanging="357"/>
        <w:outlineLvl w:val="1"/>
        <w:rPr>
          <w:rFonts w:ascii="Arial Narrow" w:hAnsi="Arial Narrow" w:cs="Calibri"/>
          <w:b/>
          <w:sz w:val="22"/>
          <w:szCs w:val="22"/>
        </w:rPr>
      </w:pPr>
      <w:bookmarkStart w:id="207" w:name="_Toc168522270"/>
      <w:bookmarkStart w:id="208" w:name="_Toc172817492"/>
      <w:r w:rsidRPr="005B0926">
        <w:rPr>
          <w:rFonts w:ascii="Arial Narrow" w:hAnsi="Arial Narrow" w:cs="Calibri"/>
          <w:b/>
          <w:sz w:val="22"/>
          <w:szCs w:val="22"/>
        </w:rPr>
        <w:t>Reserva de la identidad del oficial de cumplimiento</w:t>
      </w:r>
      <w:bookmarkEnd w:id="207"/>
      <w:bookmarkEnd w:id="208"/>
    </w:p>
    <w:p w14:paraId="3BDE9975" w14:textId="77777777" w:rsidR="00C76EFD" w:rsidRPr="005B0926" w:rsidRDefault="00C76EFD" w:rsidP="00C76EFD">
      <w:pPr>
        <w:pStyle w:val="Estndar"/>
        <w:spacing w:line="240" w:lineRule="auto"/>
        <w:ind w:left="360" w:right="57"/>
        <w:outlineLvl w:val="1"/>
        <w:rPr>
          <w:rFonts w:ascii="Arial Narrow" w:hAnsi="Arial Narrow" w:cs="Calibri"/>
          <w:b/>
          <w:sz w:val="22"/>
          <w:szCs w:val="22"/>
        </w:rPr>
      </w:pPr>
    </w:p>
    <w:p w14:paraId="7D950A96" w14:textId="77777777" w:rsidR="0033709A" w:rsidRPr="005B0926" w:rsidRDefault="00C76EFD" w:rsidP="00832626">
      <w:pPr>
        <w:pStyle w:val="Estndar"/>
        <w:numPr>
          <w:ilvl w:val="0"/>
          <w:numId w:val="20"/>
        </w:numPr>
        <w:tabs>
          <w:tab w:val="left" w:pos="1418"/>
        </w:tabs>
        <w:spacing w:line="240" w:lineRule="auto"/>
        <w:ind w:right="57"/>
        <w:rPr>
          <w:rFonts w:ascii="Arial Narrow" w:hAnsi="Arial Narrow"/>
          <w:sz w:val="22"/>
          <w:szCs w:val="22"/>
        </w:rPr>
      </w:pPr>
      <w:bookmarkStart w:id="209" w:name="_Toc168522271"/>
      <w:bookmarkStart w:id="210" w:name="_Toc170991078"/>
      <w:bookmarkStart w:id="211" w:name="_Toc171074705"/>
      <w:r w:rsidRPr="005B0926">
        <w:rPr>
          <w:rFonts w:ascii="Arial Narrow" w:hAnsi="Arial Narrow"/>
          <w:sz w:val="22"/>
          <w:szCs w:val="22"/>
        </w:rPr>
        <w:t xml:space="preserve">El </w:t>
      </w:r>
      <w:r w:rsidR="00F714A0" w:rsidRPr="005B0926">
        <w:rPr>
          <w:rFonts w:ascii="Arial Narrow" w:hAnsi="Arial Narrow"/>
          <w:sz w:val="22"/>
          <w:szCs w:val="22"/>
        </w:rPr>
        <w:t>Notario y la Junta Directiva de Colegio de Notario de Lima</w:t>
      </w:r>
      <w:r w:rsidRPr="005B0926">
        <w:rPr>
          <w:rFonts w:ascii="Arial Narrow" w:hAnsi="Arial Narrow"/>
          <w:sz w:val="22"/>
          <w:szCs w:val="22"/>
        </w:rPr>
        <w:t xml:space="preserve"> debe resguardar la identidad del </w:t>
      </w:r>
      <w:r w:rsidR="00300972" w:rsidRPr="005B0926">
        <w:rPr>
          <w:rFonts w:ascii="Arial Narrow" w:hAnsi="Arial Narrow"/>
          <w:sz w:val="22"/>
          <w:szCs w:val="22"/>
        </w:rPr>
        <w:t>O</w:t>
      </w:r>
      <w:r w:rsidRPr="005B0926">
        <w:rPr>
          <w:rFonts w:ascii="Arial Narrow" w:hAnsi="Arial Narrow"/>
          <w:sz w:val="22"/>
          <w:szCs w:val="22"/>
        </w:rPr>
        <w:t xml:space="preserve">ficial de </w:t>
      </w:r>
      <w:r w:rsidR="00300972" w:rsidRPr="005B0926">
        <w:rPr>
          <w:rFonts w:ascii="Arial Narrow" w:hAnsi="Arial Narrow"/>
          <w:sz w:val="22"/>
          <w:szCs w:val="22"/>
        </w:rPr>
        <w:t>C</w:t>
      </w:r>
      <w:r w:rsidRPr="005B0926">
        <w:rPr>
          <w:rFonts w:ascii="Arial Narrow" w:hAnsi="Arial Narrow"/>
          <w:sz w:val="22"/>
          <w:szCs w:val="22"/>
        </w:rPr>
        <w:t>umplimiento, acorde con lo dispuesto por el artículo 10-A de la Ley y el artículo 18 del Reglamento de la Ley UIF.</w:t>
      </w:r>
      <w:bookmarkEnd w:id="209"/>
      <w:bookmarkEnd w:id="210"/>
      <w:bookmarkEnd w:id="211"/>
      <w:r w:rsidRPr="005B0926">
        <w:rPr>
          <w:rFonts w:ascii="Arial Narrow" w:hAnsi="Arial Narrow"/>
          <w:sz w:val="22"/>
          <w:szCs w:val="22"/>
        </w:rPr>
        <w:t xml:space="preserve"> </w:t>
      </w:r>
      <w:bookmarkStart w:id="212" w:name="_Toc168522272"/>
      <w:bookmarkStart w:id="213" w:name="_Toc170991079"/>
      <w:bookmarkStart w:id="214" w:name="_Toc171074706"/>
    </w:p>
    <w:p w14:paraId="5D02F37F" w14:textId="77777777" w:rsidR="0033709A" w:rsidRPr="005B0926" w:rsidRDefault="00C76EFD"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 xml:space="preserve">La UIF-Perú asigna códigos secretos tanto al </w:t>
      </w:r>
      <w:r w:rsidR="00F714A0" w:rsidRPr="005B0926">
        <w:rPr>
          <w:rFonts w:ascii="Arial Narrow" w:hAnsi="Arial Narrow"/>
          <w:sz w:val="22"/>
          <w:szCs w:val="22"/>
        </w:rPr>
        <w:t>Notario como a</w:t>
      </w:r>
      <w:r w:rsidR="00DC3585" w:rsidRPr="005B0926">
        <w:rPr>
          <w:rFonts w:ascii="Arial Narrow" w:hAnsi="Arial Narrow"/>
          <w:sz w:val="22"/>
          <w:szCs w:val="22"/>
        </w:rPr>
        <w:t>l Colegio de Notarios de Lima</w:t>
      </w:r>
      <w:r w:rsidR="00F714A0" w:rsidRPr="005B0926">
        <w:rPr>
          <w:rFonts w:ascii="Arial Narrow" w:hAnsi="Arial Narrow"/>
          <w:sz w:val="22"/>
          <w:szCs w:val="22"/>
        </w:rPr>
        <w:t xml:space="preserve">, así </w:t>
      </w:r>
      <w:r w:rsidRPr="005B0926">
        <w:rPr>
          <w:rFonts w:ascii="Arial Narrow" w:hAnsi="Arial Narrow"/>
          <w:sz w:val="22"/>
          <w:szCs w:val="22"/>
        </w:rPr>
        <w:t xml:space="preserve">como </w:t>
      </w:r>
      <w:r w:rsidR="00F714A0" w:rsidRPr="005B0926">
        <w:rPr>
          <w:rFonts w:ascii="Arial Narrow" w:hAnsi="Arial Narrow"/>
          <w:sz w:val="22"/>
          <w:szCs w:val="22"/>
        </w:rPr>
        <w:t>a sus</w:t>
      </w:r>
      <w:r w:rsidRPr="005B0926">
        <w:rPr>
          <w:rFonts w:ascii="Arial Narrow" w:hAnsi="Arial Narrow"/>
          <w:sz w:val="22"/>
          <w:szCs w:val="22"/>
        </w:rPr>
        <w:t xml:space="preserve"> oficial</w:t>
      </w:r>
      <w:r w:rsidR="00F714A0" w:rsidRPr="005B0926">
        <w:rPr>
          <w:rFonts w:ascii="Arial Narrow" w:hAnsi="Arial Narrow"/>
          <w:sz w:val="22"/>
          <w:szCs w:val="22"/>
        </w:rPr>
        <w:t>es</w:t>
      </w:r>
      <w:r w:rsidRPr="005B0926">
        <w:rPr>
          <w:rFonts w:ascii="Arial Narrow" w:hAnsi="Arial Narrow"/>
          <w:sz w:val="22"/>
          <w:szCs w:val="22"/>
        </w:rPr>
        <w:t xml:space="preserve"> de cumplimiento y oficial de cumplimiento alterno, luego de verificada la documentación e información presentada a la UIF-Perú</w:t>
      </w:r>
      <w:r w:rsidR="00F714A0" w:rsidRPr="005B0926">
        <w:rPr>
          <w:rFonts w:ascii="Arial Narrow" w:hAnsi="Arial Narrow"/>
          <w:sz w:val="22"/>
          <w:szCs w:val="22"/>
        </w:rPr>
        <w:t>.</w:t>
      </w:r>
      <w:bookmarkEnd w:id="212"/>
      <w:bookmarkEnd w:id="213"/>
      <w:bookmarkEnd w:id="214"/>
      <w:r w:rsidRPr="005B0926">
        <w:rPr>
          <w:rFonts w:ascii="Arial Narrow" w:hAnsi="Arial Narrow"/>
          <w:sz w:val="22"/>
          <w:szCs w:val="22"/>
        </w:rPr>
        <w:t xml:space="preserve"> </w:t>
      </w:r>
      <w:bookmarkStart w:id="215" w:name="_Toc168522273"/>
      <w:bookmarkStart w:id="216" w:name="_Toc170991080"/>
      <w:bookmarkStart w:id="217" w:name="_Toc171074707"/>
    </w:p>
    <w:p w14:paraId="48CAA31E" w14:textId="77777777" w:rsidR="0033709A" w:rsidRPr="005B0926" w:rsidRDefault="00C76EFD"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 xml:space="preserve">La UIF-Perú notifica al </w:t>
      </w:r>
      <w:r w:rsidR="00DC3585" w:rsidRPr="005B0926">
        <w:rPr>
          <w:rFonts w:ascii="Arial Narrow" w:hAnsi="Arial Narrow"/>
          <w:sz w:val="22"/>
          <w:szCs w:val="22"/>
        </w:rPr>
        <w:t>Notario y a Colegio de Notarios de Lima</w:t>
      </w:r>
      <w:r w:rsidRPr="005B0926">
        <w:rPr>
          <w:rFonts w:ascii="Arial Narrow" w:hAnsi="Arial Narrow"/>
          <w:sz w:val="22"/>
          <w:szCs w:val="22"/>
        </w:rPr>
        <w:t xml:space="preserve">, </w:t>
      </w:r>
      <w:r w:rsidR="00F714A0" w:rsidRPr="005B0926">
        <w:rPr>
          <w:rFonts w:ascii="Arial Narrow" w:hAnsi="Arial Narrow"/>
          <w:sz w:val="22"/>
          <w:szCs w:val="22"/>
        </w:rPr>
        <w:t>si</w:t>
      </w:r>
      <w:r w:rsidRPr="005B0926">
        <w:rPr>
          <w:rFonts w:ascii="Arial Narrow" w:hAnsi="Arial Narrow"/>
          <w:sz w:val="22"/>
          <w:szCs w:val="22"/>
        </w:rPr>
        <w:t xml:space="preserve"> procede o no de la designación del oficial de cumplimiento y oficial de cumplimiento alterno. De ser procede</w:t>
      </w:r>
      <w:r w:rsidR="00F714A0" w:rsidRPr="005B0926">
        <w:rPr>
          <w:rFonts w:ascii="Arial Narrow" w:hAnsi="Arial Narrow"/>
          <w:sz w:val="22"/>
          <w:szCs w:val="22"/>
        </w:rPr>
        <w:t xml:space="preserve">r, envía </w:t>
      </w:r>
      <w:r w:rsidRPr="005B0926">
        <w:rPr>
          <w:rFonts w:ascii="Arial Narrow" w:hAnsi="Arial Narrow"/>
          <w:sz w:val="22"/>
          <w:szCs w:val="22"/>
        </w:rPr>
        <w:t xml:space="preserve">los códigos secretos </w:t>
      </w:r>
      <w:r w:rsidR="00F714A0" w:rsidRPr="005B0926">
        <w:rPr>
          <w:rFonts w:ascii="Arial Narrow" w:hAnsi="Arial Narrow"/>
          <w:sz w:val="22"/>
          <w:szCs w:val="22"/>
        </w:rPr>
        <w:t xml:space="preserve">al </w:t>
      </w:r>
      <w:r w:rsidRPr="005B0926">
        <w:rPr>
          <w:rFonts w:ascii="Arial Narrow" w:hAnsi="Arial Narrow"/>
          <w:sz w:val="22"/>
          <w:szCs w:val="22"/>
        </w:rPr>
        <w:t>oficial de cumplimiento y al oficial de cumplimiento alterno.</w:t>
      </w:r>
      <w:bookmarkStart w:id="218" w:name="_Toc168522274"/>
      <w:bookmarkStart w:id="219" w:name="_Toc170991081"/>
      <w:bookmarkStart w:id="220" w:name="_Toc171074708"/>
      <w:bookmarkEnd w:id="215"/>
      <w:bookmarkEnd w:id="216"/>
      <w:bookmarkEnd w:id="217"/>
    </w:p>
    <w:p w14:paraId="2A02FAEB" w14:textId="77777777" w:rsidR="0033709A" w:rsidRPr="005B0926" w:rsidRDefault="00C76EFD"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 xml:space="preserve">Los códigos secretos </w:t>
      </w:r>
      <w:r w:rsidR="002F3279" w:rsidRPr="005B0926">
        <w:rPr>
          <w:rFonts w:ascii="Arial Narrow" w:hAnsi="Arial Narrow"/>
          <w:sz w:val="22"/>
          <w:szCs w:val="22"/>
        </w:rPr>
        <w:t>se utilizan</w:t>
      </w:r>
      <w:r w:rsidRPr="005B0926">
        <w:rPr>
          <w:rFonts w:ascii="Arial Narrow" w:hAnsi="Arial Narrow"/>
          <w:sz w:val="22"/>
          <w:szCs w:val="22"/>
        </w:rPr>
        <w:t xml:space="preserve"> únicamente </w:t>
      </w:r>
      <w:r w:rsidR="002F3279" w:rsidRPr="005B0926">
        <w:rPr>
          <w:rFonts w:ascii="Arial Narrow" w:hAnsi="Arial Narrow"/>
          <w:sz w:val="22"/>
          <w:szCs w:val="22"/>
        </w:rPr>
        <w:t xml:space="preserve">para identificarse en </w:t>
      </w:r>
      <w:r w:rsidRPr="005B0926">
        <w:rPr>
          <w:rFonts w:ascii="Arial Narrow" w:hAnsi="Arial Narrow"/>
          <w:sz w:val="22"/>
          <w:szCs w:val="22"/>
        </w:rPr>
        <w:t>las comunicaciones que se remitan a la UIF-Perú</w:t>
      </w:r>
      <w:r w:rsidR="002F3279" w:rsidRPr="005B0926">
        <w:rPr>
          <w:rFonts w:ascii="Arial Narrow" w:hAnsi="Arial Narrow"/>
          <w:sz w:val="22"/>
          <w:szCs w:val="22"/>
        </w:rPr>
        <w:t>.</w:t>
      </w:r>
      <w:bookmarkStart w:id="221" w:name="_Toc168522275"/>
      <w:bookmarkStart w:id="222" w:name="_Toc170991082"/>
      <w:bookmarkStart w:id="223" w:name="_Toc171074709"/>
      <w:bookmarkEnd w:id="218"/>
      <w:bookmarkEnd w:id="219"/>
      <w:bookmarkEnd w:id="220"/>
    </w:p>
    <w:p w14:paraId="375CDB5B" w14:textId="211B290F" w:rsidR="00BC5B7D" w:rsidRPr="005B0926" w:rsidRDefault="002F3279" w:rsidP="00832626">
      <w:pPr>
        <w:pStyle w:val="Estndar"/>
        <w:numPr>
          <w:ilvl w:val="0"/>
          <w:numId w:val="20"/>
        </w:numPr>
        <w:tabs>
          <w:tab w:val="left" w:pos="1418"/>
        </w:tabs>
        <w:spacing w:line="240" w:lineRule="auto"/>
        <w:ind w:right="57"/>
        <w:rPr>
          <w:rFonts w:ascii="Arial Narrow" w:hAnsi="Arial Narrow"/>
          <w:sz w:val="22"/>
          <w:szCs w:val="22"/>
        </w:rPr>
      </w:pPr>
      <w:r w:rsidRPr="005B0926">
        <w:rPr>
          <w:rFonts w:ascii="Arial Narrow" w:hAnsi="Arial Narrow"/>
          <w:sz w:val="22"/>
          <w:szCs w:val="22"/>
        </w:rPr>
        <w:t xml:space="preserve">El Notario, la Junta Directiva de Colegio de Notario, </w:t>
      </w:r>
      <w:r w:rsidR="00C76EFD" w:rsidRPr="005B0926">
        <w:rPr>
          <w:rFonts w:ascii="Arial Narrow" w:hAnsi="Arial Narrow"/>
          <w:sz w:val="22"/>
          <w:szCs w:val="22"/>
        </w:rPr>
        <w:t xml:space="preserve">el oficial de cumplimiento y el oficial de cumplimiento alterno deben adoptar las medidas necesarias que garanticen la reserva de </w:t>
      </w:r>
      <w:r w:rsidRPr="005B0926">
        <w:rPr>
          <w:rFonts w:ascii="Arial Narrow" w:hAnsi="Arial Narrow"/>
          <w:sz w:val="22"/>
          <w:szCs w:val="22"/>
        </w:rPr>
        <w:t xml:space="preserve">los </w:t>
      </w:r>
      <w:r w:rsidR="00C76EFD" w:rsidRPr="005B0926">
        <w:rPr>
          <w:rFonts w:ascii="Arial Narrow" w:hAnsi="Arial Narrow"/>
          <w:sz w:val="22"/>
          <w:szCs w:val="22"/>
        </w:rPr>
        <w:t>códigos secretos asignados.</w:t>
      </w:r>
      <w:bookmarkEnd w:id="221"/>
      <w:bookmarkEnd w:id="222"/>
      <w:bookmarkEnd w:id="223"/>
    </w:p>
    <w:p w14:paraId="6B0774C0" w14:textId="77777777" w:rsidR="004A2385" w:rsidRPr="005B0926" w:rsidRDefault="004A2385" w:rsidP="004A2385">
      <w:pPr>
        <w:pStyle w:val="Estndar"/>
        <w:tabs>
          <w:tab w:val="left" w:pos="1418"/>
        </w:tabs>
        <w:spacing w:line="240" w:lineRule="auto"/>
        <w:ind w:right="57"/>
        <w:outlineLvl w:val="1"/>
        <w:rPr>
          <w:rFonts w:ascii="Arial Narrow" w:hAnsi="Arial Narrow" w:cs="Calibri"/>
          <w:bCs/>
          <w:sz w:val="22"/>
          <w:szCs w:val="22"/>
        </w:rPr>
      </w:pPr>
    </w:p>
    <w:p w14:paraId="4904FB85" w14:textId="1AA3FBB7" w:rsidR="003E2F3F" w:rsidRPr="005B0926" w:rsidRDefault="007F0562" w:rsidP="00832626">
      <w:pPr>
        <w:pStyle w:val="Ttulo2"/>
        <w:numPr>
          <w:ilvl w:val="0"/>
          <w:numId w:val="31"/>
        </w:numPr>
        <w:spacing w:before="0" w:after="0"/>
        <w:ind w:left="426"/>
        <w:rPr>
          <w:rFonts w:ascii="Arial Narrow" w:hAnsi="Arial Narrow"/>
          <w:i w:val="0"/>
          <w:iCs w:val="0"/>
          <w:color w:val="000000" w:themeColor="text1"/>
          <w:sz w:val="22"/>
          <w:szCs w:val="22"/>
        </w:rPr>
      </w:pPr>
      <w:bookmarkStart w:id="224" w:name="_Toc168522276"/>
      <w:bookmarkStart w:id="225" w:name="_Toc172817493"/>
      <w:r w:rsidRPr="005B0926">
        <w:rPr>
          <w:rFonts w:ascii="Arial Narrow" w:hAnsi="Arial Narrow"/>
          <w:i w:val="0"/>
          <w:iCs w:val="0"/>
          <w:color w:val="000000" w:themeColor="text1"/>
          <w:sz w:val="22"/>
          <w:szCs w:val="22"/>
        </w:rPr>
        <w:t xml:space="preserve">COMPONENTES DE SPLAFT APLICABLE AL NOTARIO - </w:t>
      </w:r>
      <w:r w:rsidR="00CC2ED4" w:rsidRPr="005B0926">
        <w:rPr>
          <w:rFonts w:ascii="Arial Narrow" w:hAnsi="Arial Narrow"/>
          <w:i w:val="0"/>
          <w:iCs w:val="0"/>
          <w:color w:val="000000" w:themeColor="text1"/>
          <w:sz w:val="22"/>
          <w:szCs w:val="22"/>
        </w:rPr>
        <w:t>CONOCIMIENTO DEL CLIENTE</w:t>
      </w:r>
      <w:bookmarkEnd w:id="224"/>
      <w:bookmarkEnd w:id="225"/>
    </w:p>
    <w:p w14:paraId="3D9AC71E" w14:textId="77777777" w:rsidR="006F4AF8" w:rsidRPr="005B0926" w:rsidRDefault="006F4AF8" w:rsidP="006F4AF8">
      <w:pPr>
        <w:rPr>
          <w:rFonts w:ascii="Arial Narrow" w:hAnsi="Arial Narrow"/>
        </w:rPr>
      </w:pPr>
      <w:bookmarkStart w:id="226" w:name="_Toc101343687"/>
      <w:bookmarkStart w:id="227" w:name="_Toc101344233"/>
      <w:bookmarkStart w:id="228" w:name="_Toc101344882"/>
      <w:bookmarkStart w:id="229" w:name="_Toc168522277"/>
      <w:bookmarkStart w:id="230" w:name="_Toc170991084"/>
      <w:bookmarkStart w:id="231" w:name="_Toc171074711"/>
      <w:bookmarkEnd w:id="226"/>
      <w:bookmarkEnd w:id="227"/>
      <w:bookmarkEnd w:id="228"/>
      <w:bookmarkEnd w:id="229"/>
      <w:bookmarkEnd w:id="230"/>
      <w:bookmarkEnd w:id="231"/>
    </w:p>
    <w:p w14:paraId="0002AE80" w14:textId="77777777" w:rsidR="00CB12E9" w:rsidRPr="005B0926" w:rsidRDefault="00CB12E9" w:rsidP="00832626">
      <w:pPr>
        <w:pStyle w:val="Prrafodelista"/>
        <w:widowControl/>
        <w:numPr>
          <w:ilvl w:val="0"/>
          <w:numId w:val="10"/>
        </w:numPr>
        <w:tabs>
          <w:tab w:val="clear" w:pos="284"/>
        </w:tabs>
        <w:spacing w:line="360" w:lineRule="auto"/>
        <w:ind w:right="57"/>
        <w:outlineLvl w:val="1"/>
        <w:rPr>
          <w:rFonts w:ascii="Arial Narrow" w:hAnsi="Arial Narrow" w:cs="Calibri"/>
          <w:b/>
          <w:bCs/>
          <w:vanish/>
          <w:lang w:val="es-ES_tradnl"/>
        </w:rPr>
      </w:pPr>
      <w:bookmarkStart w:id="232" w:name="_Toc171088385"/>
      <w:bookmarkStart w:id="233" w:name="_Toc171088992"/>
      <w:bookmarkStart w:id="234" w:name="_Toc171144217"/>
      <w:bookmarkStart w:id="235" w:name="_Toc171144502"/>
      <w:bookmarkStart w:id="236" w:name="_Toc171144729"/>
      <w:bookmarkStart w:id="237" w:name="_Toc171144989"/>
      <w:bookmarkStart w:id="238" w:name="_Toc171145232"/>
      <w:bookmarkStart w:id="239" w:name="_Toc171145623"/>
      <w:bookmarkStart w:id="240" w:name="_Toc171146298"/>
      <w:bookmarkStart w:id="241" w:name="_Toc171146535"/>
      <w:bookmarkStart w:id="242" w:name="_Toc171146684"/>
      <w:bookmarkStart w:id="243" w:name="_Toc171146772"/>
      <w:bookmarkStart w:id="244" w:name="_Toc171197325"/>
      <w:bookmarkStart w:id="245" w:name="_Toc172817494"/>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5DDC882" w14:textId="77777777" w:rsidR="00B113BA" w:rsidRPr="005B0926" w:rsidRDefault="00B113BA"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246" w:name="_Toc171088386"/>
      <w:bookmarkStart w:id="247" w:name="_Toc171088993"/>
      <w:bookmarkStart w:id="248" w:name="_Toc171144218"/>
      <w:bookmarkStart w:id="249" w:name="_Toc171144503"/>
      <w:bookmarkStart w:id="250" w:name="_Toc171144730"/>
      <w:bookmarkStart w:id="251" w:name="_Toc171144990"/>
      <w:bookmarkStart w:id="252" w:name="_Toc171145233"/>
      <w:bookmarkStart w:id="253" w:name="_Toc171145624"/>
      <w:bookmarkStart w:id="254" w:name="_Toc171146299"/>
      <w:bookmarkStart w:id="255" w:name="_Toc171146536"/>
      <w:bookmarkStart w:id="256" w:name="_Toc171146685"/>
      <w:bookmarkStart w:id="257" w:name="_Toc171146773"/>
      <w:bookmarkStart w:id="258" w:name="_Toc171197326"/>
      <w:bookmarkStart w:id="259" w:name="_Toc172817495"/>
      <w:bookmarkStart w:id="260" w:name="_Toc168522279"/>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D76BA26" w14:textId="4C612539" w:rsidR="003E2F3F" w:rsidRPr="005B0926" w:rsidRDefault="003E2F3F" w:rsidP="00832626">
      <w:pPr>
        <w:pStyle w:val="Estndar"/>
        <w:numPr>
          <w:ilvl w:val="1"/>
          <w:numId w:val="9"/>
        </w:numPr>
        <w:spacing w:line="240" w:lineRule="auto"/>
        <w:ind w:left="853" w:right="57"/>
        <w:outlineLvl w:val="1"/>
        <w:rPr>
          <w:rFonts w:ascii="Arial Narrow" w:hAnsi="Arial Narrow" w:cs="Calibri"/>
          <w:b/>
          <w:sz w:val="22"/>
          <w:szCs w:val="22"/>
        </w:rPr>
      </w:pPr>
      <w:bookmarkStart w:id="261" w:name="_Toc172817496"/>
      <w:r w:rsidRPr="005B0926">
        <w:rPr>
          <w:rFonts w:ascii="Arial Narrow" w:hAnsi="Arial Narrow" w:cs="Calibri"/>
          <w:b/>
          <w:sz w:val="22"/>
          <w:szCs w:val="22"/>
        </w:rPr>
        <w:t xml:space="preserve">Conocimiento </w:t>
      </w:r>
      <w:r w:rsidR="00DD4CE4" w:rsidRPr="005B0926">
        <w:rPr>
          <w:rFonts w:ascii="Arial Narrow" w:hAnsi="Arial Narrow" w:cs="Calibri"/>
          <w:b/>
          <w:sz w:val="22"/>
          <w:szCs w:val="22"/>
        </w:rPr>
        <w:t>del cliente</w:t>
      </w:r>
      <w:r w:rsidR="006A7CBB" w:rsidRPr="005B0926">
        <w:rPr>
          <w:rFonts w:ascii="Arial Narrow" w:hAnsi="Arial Narrow" w:cs="Calibri"/>
          <w:b/>
          <w:sz w:val="22"/>
          <w:szCs w:val="22"/>
        </w:rPr>
        <w:t xml:space="preserve"> y beneficiario final</w:t>
      </w:r>
      <w:bookmarkEnd w:id="260"/>
      <w:bookmarkEnd w:id="261"/>
    </w:p>
    <w:p w14:paraId="13419AD3" w14:textId="77777777" w:rsidR="00B113BA" w:rsidRPr="005B0926" w:rsidRDefault="00B113BA" w:rsidP="00B113BA">
      <w:pPr>
        <w:pStyle w:val="Estndar"/>
        <w:spacing w:line="240" w:lineRule="auto"/>
        <w:ind w:left="853" w:right="57"/>
        <w:outlineLvl w:val="1"/>
        <w:rPr>
          <w:rFonts w:ascii="Arial Narrow" w:hAnsi="Arial Narrow" w:cs="Calibri"/>
          <w:b/>
          <w:sz w:val="22"/>
          <w:szCs w:val="22"/>
        </w:rPr>
      </w:pPr>
    </w:p>
    <w:p w14:paraId="01F54065" w14:textId="13E80342" w:rsidR="00AC4BB7" w:rsidRPr="005B0926" w:rsidRDefault="00AC4BB7" w:rsidP="00D94376">
      <w:pPr>
        <w:ind w:left="851"/>
        <w:rPr>
          <w:rFonts w:ascii="Arial Narrow" w:hAnsi="Arial Narrow" w:cs="Calibri"/>
        </w:rPr>
      </w:pPr>
      <w:r w:rsidRPr="005B0926">
        <w:rPr>
          <w:rFonts w:ascii="Arial Narrow" w:hAnsi="Arial Narrow" w:cs="Calibri"/>
        </w:rPr>
        <w:t xml:space="preserve">El “Conocimiento </w:t>
      </w:r>
      <w:r w:rsidR="00D94376" w:rsidRPr="005B0926">
        <w:rPr>
          <w:rFonts w:ascii="Arial Narrow" w:hAnsi="Arial Narrow" w:cs="Calibri"/>
        </w:rPr>
        <w:t>del cliente</w:t>
      </w:r>
      <w:r w:rsidRPr="005B0926">
        <w:rPr>
          <w:rFonts w:ascii="Arial Narrow" w:hAnsi="Arial Narrow" w:cs="Calibri"/>
        </w:rPr>
        <w:t xml:space="preserve">” </w:t>
      </w:r>
      <w:r w:rsidR="00F307D7" w:rsidRPr="005B0926">
        <w:rPr>
          <w:rFonts w:ascii="Arial Narrow" w:hAnsi="Arial Narrow" w:cs="Calibri"/>
        </w:rPr>
        <w:t xml:space="preserve">es fundamental para </w:t>
      </w:r>
      <w:r w:rsidRPr="005B0926">
        <w:rPr>
          <w:rFonts w:ascii="Arial Narrow" w:hAnsi="Arial Narrow" w:cs="Calibri"/>
        </w:rPr>
        <w:t xml:space="preserve">el </w:t>
      </w:r>
      <w:r w:rsidR="00D94376" w:rsidRPr="005B0926">
        <w:rPr>
          <w:rFonts w:ascii="Arial Narrow" w:hAnsi="Arial Narrow" w:cs="Calibri"/>
        </w:rPr>
        <w:t xml:space="preserve">sistema de </w:t>
      </w:r>
      <w:r w:rsidR="00F307D7" w:rsidRPr="005B0926">
        <w:rPr>
          <w:rFonts w:ascii="Arial Narrow" w:hAnsi="Arial Narrow" w:cs="Calibri"/>
        </w:rPr>
        <w:t xml:space="preserve">prevención de </w:t>
      </w:r>
      <w:r w:rsidR="005E4BBF" w:rsidRPr="005B0926">
        <w:rPr>
          <w:rFonts w:ascii="Arial Narrow" w:hAnsi="Arial Narrow" w:cs="Calibri"/>
        </w:rPr>
        <w:t>LA</w:t>
      </w:r>
      <w:r w:rsidR="00F307D7" w:rsidRPr="005B0926">
        <w:rPr>
          <w:rFonts w:ascii="Arial Narrow" w:hAnsi="Arial Narrow" w:cs="Calibri"/>
        </w:rPr>
        <w:t>/</w:t>
      </w:r>
      <w:r w:rsidR="005E4BBF" w:rsidRPr="005B0926">
        <w:rPr>
          <w:rFonts w:ascii="Arial Narrow" w:hAnsi="Arial Narrow" w:cs="Calibri"/>
        </w:rPr>
        <w:t>FT y FP</w:t>
      </w:r>
      <w:r w:rsidR="00F307D7" w:rsidRPr="005B0926">
        <w:rPr>
          <w:rFonts w:ascii="Arial Narrow" w:hAnsi="Arial Narrow" w:cs="Calibri"/>
        </w:rPr>
        <w:t xml:space="preserve">, por lo cual </w:t>
      </w:r>
      <w:r w:rsidRPr="005B0926">
        <w:rPr>
          <w:rFonts w:ascii="Arial Narrow" w:hAnsi="Arial Narrow" w:cs="Calibri"/>
        </w:rPr>
        <w:t xml:space="preserve">se debe contar con información acerca de la identidad y actividad económica de </w:t>
      </w:r>
      <w:r w:rsidR="005105AD" w:rsidRPr="005B0926">
        <w:rPr>
          <w:rFonts w:ascii="Arial Narrow" w:hAnsi="Arial Narrow" w:cs="Calibri"/>
        </w:rPr>
        <w:t>lo</w:t>
      </w:r>
      <w:r w:rsidRPr="005B0926">
        <w:rPr>
          <w:rFonts w:ascii="Arial Narrow" w:hAnsi="Arial Narrow" w:cs="Calibri"/>
        </w:rPr>
        <w:t>s Clientes, así como de la magnitud, características básicas de los actos formalizados, y el origen/destino de sus fondos.</w:t>
      </w:r>
    </w:p>
    <w:p w14:paraId="7D70582D" w14:textId="77777777" w:rsidR="00253324" w:rsidRPr="005B0926" w:rsidRDefault="00253324" w:rsidP="00D94376">
      <w:pPr>
        <w:ind w:left="851"/>
        <w:rPr>
          <w:rFonts w:ascii="Arial Narrow" w:hAnsi="Arial Narrow" w:cs="Calibri"/>
        </w:rPr>
      </w:pPr>
    </w:p>
    <w:p w14:paraId="1BD55535" w14:textId="68E74F58" w:rsidR="00861D48" w:rsidRPr="005B0926" w:rsidRDefault="00861D48" w:rsidP="00861D48">
      <w:pPr>
        <w:ind w:left="851"/>
        <w:rPr>
          <w:rFonts w:ascii="Arial Narrow" w:hAnsi="Arial Narrow" w:cs="Calibri"/>
        </w:rPr>
      </w:pPr>
      <w:r w:rsidRPr="005B0926">
        <w:rPr>
          <w:rFonts w:ascii="Arial Narrow" w:hAnsi="Arial Narrow" w:cs="Calibri"/>
        </w:rPr>
        <w:t>Es importante identificar a los Beneficiario Finales de los actos que formalice las personas naturales, personas jurídicas o entes jurídicos ante el Notario y tomar las medidas razonables para verificar su identidad, hasta donde la debida diligencia lo permita.</w:t>
      </w:r>
    </w:p>
    <w:p w14:paraId="62328FEB" w14:textId="77777777" w:rsidR="00861D48" w:rsidRPr="005B0926" w:rsidRDefault="00861D48" w:rsidP="00861D48">
      <w:pPr>
        <w:ind w:left="851"/>
        <w:rPr>
          <w:rFonts w:ascii="Arial Narrow" w:hAnsi="Arial Narrow" w:cs="Calibri"/>
        </w:rPr>
      </w:pPr>
    </w:p>
    <w:p w14:paraId="2E840EF9" w14:textId="48C81704" w:rsidR="00861D48" w:rsidRPr="005B0926" w:rsidRDefault="00861D48" w:rsidP="00861D48">
      <w:pPr>
        <w:ind w:left="851"/>
        <w:rPr>
          <w:rFonts w:ascii="Arial Narrow" w:hAnsi="Arial Narrow" w:cs="Calibri"/>
        </w:rPr>
      </w:pPr>
      <w:r w:rsidRPr="005B0926">
        <w:rPr>
          <w:rFonts w:ascii="Arial Narrow" w:hAnsi="Arial Narrow" w:cs="Calibri"/>
        </w:rPr>
        <w:lastRenderedPageBreak/>
        <w:t>Para el caso de personas jurídicas, se determina al beneficiario final de acuerdo con lo establecido con el decreto legislativo 1372.</w:t>
      </w:r>
    </w:p>
    <w:p w14:paraId="42B1AEAB" w14:textId="77777777" w:rsidR="00861D48" w:rsidRPr="005B0926" w:rsidRDefault="00861D48" w:rsidP="00D94376">
      <w:pPr>
        <w:ind w:left="851"/>
        <w:rPr>
          <w:rFonts w:ascii="Arial Narrow" w:hAnsi="Arial Narrow" w:cs="Calibri"/>
        </w:rPr>
      </w:pPr>
    </w:p>
    <w:p w14:paraId="38B42202" w14:textId="035FD457" w:rsidR="00AC4BB7" w:rsidRPr="005B0926" w:rsidRDefault="00AC4BB7" w:rsidP="005E4BBF">
      <w:pPr>
        <w:ind w:left="851"/>
        <w:rPr>
          <w:rFonts w:ascii="Arial Narrow" w:hAnsi="Arial Narrow" w:cs="Calibri"/>
        </w:rPr>
      </w:pPr>
      <w:r w:rsidRPr="005B0926">
        <w:rPr>
          <w:rFonts w:ascii="Arial Narrow" w:hAnsi="Arial Narrow" w:cs="Calibri"/>
        </w:rPr>
        <w:t xml:space="preserve">El conocimiento del </w:t>
      </w:r>
      <w:r w:rsidR="00D94376" w:rsidRPr="005B0926">
        <w:rPr>
          <w:rFonts w:ascii="Arial Narrow" w:hAnsi="Arial Narrow" w:cs="Calibri"/>
        </w:rPr>
        <w:t>cliente</w:t>
      </w:r>
      <w:r w:rsidR="00861D48" w:rsidRPr="005B0926">
        <w:rPr>
          <w:rFonts w:ascii="Arial Narrow" w:hAnsi="Arial Narrow" w:cs="Calibri"/>
        </w:rPr>
        <w:t xml:space="preserve"> y beneficiario final</w:t>
      </w:r>
      <w:r w:rsidRPr="005B0926">
        <w:rPr>
          <w:rFonts w:ascii="Arial Narrow" w:hAnsi="Arial Narrow" w:cs="Calibri"/>
        </w:rPr>
        <w:t xml:space="preserve"> es responsabilidad</w:t>
      </w:r>
      <w:r w:rsidR="005105AD" w:rsidRPr="005B0926">
        <w:rPr>
          <w:rFonts w:ascii="Arial Narrow" w:hAnsi="Arial Narrow" w:cs="Calibri"/>
        </w:rPr>
        <w:t xml:space="preserve"> de todos los trabajadores de la notaría, que participan en las diferentes etapas de identificación</w:t>
      </w:r>
      <w:r w:rsidR="00F50958" w:rsidRPr="005B0926">
        <w:rPr>
          <w:rFonts w:ascii="Arial Narrow" w:hAnsi="Arial Narrow" w:cs="Calibri"/>
        </w:rPr>
        <w:t xml:space="preserve"> del cliente </w:t>
      </w:r>
      <w:r w:rsidR="000E7EF5" w:rsidRPr="005B0926">
        <w:rPr>
          <w:rFonts w:ascii="Arial Narrow" w:hAnsi="Arial Narrow" w:cs="Calibri"/>
        </w:rPr>
        <w:t>y verificación de su información</w:t>
      </w:r>
      <w:r w:rsidR="005E4BBF" w:rsidRPr="005B0926">
        <w:rPr>
          <w:rFonts w:ascii="Arial Narrow" w:hAnsi="Arial Narrow" w:cs="Calibri"/>
        </w:rPr>
        <w:t>.</w:t>
      </w:r>
    </w:p>
    <w:p w14:paraId="02B42592" w14:textId="77777777" w:rsidR="00D94376" w:rsidRPr="005B0926" w:rsidRDefault="00D94376" w:rsidP="00D94376">
      <w:pPr>
        <w:ind w:left="851"/>
        <w:rPr>
          <w:rFonts w:ascii="Arial Narrow" w:hAnsi="Arial Narrow" w:cs="Calibri"/>
        </w:rPr>
      </w:pPr>
    </w:p>
    <w:p w14:paraId="4022255D" w14:textId="34016FBF" w:rsidR="00AC4BB7" w:rsidRPr="005B0926" w:rsidRDefault="00A528A1" w:rsidP="00D94376">
      <w:pPr>
        <w:ind w:left="851"/>
        <w:rPr>
          <w:rFonts w:ascii="Arial Narrow" w:hAnsi="Arial Narrow" w:cs="Calibri"/>
        </w:rPr>
      </w:pPr>
      <w:r w:rsidRPr="005B0926">
        <w:rPr>
          <w:rFonts w:ascii="Arial Narrow" w:hAnsi="Arial Narrow" w:cs="Calibri"/>
        </w:rPr>
        <w:t>El</w:t>
      </w:r>
      <w:r w:rsidR="00AC4BB7" w:rsidRPr="005B0926">
        <w:rPr>
          <w:rFonts w:ascii="Arial Narrow" w:hAnsi="Arial Narrow" w:cs="Calibri"/>
        </w:rPr>
        <w:t xml:space="preserve"> </w:t>
      </w:r>
      <w:r w:rsidR="00D94376" w:rsidRPr="005B0926">
        <w:rPr>
          <w:rFonts w:ascii="Arial Narrow" w:hAnsi="Arial Narrow" w:cs="Calibri"/>
        </w:rPr>
        <w:t>conocimiento del cliente</w:t>
      </w:r>
      <w:r w:rsidR="001321C9" w:rsidRPr="005B0926">
        <w:rPr>
          <w:rFonts w:ascii="Arial Narrow" w:hAnsi="Arial Narrow" w:cs="Calibri"/>
        </w:rPr>
        <w:t xml:space="preserve"> y beneficiario final</w:t>
      </w:r>
      <w:r w:rsidR="00D94376" w:rsidRPr="005B0926">
        <w:rPr>
          <w:rFonts w:ascii="Arial Narrow" w:hAnsi="Arial Narrow" w:cs="Calibri"/>
        </w:rPr>
        <w:t xml:space="preserve"> </w:t>
      </w:r>
      <w:r w:rsidR="00AC4BB7" w:rsidRPr="005B0926">
        <w:rPr>
          <w:rFonts w:ascii="Arial Narrow" w:hAnsi="Arial Narrow" w:cs="Calibri"/>
        </w:rPr>
        <w:t>debe ser un esfuerzo organizado para rec</w:t>
      </w:r>
      <w:r w:rsidR="00B02940" w:rsidRPr="005B0926">
        <w:rPr>
          <w:rFonts w:ascii="Arial Narrow" w:hAnsi="Arial Narrow" w:cs="Calibri"/>
        </w:rPr>
        <w:t>abar</w:t>
      </w:r>
      <w:r w:rsidR="00AC4BB7" w:rsidRPr="005B0926">
        <w:rPr>
          <w:rFonts w:ascii="Arial Narrow" w:hAnsi="Arial Narrow" w:cs="Calibri"/>
        </w:rPr>
        <w:t xml:space="preserve"> información relevante que nos permita detectar y analizar operaciones inusuales. </w:t>
      </w:r>
      <w:r w:rsidR="00B02940" w:rsidRPr="005B0926">
        <w:rPr>
          <w:rFonts w:ascii="Arial Narrow" w:hAnsi="Arial Narrow" w:cs="Calibri"/>
        </w:rPr>
        <w:t>E</w:t>
      </w:r>
      <w:r w:rsidR="00AC4BB7" w:rsidRPr="005B0926">
        <w:rPr>
          <w:rFonts w:ascii="Arial Narrow" w:hAnsi="Arial Narrow" w:cs="Calibri"/>
        </w:rPr>
        <w:t>ste esfuerzo</w:t>
      </w:r>
      <w:r w:rsidR="006D316A" w:rsidRPr="005B0926">
        <w:rPr>
          <w:rFonts w:ascii="Arial Narrow" w:hAnsi="Arial Narrow" w:cs="Calibri"/>
        </w:rPr>
        <w:t xml:space="preserve"> permite principalmente</w:t>
      </w:r>
      <w:r w:rsidR="00AC4BB7" w:rsidRPr="005B0926">
        <w:rPr>
          <w:rFonts w:ascii="Arial Narrow" w:hAnsi="Arial Narrow" w:cs="Calibri"/>
        </w:rPr>
        <w:t>:</w:t>
      </w:r>
    </w:p>
    <w:p w14:paraId="566AE8E3" w14:textId="77777777" w:rsidR="00711AD6" w:rsidRPr="005B0926" w:rsidRDefault="00711AD6" w:rsidP="00D94376">
      <w:pPr>
        <w:ind w:left="851"/>
        <w:rPr>
          <w:rFonts w:ascii="Arial Narrow" w:hAnsi="Arial Narrow" w:cs="Calibri"/>
        </w:rPr>
      </w:pPr>
    </w:p>
    <w:p w14:paraId="6ED6A718" w14:textId="2B93EFDD" w:rsidR="00760A21" w:rsidRPr="005B0926" w:rsidRDefault="00760A21" w:rsidP="00832626">
      <w:pPr>
        <w:numPr>
          <w:ilvl w:val="0"/>
          <w:numId w:val="13"/>
        </w:numPr>
        <w:spacing w:line="240" w:lineRule="auto"/>
        <w:ind w:left="1134" w:hanging="283"/>
        <w:rPr>
          <w:rFonts w:ascii="Arial Narrow" w:hAnsi="Arial Narrow" w:cs="Calibri"/>
        </w:rPr>
      </w:pPr>
      <w:r w:rsidRPr="005B0926">
        <w:rPr>
          <w:rFonts w:ascii="Arial Narrow" w:hAnsi="Arial Narrow" w:cs="Calibri"/>
        </w:rPr>
        <w:t>Pre</w:t>
      </w:r>
      <w:r w:rsidR="002C2A40" w:rsidRPr="005B0926">
        <w:rPr>
          <w:rFonts w:ascii="Arial Narrow" w:hAnsi="Arial Narrow" w:cs="Calibri"/>
        </w:rPr>
        <w:t xml:space="preserve">venir </w:t>
      </w:r>
      <w:r w:rsidR="002C2A40" w:rsidRPr="005B0926">
        <w:rPr>
          <w:rFonts w:ascii="Arial Narrow" w:hAnsi="Arial Narrow" w:cs="Calibri"/>
          <w:lang w:val="es-MX"/>
        </w:rPr>
        <w:t>que la actividad ilícita afecte a la continuidad de los servicios ofrecidos por la</w:t>
      </w:r>
      <w:r w:rsidR="002C2A40" w:rsidRPr="005B0926">
        <w:rPr>
          <w:rFonts w:ascii="Arial Narrow" w:hAnsi="Arial Narrow" w:cs="Calibri"/>
        </w:rPr>
        <w:t xml:space="preserve"> notaría.</w:t>
      </w:r>
    </w:p>
    <w:p w14:paraId="18E15D48" w14:textId="5494F224" w:rsidR="00AC4BB7" w:rsidRPr="005B0926" w:rsidRDefault="00B02940" w:rsidP="00832626">
      <w:pPr>
        <w:numPr>
          <w:ilvl w:val="0"/>
          <w:numId w:val="13"/>
        </w:numPr>
        <w:spacing w:line="240" w:lineRule="auto"/>
        <w:ind w:left="1134" w:hanging="283"/>
        <w:rPr>
          <w:rFonts w:ascii="Arial Narrow" w:hAnsi="Arial Narrow" w:cs="Calibri"/>
        </w:rPr>
      </w:pPr>
      <w:r w:rsidRPr="005B0926">
        <w:rPr>
          <w:rFonts w:ascii="Arial Narrow" w:hAnsi="Arial Narrow" w:cs="Calibri"/>
        </w:rPr>
        <w:t xml:space="preserve">Detectar de forma </w:t>
      </w:r>
      <w:r w:rsidR="00AC4BB7" w:rsidRPr="005B0926">
        <w:rPr>
          <w:rFonts w:ascii="Arial Narrow" w:hAnsi="Arial Narrow" w:cs="Calibri"/>
        </w:rPr>
        <w:t xml:space="preserve">oportuna </w:t>
      </w:r>
      <w:r w:rsidR="00487E41" w:rsidRPr="005B0926">
        <w:rPr>
          <w:rFonts w:ascii="Arial Narrow" w:hAnsi="Arial Narrow" w:cs="Calibri"/>
        </w:rPr>
        <w:t xml:space="preserve">alertas, </w:t>
      </w:r>
      <w:r w:rsidRPr="005B0926">
        <w:rPr>
          <w:rFonts w:ascii="Arial Narrow" w:hAnsi="Arial Narrow" w:cs="Calibri"/>
        </w:rPr>
        <w:t>o</w:t>
      </w:r>
      <w:r w:rsidR="00AC4BB7" w:rsidRPr="005B0926">
        <w:rPr>
          <w:rFonts w:ascii="Arial Narrow" w:hAnsi="Arial Narrow" w:cs="Calibri"/>
        </w:rPr>
        <w:t xml:space="preserve">peraciones inusuales </w:t>
      </w:r>
      <w:r w:rsidR="00487E41" w:rsidRPr="005B0926">
        <w:rPr>
          <w:rFonts w:ascii="Arial Narrow" w:hAnsi="Arial Narrow" w:cs="Calibri"/>
        </w:rPr>
        <w:t xml:space="preserve">que podrían calificarse </w:t>
      </w:r>
      <w:r w:rsidR="00BD5091" w:rsidRPr="005B0926">
        <w:rPr>
          <w:rFonts w:ascii="Arial Narrow" w:hAnsi="Arial Narrow" w:cs="Calibri"/>
        </w:rPr>
        <w:t xml:space="preserve">como </w:t>
      </w:r>
      <w:r w:rsidR="00A528A1" w:rsidRPr="005B0926">
        <w:rPr>
          <w:rFonts w:ascii="Arial Narrow" w:hAnsi="Arial Narrow" w:cs="Calibri"/>
        </w:rPr>
        <w:t xml:space="preserve">informe de riesgos por parte del OC notario y </w:t>
      </w:r>
      <w:r w:rsidR="00BD5091" w:rsidRPr="005B0926">
        <w:rPr>
          <w:rFonts w:ascii="Arial Narrow" w:hAnsi="Arial Narrow" w:cs="Calibri"/>
        </w:rPr>
        <w:t>operaciones</w:t>
      </w:r>
      <w:r w:rsidR="00AC4BB7" w:rsidRPr="005B0926">
        <w:rPr>
          <w:rFonts w:ascii="Arial Narrow" w:hAnsi="Arial Narrow" w:cs="Calibri"/>
        </w:rPr>
        <w:t xml:space="preserve"> sospechosas </w:t>
      </w:r>
      <w:r w:rsidR="00487E41" w:rsidRPr="005B0926">
        <w:rPr>
          <w:rFonts w:ascii="Arial Narrow" w:hAnsi="Arial Narrow" w:cs="Calibri"/>
        </w:rPr>
        <w:t xml:space="preserve">a ser </w:t>
      </w:r>
      <w:r w:rsidR="00AC4BB7" w:rsidRPr="005B0926">
        <w:rPr>
          <w:rFonts w:ascii="Arial Narrow" w:hAnsi="Arial Narrow" w:cs="Calibri"/>
        </w:rPr>
        <w:t>reporta</w:t>
      </w:r>
      <w:r w:rsidR="00487E41" w:rsidRPr="005B0926">
        <w:rPr>
          <w:rFonts w:ascii="Arial Narrow" w:hAnsi="Arial Narrow" w:cs="Calibri"/>
        </w:rPr>
        <w:t xml:space="preserve">das a la </w:t>
      </w:r>
      <w:r w:rsidR="00AC4BB7" w:rsidRPr="005B0926">
        <w:rPr>
          <w:rFonts w:ascii="Arial Narrow" w:hAnsi="Arial Narrow" w:cs="Calibri"/>
        </w:rPr>
        <w:t>UIF</w:t>
      </w:r>
      <w:r w:rsidR="00607646" w:rsidRPr="005B0926">
        <w:rPr>
          <w:rFonts w:ascii="Arial Narrow" w:hAnsi="Arial Narrow" w:cs="Calibri"/>
        </w:rPr>
        <w:t>-</w:t>
      </w:r>
      <w:r w:rsidR="00487E41" w:rsidRPr="005B0926">
        <w:rPr>
          <w:rFonts w:ascii="Arial Narrow" w:hAnsi="Arial Narrow" w:cs="Calibri"/>
        </w:rPr>
        <w:t>Perú</w:t>
      </w:r>
      <w:r w:rsidR="00A528A1" w:rsidRPr="005B0926">
        <w:rPr>
          <w:rFonts w:ascii="Arial Narrow" w:hAnsi="Arial Narrow" w:cs="Calibri"/>
        </w:rPr>
        <w:t xml:space="preserve"> por parte del OCP LA/FT.</w:t>
      </w:r>
    </w:p>
    <w:p w14:paraId="64FCF17D" w14:textId="77777777" w:rsidR="007C6B15" w:rsidRDefault="007C6B15" w:rsidP="00EC0EA2">
      <w:pPr>
        <w:spacing w:line="240" w:lineRule="auto"/>
        <w:ind w:left="851"/>
        <w:rPr>
          <w:rFonts w:ascii="Arial Narrow" w:hAnsi="Arial Narrow" w:cs="Calibri"/>
        </w:rPr>
      </w:pPr>
    </w:p>
    <w:p w14:paraId="40126147" w14:textId="69686523" w:rsidR="00AC4BB7" w:rsidRPr="005B0926" w:rsidRDefault="00AC4BB7" w:rsidP="007B57A1">
      <w:pPr>
        <w:spacing w:line="360" w:lineRule="auto"/>
        <w:ind w:left="851"/>
        <w:rPr>
          <w:rFonts w:ascii="Arial Narrow" w:hAnsi="Arial Narrow" w:cs="Calibri"/>
        </w:rPr>
      </w:pPr>
      <w:r w:rsidRPr="005B0926">
        <w:rPr>
          <w:rFonts w:ascii="Arial Narrow" w:hAnsi="Arial Narrow" w:cs="Calibri"/>
        </w:rPr>
        <w:t>La</w:t>
      </w:r>
      <w:r w:rsidR="00C84E4C" w:rsidRPr="005B0926">
        <w:rPr>
          <w:rFonts w:ascii="Arial Narrow" w:hAnsi="Arial Narrow" w:cs="Calibri"/>
        </w:rPr>
        <w:t>s</w:t>
      </w:r>
      <w:r w:rsidRPr="005B0926">
        <w:rPr>
          <w:rFonts w:ascii="Arial Narrow" w:hAnsi="Arial Narrow" w:cs="Calibri"/>
        </w:rPr>
        <w:t xml:space="preserve"> política</w:t>
      </w:r>
      <w:r w:rsidR="00C84E4C" w:rsidRPr="005B0926">
        <w:rPr>
          <w:rFonts w:ascii="Arial Narrow" w:hAnsi="Arial Narrow" w:cs="Calibri"/>
        </w:rPr>
        <w:t>s generales</w:t>
      </w:r>
      <w:r w:rsidRPr="005B0926">
        <w:rPr>
          <w:rFonts w:ascii="Arial Narrow" w:hAnsi="Arial Narrow" w:cs="Calibri"/>
        </w:rPr>
        <w:t xml:space="preserve"> de conozca a su </w:t>
      </w:r>
      <w:r w:rsidR="00D94376" w:rsidRPr="005B0926">
        <w:rPr>
          <w:rFonts w:ascii="Arial Narrow" w:hAnsi="Arial Narrow" w:cs="Calibri"/>
        </w:rPr>
        <w:t>c</w:t>
      </w:r>
      <w:r w:rsidRPr="005B0926">
        <w:rPr>
          <w:rFonts w:ascii="Arial Narrow" w:hAnsi="Arial Narrow" w:cs="Calibri"/>
        </w:rPr>
        <w:t>liente</w:t>
      </w:r>
      <w:r w:rsidR="001321C9" w:rsidRPr="005B0926">
        <w:rPr>
          <w:rFonts w:ascii="Arial Narrow" w:hAnsi="Arial Narrow" w:cs="Calibri"/>
        </w:rPr>
        <w:t xml:space="preserve"> y beneficio final</w:t>
      </w:r>
      <w:r w:rsidRPr="005B0926">
        <w:rPr>
          <w:rFonts w:ascii="Arial Narrow" w:hAnsi="Arial Narrow" w:cs="Calibri"/>
        </w:rPr>
        <w:t xml:space="preserve"> se basa</w:t>
      </w:r>
      <w:r w:rsidR="00C84E4C" w:rsidRPr="005B0926">
        <w:rPr>
          <w:rFonts w:ascii="Arial Narrow" w:hAnsi="Arial Narrow" w:cs="Calibri"/>
        </w:rPr>
        <w:t>n</w:t>
      </w:r>
      <w:r w:rsidRPr="005B0926">
        <w:rPr>
          <w:rFonts w:ascii="Arial Narrow" w:hAnsi="Arial Narrow" w:cs="Calibri"/>
        </w:rPr>
        <w:t xml:space="preserve"> en:</w:t>
      </w:r>
    </w:p>
    <w:p w14:paraId="7A92879B" w14:textId="3975175D" w:rsidR="00B37A8C" w:rsidRPr="005B0926" w:rsidRDefault="00AC4BB7" w:rsidP="00832626">
      <w:pPr>
        <w:numPr>
          <w:ilvl w:val="0"/>
          <w:numId w:val="12"/>
        </w:numPr>
        <w:spacing w:line="240" w:lineRule="auto"/>
        <w:ind w:left="1134" w:hanging="283"/>
        <w:rPr>
          <w:rFonts w:ascii="Arial Narrow" w:hAnsi="Arial Narrow" w:cs="Calibri"/>
          <w:b/>
          <w:bCs/>
          <w:u w:val="single"/>
        </w:rPr>
      </w:pPr>
      <w:r w:rsidRPr="005B0926">
        <w:rPr>
          <w:rFonts w:ascii="Arial Narrow" w:hAnsi="Arial Narrow" w:cs="Calibri"/>
        </w:rPr>
        <w:t xml:space="preserve">Identificar al </w:t>
      </w:r>
      <w:r w:rsidR="00D94376" w:rsidRPr="005B0926">
        <w:rPr>
          <w:rFonts w:ascii="Arial Narrow" w:hAnsi="Arial Narrow" w:cs="Calibri"/>
        </w:rPr>
        <w:t>cl</w:t>
      </w:r>
      <w:r w:rsidRPr="005B0926">
        <w:rPr>
          <w:rFonts w:ascii="Arial Narrow" w:hAnsi="Arial Narrow" w:cs="Calibri"/>
        </w:rPr>
        <w:t>iente</w:t>
      </w:r>
      <w:r w:rsidR="00861D48" w:rsidRPr="005B0926">
        <w:rPr>
          <w:rFonts w:ascii="Arial Narrow" w:hAnsi="Arial Narrow" w:cs="Calibri"/>
        </w:rPr>
        <w:t>, beneficiario final</w:t>
      </w:r>
      <w:r w:rsidR="00687149" w:rsidRPr="005B0926">
        <w:rPr>
          <w:rFonts w:ascii="Arial Narrow" w:hAnsi="Arial Narrow" w:cs="Calibri"/>
        </w:rPr>
        <w:t xml:space="preserve"> </w:t>
      </w:r>
      <w:r w:rsidRPr="005B0926">
        <w:rPr>
          <w:rFonts w:ascii="Arial Narrow" w:hAnsi="Arial Narrow" w:cs="Calibri"/>
        </w:rPr>
        <w:t xml:space="preserve">y verificar la información obtenida, </w:t>
      </w:r>
      <w:r w:rsidR="00253324" w:rsidRPr="005B0926">
        <w:rPr>
          <w:rFonts w:ascii="Arial Narrow" w:hAnsi="Arial Narrow" w:cs="Calibri"/>
        </w:rPr>
        <w:t>desde el inicio de las relaciones comerciales y a lo largo de la relación con el cliente</w:t>
      </w:r>
      <w:r w:rsidR="00B37A8C" w:rsidRPr="005B0926">
        <w:rPr>
          <w:rFonts w:ascii="Arial Narrow" w:hAnsi="Arial Narrow" w:cs="Calibri"/>
        </w:rPr>
        <w:t xml:space="preserve">, </w:t>
      </w:r>
      <w:r w:rsidR="00861D48" w:rsidRPr="005B0926">
        <w:rPr>
          <w:rFonts w:ascii="Arial Narrow" w:hAnsi="Arial Narrow" w:cs="Calibri"/>
        </w:rPr>
        <w:t>a través de</w:t>
      </w:r>
      <w:r w:rsidR="00B37A8C" w:rsidRPr="005B0926">
        <w:rPr>
          <w:rFonts w:ascii="Arial Narrow" w:hAnsi="Arial Narrow" w:cs="Calibri"/>
        </w:rPr>
        <w:t xml:space="preserve"> las siguientes </w:t>
      </w:r>
      <w:r w:rsidR="00B37A8C" w:rsidRPr="005B0926">
        <w:rPr>
          <w:rFonts w:ascii="Arial Narrow" w:hAnsi="Arial Narrow" w:cs="Calibri"/>
          <w:b/>
          <w:bCs/>
          <w:u w:val="single"/>
        </w:rPr>
        <w:t>declaraciones según corresponda:</w:t>
      </w:r>
    </w:p>
    <w:p w14:paraId="66CA3649" w14:textId="77777777" w:rsidR="00B37A8C" w:rsidRPr="005B0926" w:rsidRDefault="00B37A8C" w:rsidP="00B37A8C">
      <w:pPr>
        <w:spacing w:line="240" w:lineRule="auto"/>
        <w:rPr>
          <w:rFonts w:ascii="Arial Narrow" w:hAnsi="Arial Narrow" w:cs="Calibri"/>
          <w:b/>
          <w:bCs/>
          <w:u w:val="single"/>
        </w:rPr>
      </w:pPr>
    </w:p>
    <w:p w14:paraId="6B9917A0" w14:textId="59422F70" w:rsidR="00B37A8C" w:rsidRPr="005B0926" w:rsidRDefault="00861D48" w:rsidP="00832626">
      <w:pPr>
        <w:pStyle w:val="Prrafodelista"/>
        <w:numPr>
          <w:ilvl w:val="0"/>
          <w:numId w:val="13"/>
        </w:numPr>
        <w:spacing w:line="240" w:lineRule="auto"/>
        <w:rPr>
          <w:rFonts w:ascii="Arial Narrow" w:hAnsi="Arial Narrow" w:cs="Calibri"/>
          <w:b/>
          <w:bCs/>
        </w:rPr>
      </w:pPr>
      <w:r w:rsidRPr="005B0926">
        <w:rPr>
          <w:rFonts w:ascii="Arial Narrow" w:hAnsi="Arial Narrow" w:cs="Calibri"/>
          <w:b/>
          <w:bCs/>
        </w:rPr>
        <w:t>Declaración Jurada de Conocimiento de Cliente</w:t>
      </w:r>
      <w:r w:rsidR="00B37A8C" w:rsidRPr="005B0926">
        <w:rPr>
          <w:rFonts w:ascii="Arial Narrow" w:hAnsi="Arial Narrow" w:cs="Calibri"/>
          <w:b/>
          <w:bCs/>
        </w:rPr>
        <w:t xml:space="preserve"> - </w:t>
      </w:r>
      <w:r w:rsidRPr="005B0926">
        <w:rPr>
          <w:rFonts w:ascii="Arial Narrow" w:hAnsi="Arial Narrow" w:cs="Calibri"/>
          <w:b/>
          <w:bCs/>
        </w:rPr>
        <w:t>Persona Natural</w:t>
      </w:r>
      <w:r w:rsidR="00B93B7A" w:rsidRPr="005B0926">
        <w:rPr>
          <w:rFonts w:ascii="Arial Narrow" w:hAnsi="Arial Narrow" w:cs="Calibri"/>
          <w:b/>
          <w:bCs/>
        </w:rPr>
        <w:t xml:space="preserve"> </w:t>
      </w:r>
      <w:r w:rsidR="00B37A8C" w:rsidRPr="005B0926">
        <w:rPr>
          <w:rFonts w:ascii="Arial Narrow" w:hAnsi="Arial Narrow" w:cs="Calibri"/>
          <w:b/>
          <w:bCs/>
        </w:rPr>
        <w:t>(Anexo N°5.1)</w:t>
      </w:r>
    </w:p>
    <w:p w14:paraId="1C2ABC95" w14:textId="7414B3CA" w:rsidR="00AC4BB7" w:rsidRPr="005B0926" w:rsidRDefault="00861D48" w:rsidP="00832626">
      <w:pPr>
        <w:pStyle w:val="Prrafodelista"/>
        <w:numPr>
          <w:ilvl w:val="0"/>
          <w:numId w:val="13"/>
        </w:numPr>
        <w:spacing w:line="240" w:lineRule="auto"/>
        <w:rPr>
          <w:rFonts w:ascii="Arial Narrow" w:hAnsi="Arial Narrow" w:cs="Calibri"/>
          <w:b/>
          <w:bCs/>
        </w:rPr>
      </w:pPr>
      <w:r w:rsidRPr="005B0926">
        <w:rPr>
          <w:rFonts w:ascii="Arial Narrow" w:hAnsi="Arial Narrow" w:cs="Calibri"/>
          <w:b/>
          <w:bCs/>
        </w:rPr>
        <w:t>Declaración Jurada de Conocimiento</w:t>
      </w:r>
      <w:r w:rsidR="00B93B7A" w:rsidRPr="005B0926">
        <w:rPr>
          <w:rFonts w:ascii="Arial Narrow" w:hAnsi="Arial Narrow" w:cs="Calibri"/>
          <w:b/>
          <w:bCs/>
        </w:rPr>
        <w:t xml:space="preserve"> del Cliente - </w:t>
      </w:r>
      <w:r w:rsidRPr="005B0926">
        <w:rPr>
          <w:rFonts w:ascii="Arial Narrow" w:hAnsi="Arial Narrow" w:cs="Calibri"/>
          <w:b/>
          <w:bCs/>
        </w:rPr>
        <w:t>Persona Jurídica</w:t>
      </w:r>
      <w:r w:rsidR="00B37A8C" w:rsidRPr="005B0926">
        <w:rPr>
          <w:rFonts w:ascii="Arial Narrow" w:hAnsi="Arial Narrow" w:cs="Calibri"/>
          <w:b/>
          <w:bCs/>
        </w:rPr>
        <w:t xml:space="preserve"> (Anexo N°5.</w:t>
      </w:r>
      <w:r w:rsidR="00B110C8">
        <w:rPr>
          <w:rFonts w:ascii="Arial Narrow" w:hAnsi="Arial Narrow" w:cs="Calibri"/>
          <w:b/>
          <w:bCs/>
        </w:rPr>
        <w:t>2</w:t>
      </w:r>
      <w:r w:rsidR="00B37A8C" w:rsidRPr="005B0926">
        <w:rPr>
          <w:rFonts w:ascii="Arial Narrow" w:hAnsi="Arial Narrow" w:cs="Calibri"/>
          <w:b/>
          <w:bCs/>
        </w:rPr>
        <w:t>)</w:t>
      </w:r>
    </w:p>
    <w:p w14:paraId="05D7089A" w14:textId="652C94A8" w:rsidR="00B37A8C" w:rsidRPr="005B0926" w:rsidRDefault="00B37A8C" w:rsidP="00832626">
      <w:pPr>
        <w:pStyle w:val="Prrafodelista"/>
        <w:numPr>
          <w:ilvl w:val="0"/>
          <w:numId w:val="13"/>
        </w:numPr>
        <w:spacing w:line="240" w:lineRule="auto"/>
        <w:rPr>
          <w:rFonts w:ascii="Arial Narrow" w:hAnsi="Arial Narrow" w:cs="Calibri"/>
          <w:b/>
          <w:bCs/>
        </w:rPr>
      </w:pPr>
      <w:r w:rsidRPr="005B0926">
        <w:rPr>
          <w:rFonts w:ascii="Arial Narrow" w:hAnsi="Arial Narrow" w:cs="Calibri"/>
          <w:b/>
          <w:bCs/>
        </w:rPr>
        <w:t>Declaración Jurada de Persona Expuesta Políticamente – PEP (Anexo N°6)</w:t>
      </w:r>
    </w:p>
    <w:p w14:paraId="4221A8E2" w14:textId="77777777" w:rsidR="00B37A8C" w:rsidRPr="005B0926" w:rsidRDefault="00B37A8C" w:rsidP="00B37A8C">
      <w:pPr>
        <w:pStyle w:val="Prrafodelista"/>
        <w:spacing w:line="240" w:lineRule="auto"/>
        <w:ind w:left="1778"/>
        <w:rPr>
          <w:rFonts w:ascii="Arial Narrow" w:hAnsi="Arial Narrow" w:cs="Calibri"/>
          <w:b/>
          <w:bCs/>
        </w:rPr>
      </w:pPr>
    </w:p>
    <w:p w14:paraId="689293B6" w14:textId="239F4713" w:rsidR="00861D48" w:rsidRPr="005B0926" w:rsidRDefault="00861D48" w:rsidP="00832626">
      <w:pPr>
        <w:numPr>
          <w:ilvl w:val="0"/>
          <w:numId w:val="12"/>
        </w:numPr>
        <w:spacing w:line="240" w:lineRule="auto"/>
        <w:ind w:left="1134" w:hanging="283"/>
        <w:rPr>
          <w:rFonts w:ascii="Arial Narrow" w:hAnsi="Arial Narrow" w:cs="Calibri"/>
        </w:rPr>
      </w:pPr>
      <w:r w:rsidRPr="005B0926">
        <w:rPr>
          <w:rFonts w:ascii="Arial Narrow" w:hAnsi="Arial Narrow" w:cs="Calibri"/>
        </w:rPr>
        <w:t xml:space="preserve">Antes de formalizar el acto notarial, la persona que </w:t>
      </w:r>
      <w:r w:rsidR="00EC0898" w:rsidRPr="005B0926">
        <w:rPr>
          <w:rFonts w:ascii="Arial Narrow" w:hAnsi="Arial Narrow" w:cs="Calibri"/>
        </w:rPr>
        <w:t>atiende al</w:t>
      </w:r>
      <w:r w:rsidRPr="005B0926">
        <w:rPr>
          <w:rFonts w:ascii="Arial Narrow" w:hAnsi="Arial Narrow" w:cs="Calibri"/>
        </w:rPr>
        <w:t xml:space="preserve"> cliente debe realizar la “Consulta Previa” en el SISGEN</w:t>
      </w:r>
      <w:r w:rsidR="00C460E0">
        <w:rPr>
          <w:rFonts w:ascii="Arial Narrow" w:hAnsi="Arial Narrow" w:cs="Calibri"/>
        </w:rPr>
        <w:t xml:space="preserve"> o </w:t>
      </w:r>
      <w:r w:rsidR="00C460E0" w:rsidRPr="005B0926">
        <w:rPr>
          <w:rFonts w:ascii="Arial Narrow" w:hAnsi="Arial Narrow" w:cs="Calibri"/>
        </w:rPr>
        <w:t xml:space="preserve">la </w:t>
      </w:r>
      <w:r w:rsidR="00C460E0">
        <w:rPr>
          <w:rFonts w:ascii="Arial Narrow" w:hAnsi="Arial Narrow" w:cs="Calibri"/>
        </w:rPr>
        <w:t>c</w:t>
      </w:r>
      <w:r w:rsidR="00C460E0" w:rsidRPr="005B0926">
        <w:rPr>
          <w:rFonts w:ascii="Arial Narrow" w:hAnsi="Arial Narrow" w:cs="Calibri"/>
        </w:rPr>
        <w:t xml:space="preserve">onsulta </w:t>
      </w:r>
      <w:r w:rsidR="00EC0898">
        <w:rPr>
          <w:rFonts w:ascii="Arial Narrow" w:hAnsi="Arial Narrow" w:cs="Calibri"/>
        </w:rPr>
        <w:t>e</w:t>
      </w:r>
      <w:r w:rsidR="00EC0898" w:rsidRPr="005B0926">
        <w:rPr>
          <w:rFonts w:ascii="Arial Narrow" w:hAnsi="Arial Narrow" w:cs="Calibri"/>
        </w:rPr>
        <w:t xml:space="preserve">n </w:t>
      </w:r>
      <w:r w:rsidR="00C460E0">
        <w:rPr>
          <w:rFonts w:ascii="Arial Narrow" w:hAnsi="Arial Narrow" w:cs="Calibri"/>
        </w:rPr>
        <w:t>listas propias en caso las tuviera</w:t>
      </w:r>
      <w:r w:rsidRPr="005B0926">
        <w:rPr>
          <w:rFonts w:ascii="Arial Narrow" w:hAnsi="Arial Narrow" w:cs="Calibri"/>
        </w:rPr>
        <w:t xml:space="preserve">, para descartar que el cliente se encuentre en listas restrictivas para la prevención de LAFT que contiene entre </w:t>
      </w:r>
      <w:r w:rsidR="004545D9" w:rsidRPr="005B0926">
        <w:rPr>
          <w:rFonts w:ascii="Arial Narrow" w:hAnsi="Arial Narrow" w:cs="Calibri"/>
        </w:rPr>
        <w:t>otras listas</w:t>
      </w:r>
      <w:r w:rsidRPr="005B0926">
        <w:rPr>
          <w:rFonts w:ascii="Arial Narrow" w:hAnsi="Arial Narrow" w:cs="Calibri"/>
        </w:rPr>
        <w:t xml:space="preserve"> OFAC, listas ONU. Esta actividad es ejecutada por el trabajador de la notaría designada para esta actividad. </w:t>
      </w:r>
    </w:p>
    <w:p w14:paraId="4C40AF51" w14:textId="77777777" w:rsidR="00861D48" w:rsidRPr="005B0926" w:rsidRDefault="00861D48" w:rsidP="00BD5091">
      <w:pPr>
        <w:spacing w:line="240" w:lineRule="auto"/>
        <w:ind w:left="1134"/>
        <w:rPr>
          <w:rFonts w:ascii="Arial Narrow" w:hAnsi="Arial Narrow" w:cs="Calibri"/>
        </w:rPr>
      </w:pPr>
    </w:p>
    <w:p w14:paraId="3DD2643C" w14:textId="0DFEE8A5" w:rsidR="00C84E4C" w:rsidRPr="005B0926" w:rsidRDefault="00AC4BB7" w:rsidP="00832626">
      <w:pPr>
        <w:numPr>
          <w:ilvl w:val="0"/>
          <w:numId w:val="12"/>
        </w:numPr>
        <w:spacing w:line="240" w:lineRule="auto"/>
        <w:ind w:left="1134" w:hanging="283"/>
        <w:rPr>
          <w:rFonts w:ascii="Arial Narrow" w:hAnsi="Arial Narrow" w:cs="Calibri"/>
        </w:rPr>
      </w:pPr>
      <w:r w:rsidRPr="005B0926">
        <w:rPr>
          <w:rFonts w:ascii="Arial Narrow" w:hAnsi="Arial Narrow" w:cs="Calibri"/>
        </w:rPr>
        <w:t xml:space="preserve">Solicitar al cliente </w:t>
      </w:r>
      <w:r w:rsidR="00D94376" w:rsidRPr="005B0926">
        <w:rPr>
          <w:rFonts w:ascii="Arial Narrow" w:hAnsi="Arial Narrow" w:cs="Calibri"/>
        </w:rPr>
        <w:t xml:space="preserve">que </w:t>
      </w:r>
      <w:r w:rsidRPr="005B0926">
        <w:rPr>
          <w:rFonts w:ascii="Arial Narrow" w:hAnsi="Arial Narrow" w:cs="Calibri"/>
        </w:rPr>
        <w:t xml:space="preserve">declare el origen de fondos </w:t>
      </w:r>
      <w:r w:rsidR="00BF4CA3" w:rsidRPr="005B0926">
        <w:rPr>
          <w:rFonts w:ascii="Arial Narrow" w:hAnsi="Arial Narrow" w:cs="Calibri"/>
        </w:rPr>
        <w:t>de acuerdo con el</w:t>
      </w:r>
      <w:r w:rsidR="00760A21" w:rsidRPr="005B0926">
        <w:rPr>
          <w:rFonts w:ascii="Arial Narrow" w:hAnsi="Arial Narrow" w:cs="Calibri"/>
        </w:rPr>
        <w:t xml:space="preserve"> formulario de conocimiento de</w:t>
      </w:r>
      <w:r w:rsidR="00D94376" w:rsidRPr="005B0926">
        <w:rPr>
          <w:rFonts w:ascii="Arial Narrow" w:hAnsi="Arial Narrow" w:cs="Calibri"/>
        </w:rPr>
        <w:t>l</w:t>
      </w:r>
      <w:r w:rsidR="00760A21" w:rsidRPr="005B0926">
        <w:rPr>
          <w:rFonts w:ascii="Arial Narrow" w:hAnsi="Arial Narrow" w:cs="Calibri"/>
        </w:rPr>
        <w:t xml:space="preserve"> cliente</w:t>
      </w:r>
      <w:r w:rsidR="00687149" w:rsidRPr="005B0926">
        <w:rPr>
          <w:rFonts w:ascii="Arial Narrow" w:hAnsi="Arial Narrow" w:cs="Calibri"/>
        </w:rPr>
        <w:t xml:space="preserve"> u otros documento</w:t>
      </w:r>
      <w:r w:rsidR="00253324" w:rsidRPr="005B0926">
        <w:rPr>
          <w:rFonts w:ascii="Arial Narrow" w:hAnsi="Arial Narrow" w:cs="Calibri"/>
        </w:rPr>
        <w:t>s, de ser necesario,</w:t>
      </w:r>
      <w:r w:rsidR="00687149" w:rsidRPr="005B0926">
        <w:rPr>
          <w:rFonts w:ascii="Arial Narrow" w:hAnsi="Arial Narrow" w:cs="Calibri"/>
        </w:rPr>
        <w:t xml:space="preserve"> </w:t>
      </w:r>
      <w:r w:rsidR="00253324" w:rsidRPr="005B0926">
        <w:rPr>
          <w:rFonts w:ascii="Arial Narrow" w:hAnsi="Arial Narrow" w:cs="Calibri"/>
        </w:rPr>
        <w:t>que permitan un adecuado conocimiento del cliente</w:t>
      </w:r>
      <w:r w:rsidR="00760A21" w:rsidRPr="005B0926">
        <w:rPr>
          <w:rFonts w:ascii="Arial Narrow" w:hAnsi="Arial Narrow" w:cs="Calibri"/>
        </w:rPr>
        <w:t>.</w:t>
      </w:r>
    </w:p>
    <w:p w14:paraId="4ED4B2C9" w14:textId="77777777" w:rsidR="00BD5091" w:rsidRPr="005B0926" w:rsidRDefault="00BD5091" w:rsidP="00BD5091">
      <w:pPr>
        <w:spacing w:line="240" w:lineRule="auto"/>
        <w:rPr>
          <w:rFonts w:ascii="Arial Narrow" w:hAnsi="Arial Narrow" w:cs="Calibri"/>
        </w:rPr>
      </w:pPr>
    </w:p>
    <w:p w14:paraId="083C3B49" w14:textId="71DECE58" w:rsidR="00C84E4C" w:rsidRPr="005B0926" w:rsidRDefault="00A0129F" w:rsidP="00832626">
      <w:pPr>
        <w:numPr>
          <w:ilvl w:val="0"/>
          <w:numId w:val="12"/>
        </w:numPr>
        <w:spacing w:line="240" w:lineRule="auto"/>
        <w:ind w:left="1134" w:hanging="283"/>
        <w:rPr>
          <w:rFonts w:ascii="Arial Narrow" w:hAnsi="Arial Narrow" w:cs="Calibri"/>
        </w:rPr>
      </w:pPr>
      <w:r w:rsidRPr="005B0926">
        <w:rPr>
          <w:rFonts w:ascii="Arial Narrow" w:hAnsi="Arial Narrow" w:cs="Calibri"/>
        </w:rPr>
        <w:t xml:space="preserve">El Notario o el trabajador de la Notaría a quien </w:t>
      </w:r>
      <w:r w:rsidR="00DA332C" w:rsidRPr="005B0926">
        <w:rPr>
          <w:rFonts w:ascii="Arial Narrow" w:hAnsi="Arial Narrow" w:cs="Calibri"/>
        </w:rPr>
        <w:t>él</w:t>
      </w:r>
      <w:r w:rsidRPr="005B0926">
        <w:rPr>
          <w:rFonts w:ascii="Arial Narrow" w:hAnsi="Arial Narrow" w:cs="Calibri"/>
        </w:rPr>
        <w:t xml:space="preserve"> designe, debe identificar a que régimen corresponde el cliente (Régimen Simplificado, General </w:t>
      </w:r>
      <w:proofErr w:type="spellStart"/>
      <w:r w:rsidRPr="005B0926">
        <w:rPr>
          <w:rFonts w:ascii="Arial Narrow" w:hAnsi="Arial Narrow" w:cs="Calibri"/>
        </w:rPr>
        <w:t>ó</w:t>
      </w:r>
      <w:proofErr w:type="spellEnd"/>
      <w:r w:rsidRPr="005B0926">
        <w:rPr>
          <w:rFonts w:ascii="Arial Narrow" w:hAnsi="Arial Narrow" w:cs="Calibri"/>
        </w:rPr>
        <w:t xml:space="preserve"> Reforzado). </w:t>
      </w:r>
      <w:r w:rsidR="00C84E4C" w:rsidRPr="005B0926">
        <w:rPr>
          <w:rFonts w:ascii="Arial Narrow" w:hAnsi="Arial Narrow" w:cs="Calibri"/>
        </w:rPr>
        <w:t>Si se identifica que al cliente corresponde al régimen de debida diligencia reforzada,</w:t>
      </w:r>
      <w:r w:rsidR="001214D6" w:rsidRPr="005B0926">
        <w:rPr>
          <w:rFonts w:ascii="Arial Narrow" w:hAnsi="Arial Narrow" w:cs="Calibri"/>
        </w:rPr>
        <w:t xml:space="preserve"> debe </w:t>
      </w:r>
      <w:r w:rsidR="00B37A8C" w:rsidRPr="005B0926">
        <w:rPr>
          <w:rFonts w:ascii="Arial Narrow" w:hAnsi="Arial Narrow" w:cs="Calibri"/>
        </w:rPr>
        <w:t>comunicar</w:t>
      </w:r>
      <w:r w:rsidR="00C84E4C" w:rsidRPr="005B0926">
        <w:rPr>
          <w:rFonts w:ascii="Arial Narrow" w:hAnsi="Arial Narrow" w:cs="Calibri"/>
        </w:rPr>
        <w:t xml:space="preserve"> inmediatamente al Oficial de Cumplimiento del Notario, mediante </w:t>
      </w:r>
      <w:r w:rsidR="00C261F7" w:rsidRPr="005B0926">
        <w:rPr>
          <w:rFonts w:ascii="Arial Narrow" w:hAnsi="Arial Narrow" w:cs="Calibri"/>
        </w:rPr>
        <w:t>el medio que establezca</w:t>
      </w:r>
      <w:r w:rsidR="00C942EE" w:rsidRPr="005B0926">
        <w:rPr>
          <w:rFonts w:ascii="Arial Narrow" w:hAnsi="Arial Narrow" w:cs="Calibri"/>
        </w:rPr>
        <w:t>, tales como: c</w:t>
      </w:r>
      <w:r w:rsidR="00C84E4C" w:rsidRPr="005B0926">
        <w:rPr>
          <w:rFonts w:ascii="Arial Narrow" w:hAnsi="Arial Narrow" w:cs="Calibri"/>
        </w:rPr>
        <w:t>orreo electrónico/llamada</w:t>
      </w:r>
      <w:r w:rsidR="00C942EE" w:rsidRPr="005B0926">
        <w:rPr>
          <w:rFonts w:ascii="Arial Narrow" w:hAnsi="Arial Narrow" w:cs="Calibri"/>
        </w:rPr>
        <w:t xml:space="preserve"> telefónica</w:t>
      </w:r>
      <w:r w:rsidR="00B37A8C" w:rsidRPr="005B0926">
        <w:rPr>
          <w:rFonts w:ascii="Arial Narrow" w:hAnsi="Arial Narrow" w:cs="Calibri"/>
        </w:rPr>
        <w:t xml:space="preserve"> y seguir el procedimiento descrito en el numeral </w:t>
      </w:r>
      <w:r w:rsidR="00B37A8C" w:rsidRPr="005B0926">
        <w:rPr>
          <w:rFonts w:ascii="Arial Narrow" w:hAnsi="Arial Narrow" w:cs="Calibri"/>
          <w:b/>
          <w:bCs/>
        </w:rPr>
        <w:t xml:space="preserve">3.3.2 </w:t>
      </w:r>
      <w:r w:rsidR="00B37A8C" w:rsidRPr="005B0926">
        <w:rPr>
          <w:rFonts w:ascii="Arial Narrow" w:hAnsi="Arial Narrow" w:cs="Calibri"/>
          <w:b/>
          <w:bCs/>
          <w:u w:val="single"/>
        </w:rPr>
        <w:t>Régimen Reforzado</w:t>
      </w:r>
      <w:r w:rsidR="00B37A8C" w:rsidRPr="005B0926">
        <w:rPr>
          <w:rFonts w:ascii="Arial Narrow" w:hAnsi="Arial Narrow" w:cs="Calibri"/>
        </w:rPr>
        <w:t>, del presente manual.</w:t>
      </w:r>
    </w:p>
    <w:p w14:paraId="54B54683" w14:textId="77777777" w:rsidR="003E2F3F" w:rsidRPr="005B0926" w:rsidRDefault="003E2F3F" w:rsidP="00B2167E">
      <w:pPr>
        <w:pStyle w:val="normalsangr2"/>
        <w:tabs>
          <w:tab w:val="clear" w:pos="567"/>
          <w:tab w:val="clear" w:pos="709"/>
          <w:tab w:val="clear" w:pos="1417"/>
          <w:tab w:val="clear" w:pos="2154"/>
          <w:tab w:val="clear" w:pos="2832"/>
        </w:tabs>
        <w:spacing w:after="0" w:line="240" w:lineRule="auto"/>
        <w:ind w:left="851" w:firstLine="0"/>
        <w:rPr>
          <w:rFonts w:ascii="Arial Narrow" w:hAnsi="Arial Narrow" w:cs="Calibri"/>
          <w:sz w:val="22"/>
          <w:szCs w:val="22"/>
          <w:lang w:val="es-ES_tradnl"/>
        </w:rPr>
      </w:pPr>
    </w:p>
    <w:p w14:paraId="727B04F4" w14:textId="1B0A35B5" w:rsidR="00133D42" w:rsidRPr="005B0926" w:rsidRDefault="00133D42" w:rsidP="00832626">
      <w:pPr>
        <w:pStyle w:val="Estndar"/>
        <w:numPr>
          <w:ilvl w:val="1"/>
          <w:numId w:val="9"/>
        </w:numPr>
        <w:spacing w:line="240" w:lineRule="auto"/>
        <w:ind w:left="853" w:right="57"/>
        <w:outlineLvl w:val="1"/>
        <w:rPr>
          <w:rFonts w:ascii="Arial Narrow" w:hAnsi="Arial Narrow" w:cs="Calibri"/>
          <w:b/>
          <w:sz w:val="22"/>
          <w:szCs w:val="22"/>
        </w:rPr>
      </w:pPr>
      <w:bookmarkStart w:id="262" w:name="_Toc168522280"/>
      <w:bookmarkStart w:id="263" w:name="_Toc172817497"/>
      <w:r w:rsidRPr="005B0926">
        <w:rPr>
          <w:rFonts w:ascii="Arial Narrow" w:hAnsi="Arial Narrow" w:cs="Calibri"/>
          <w:b/>
          <w:sz w:val="22"/>
          <w:szCs w:val="22"/>
        </w:rPr>
        <w:t xml:space="preserve">Etapas de la debida diligencia en el conocimiento del </w:t>
      </w:r>
      <w:r w:rsidR="0062569E" w:rsidRPr="005B0926">
        <w:rPr>
          <w:rFonts w:ascii="Arial Narrow" w:hAnsi="Arial Narrow" w:cs="Calibri"/>
          <w:b/>
          <w:sz w:val="22"/>
          <w:szCs w:val="22"/>
        </w:rPr>
        <w:t>cliente</w:t>
      </w:r>
      <w:bookmarkEnd w:id="262"/>
      <w:bookmarkEnd w:id="263"/>
    </w:p>
    <w:p w14:paraId="6A14A1B1" w14:textId="77777777" w:rsidR="004545D9" w:rsidRPr="005B0926" w:rsidRDefault="004545D9" w:rsidP="004545D9">
      <w:pPr>
        <w:pStyle w:val="Estndar"/>
        <w:spacing w:line="240" w:lineRule="auto"/>
        <w:ind w:left="851" w:right="57"/>
        <w:outlineLvl w:val="1"/>
        <w:rPr>
          <w:rFonts w:ascii="Arial Narrow" w:hAnsi="Arial Narrow" w:cs="Calibri"/>
          <w:sz w:val="22"/>
          <w:szCs w:val="22"/>
        </w:rPr>
      </w:pPr>
      <w:bookmarkStart w:id="264" w:name="_Toc168522281"/>
      <w:bookmarkStart w:id="265" w:name="_Toc171074714"/>
      <w:bookmarkStart w:id="266" w:name="_Toc171197329"/>
    </w:p>
    <w:p w14:paraId="41F20861" w14:textId="6BF32663" w:rsidR="006D316A" w:rsidRPr="005B0926" w:rsidRDefault="006D316A" w:rsidP="006D316A">
      <w:pPr>
        <w:pStyle w:val="Estndar"/>
        <w:spacing w:line="360" w:lineRule="auto"/>
        <w:ind w:left="851" w:right="57"/>
        <w:outlineLvl w:val="1"/>
        <w:rPr>
          <w:rFonts w:ascii="Arial Narrow" w:hAnsi="Arial Narrow" w:cs="Calibri"/>
          <w:sz w:val="22"/>
          <w:szCs w:val="22"/>
        </w:rPr>
      </w:pPr>
      <w:bookmarkStart w:id="267" w:name="_Toc172817498"/>
      <w:r w:rsidRPr="005B0926">
        <w:rPr>
          <w:rFonts w:ascii="Arial Narrow" w:hAnsi="Arial Narrow" w:cs="Calibri"/>
          <w:sz w:val="22"/>
          <w:szCs w:val="22"/>
        </w:rPr>
        <w:t>Consta de las siguientes etapas:</w:t>
      </w:r>
      <w:bookmarkEnd w:id="264"/>
      <w:bookmarkEnd w:id="265"/>
      <w:bookmarkEnd w:id="266"/>
      <w:bookmarkEnd w:id="267"/>
    </w:p>
    <w:p w14:paraId="7479F63B" w14:textId="0BAD65B9" w:rsidR="00133D42" w:rsidRPr="005B0926" w:rsidRDefault="00114A1D" w:rsidP="00832626">
      <w:pPr>
        <w:pStyle w:val="Sangra3detindependiente"/>
        <w:numPr>
          <w:ilvl w:val="0"/>
          <w:numId w:val="7"/>
        </w:numPr>
        <w:suppressAutoHyphens/>
        <w:spacing w:after="0" w:line="360" w:lineRule="auto"/>
        <w:ind w:left="1135" w:right="-141" w:hanging="284"/>
        <w:jc w:val="both"/>
        <w:rPr>
          <w:rFonts w:ascii="Arial Narrow" w:hAnsi="Arial Narrow" w:cs="Arial"/>
          <w:b/>
          <w:bCs/>
          <w:sz w:val="22"/>
          <w:szCs w:val="22"/>
          <w:lang w:val="es-PE"/>
        </w:rPr>
      </w:pPr>
      <w:r w:rsidRPr="005B0926">
        <w:rPr>
          <w:rFonts w:ascii="Arial Narrow" w:hAnsi="Arial Narrow" w:cs="Arial"/>
          <w:b/>
          <w:bCs/>
          <w:sz w:val="22"/>
          <w:szCs w:val="22"/>
          <w:lang w:val="es-PE"/>
        </w:rPr>
        <w:t>I</w:t>
      </w:r>
      <w:r w:rsidR="00133D42" w:rsidRPr="005B0926">
        <w:rPr>
          <w:rFonts w:ascii="Arial Narrow" w:hAnsi="Arial Narrow" w:cs="Arial"/>
          <w:b/>
          <w:bCs/>
          <w:sz w:val="22"/>
          <w:szCs w:val="22"/>
          <w:lang w:val="es-PE"/>
        </w:rPr>
        <w:t>dentificación</w:t>
      </w:r>
    </w:p>
    <w:p w14:paraId="31A76B28" w14:textId="104D1A44" w:rsidR="00114A1D" w:rsidRPr="005B0926" w:rsidRDefault="00114A1D" w:rsidP="00783FA3">
      <w:pPr>
        <w:pStyle w:val="Sangra3detindependiente"/>
        <w:suppressAutoHyphens/>
        <w:spacing w:after="0"/>
        <w:ind w:left="1135" w:right="-2"/>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 xml:space="preserve">Esta etapa </w:t>
      </w:r>
      <w:r w:rsidR="00CD1302" w:rsidRPr="005B0926">
        <w:rPr>
          <w:rFonts w:ascii="Arial Narrow" w:hAnsi="Arial Narrow" w:cs="Calibri"/>
          <w:snapToGrid w:val="0"/>
          <w:sz w:val="22"/>
          <w:szCs w:val="22"/>
          <w:lang w:val="es-ES_tradnl"/>
        </w:rPr>
        <w:t>consiste en</w:t>
      </w:r>
      <w:r w:rsidRPr="005B0926">
        <w:rPr>
          <w:rFonts w:ascii="Arial Narrow" w:hAnsi="Arial Narrow" w:cs="Calibri"/>
          <w:snapToGrid w:val="0"/>
          <w:sz w:val="22"/>
          <w:szCs w:val="22"/>
          <w:lang w:val="es-ES_tradnl"/>
        </w:rPr>
        <w:t xml:space="preserve"> </w:t>
      </w:r>
      <w:r w:rsidR="00133D42" w:rsidRPr="005B0926">
        <w:rPr>
          <w:rFonts w:ascii="Arial Narrow" w:hAnsi="Arial Narrow" w:cs="Calibri"/>
          <w:snapToGrid w:val="0"/>
          <w:sz w:val="22"/>
          <w:szCs w:val="22"/>
          <w:lang w:val="es-ES_tradnl"/>
        </w:rPr>
        <w:t>obtener la información</w:t>
      </w:r>
      <w:r w:rsidR="00CD1302" w:rsidRPr="005B0926">
        <w:rPr>
          <w:rFonts w:ascii="Arial Narrow" w:hAnsi="Arial Narrow" w:cs="Calibri"/>
          <w:snapToGrid w:val="0"/>
          <w:sz w:val="22"/>
          <w:szCs w:val="22"/>
          <w:lang w:val="es-ES_tradnl"/>
        </w:rPr>
        <w:t xml:space="preserve"> que permita determinar la identidad </w:t>
      </w:r>
      <w:r w:rsidR="00133D42" w:rsidRPr="005B0926">
        <w:rPr>
          <w:rFonts w:ascii="Arial Narrow" w:hAnsi="Arial Narrow" w:cs="Calibri"/>
          <w:snapToGrid w:val="0"/>
          <w:sz w:val="22"/>
          <w:szCs w:val="22"/>
          <w:lang w:val="es-ES_tradnl"/>
        </w:rPr>
        <w:t>de</w:t>
      </w:r>
      <w:r w:rsidRPr="005B0926">
        <w:rPr>
          <w:rFonts w:ascii="Arial Narrow" w:hAnsi="Arial Narrow" w:cs="Calibri"/>
          <w:snapToGrid w:val="0"/>
          <w:sz w:val="22"/>
          <w:szCs w:val="22"/>
          <w:lang w:val="es-ES_tradnl"/>
        </w:rPr>
        <w:t>l</w:t>
      </w:r>
      <w:r w:rsidR="00133D42" w:rsidRPr="005B0926">
        <w:rPr>
          <w:rFonts w:ascii="Arial Narrow" w:hAnsi="Arial Narrow" w:cs="Calibri"/>
          <w:snapToGrid w:val="0"/>
          <w:sz w:val="22"/>
          <w:szCs w:val="22"/>
          <w:lang w:val="es-ES_tradnl"/>
        </w:rPr>
        <w:t xml:space="preserve"> cliente y</w:t>
      </w:r>
      <w:r w:rsidRPr="005B0926">
        <w:rPr>
          <w:rFonts w:ascii="Arial Narrow" w:hAnsi="Arial Narrow" w:cs="Calibri"/>
          <w:snapToGrid w:val="0"/>
          <w:sz w:val="22"/>
          <w:szCs w:val="22"/>
          <w:lang w:val="es-ES_tradnl"/>
        </w:rPr>
        <w:t xml:space="preserve"> el </w:t>
      </w:r>
      <w:r w:rsidR="00133D42" w:rsidRPr="005B0926">
        <w:rPr>
          <w:rFonts w:ascii="Arial Narrow" w:hAnsi="Arial Narrow" w:cs="Calibri"/>
          <w:snapToGrid w:val="0"/>
          <w:sz w:val="22"/>
          <w:szCs w:val="22"/>
          <w:lang w:val="es-ES_tradnl"/>
        </w:rPr>
        <w:t>beneficiario final</w:t>
      </w:r>
      <w:r w:rsidR="00CD1302" w:rsidRPr="005B0926">
        <w:rPr>
          <w:rFonts w:ascii="Arial Narrow" w:hAnsi="Arial Narrow" w:cs="Calibri"/>
          <w:snapToGrid w:val="0"/>
          <w:sz w:val="22"/>
          <w:szCs w:val="22"/>
          <w:lang w:val="es-ES_tradnl"/>
        </w:rPr>
        <w:t xml:space="preserve">. </w:t>
      </w:r>
    </w:p>
    <w:p w14:paraId="3C80F3D7" w14:textId="77777777" w:rsidR="00EF2D4C" w:rsidRPr="005B0926" w:rsidRDefault="00EF2D4C" w:rsidP="00783FA3">
      <w:pPr>
        <w:pStyle w:val="Estndar"/>
        <w:ind w:left="1135" w:right="-2"/>
        <w:rPr>
          <w:rFonts w:ascii="Arial Narrow" w:hAnsi="Arial Narrow" w:cs="Calibri"/>
          <w:bCs/>
          <w:sz w:val="22"/>
          <w:szCs w:val="22"/>
          <w:lang w:val="es-ES"/>
        </w:rPr>
      </w:pPr>
    </w:p>
    <w:p w14:paraId="2181F22A" w14:textId="4F9C5BF7" w:rsidR="003D309F" w:rsidRPr="005B0926" w:rsidRDefault="00177C13" w:rsidP="00783FA3">
      <w:pPr>
        <w:pStyle w:val="Estndar"/>
        <w:ind w:left="1135" w:right="-2"/>
        <w:rPr>
          <w:rFonts w:ascii="Arial Narrow" w:hAnsi="Arial Narrow" w:cs="Calibri"/>
          <w:bCs/>
          <w:sz w:val="22"/>
          <w:szCs w:val="22"/>
          <w:lang w:val="es-ES"/>
        </w:rPr>
      </w:pPr>
      <w:r w:rsidRPr="005B0926">
        <w:rPr>
          <w:rFonts w:ascii="Arial Narrow" w:hAnsi="Arial Narrow" w:cs="Calibri"/>
          <w:bCs/>
          <w:sz w:val="22"/>
          <w:szCs w:val="22"/>
          <w:lang w:val="es-ES"/>
        </w:rPr>
        <w:t xml:space="preserve">Se </w:t>
      </w:r>
      <w:r w:rsidR="008B31ED" w:rsidRPr="005B0926">
        <w:rPr>
          <w:rFonts w:ascii="Arial Narrow" w:hAnsi="Arial Narrow" w:cs="Calibri"/>
          <w:bCs/>
          <w:sz w:val="22"/>
          <w:szCs w:val="22"/>
          <w:lang w:val="es-ES"/>
        </w:rPr>
        <w:t>adoptarán</w:t>
      </w:r>
      <w:r w:rsidR="000F40C9" w:rsidRPr="005B0926">
        <w:rPr>
          <w:rFonts w:ascii="Arial Narrow" w:hAnsi="Arial Narrow" w:cs="Calibri"/>
          <w:bCs/>
          <w:sz w:val="22"/>
          <w:szCs w:val="22"/>
          <w:lang w:val="es-ES"/>
        </w:rPr>
        <w:t xml:space="preserve"> </w:t>
      </w:r>
      <w:r w:rsidRPr="005B0926">
        <w:rPr>
          <w:rFonts w:ascii="Arial Narrow" w:hAnsi="Arial Narrow" w:cs="Calibri"/>
          <w:bCs/>
          <w:sz w:val="22"/>
          <w:szCs w:val="22"/>
          <w:lang w:val="es-ES"/>
        </w:rPr>
        <w:t xml:space="preserve">medidas razonables para </w:t>
      </w:r>
      <w:r w:rsidR="000F40C9" w:rsidRPr="005B0926">
        <w:rPr>
          <w:rFonts w:ascii="Arial Narrow" w:hAnsi="Arial Narrow" w:cs="Calibri"/>
          <w:bCs/>
          <w:sz w:val="22"/>
          <w:szCs w:val="22"/>
          <w:lang w:val="es-ES"/>
        </w:rPr>
        <w:t xml:space="preserve">identificar al beneficiario final, </w:t>
      </w:r>
      <w:r w:rsidRPr="005B0926">
        <w:rPr>
          <w:rFonts w:ascii="Arial Narrow" w:hAnsi="Arial Narrow" w:cs="Calibri"/>
          <w:bCs/>
          <w:sz w:val="22"/>
          <w:szCs w:val="22"/>
          <w:lang w:val="es-ES"/>
        </w:rPr>
        <w:t>verifica</w:t>
      </w:r>
      <w:r w:rsidR="000F40C9" w:rsidRPr="005B0926">
        <w:rPr>
          <w:rFonts w:ascii="Arial Narrow" w:hAnsi="Arial Narrow" w:cs="Calibri"/>
          <w:bCs/>
          <w:sz w:val="22"/>
          <w:szCs w:val="22"/>
          <w:lang w:val="es-ES"/>
        </w:rPr>
        <w:t xml:space="preserve">ndo </w:t>
      </w:r>
      <w:r w:rsidRPr="005B0926">
        <w:rPr>
          <w:rFonts w:ascii="Arial Narrow" w:hAnsi="Arial Narrow" w:cs="Calibri"/>
          <w:bCs/>
          <w:sz w:val="22"/>
          <w:szCs w:val="22"/>
          <w:lang w:val="es-ES"/>
        </w:rPr>
        <w:t xml:space="preserve">su identidad hasta donde la debida diligencia lo permita. </w:t>
      </w:r>
    </w:p>
    <w:p w14:paraId="6059EE8C" w14:textId="2DB08B4D" w:rsidR="00780DF3" w:rsidRPr="005B0926" w:rsidRDefault="00780DF3" w:rsidP="00347288">
      <w:pPr>
        <w:pStyle w:val="Sangra3detindependiente"/>
        <w:tabs>
          <w:tab w:val="left" w:pos="1590"/>
        </w:tabs>
        <w:suppressAutoHyphens/>
        <w:spacing w:after="0"/>
        <w:ind w:left="1134" w:right="-142"/>
        <w:jc w:val="both"/>
        <w:rPr>
          <w:rFonts w:ascii="Arial Narrow" w:hAnsi="Arial Narrow" w:cs="Arial"/>
          <w:b/>
          <w:bCs/>
          <w:sz w:val="22"/>
          <w:szCs w:val="22"/>
          <w:lang w:val="es-PE"/>
        </w:rPr>
      </w:pPr>
    </w:p>
    <w:p w14:paraId="0B41DC27" w14:textId="0FBE9990" w:rsidR="00133D42" w:rsidRPr="005B0926" w:rsidRDefault="00114A1D" w:rsidP="00832626">
      <w:pPr>
        <w:pStyle w:val="Sangra3detindependiente"/>
        <w:numPr>
          <w:ilvl w:val="0"/>
          <w:numId w:val="7"/>
        </w:numPr>
        <w:suppressAutoHyphens/>
        <w:spacing w:after="0" w:line="360" w:lineRule="auto"/>
        <w:ind w:left="1135" w:right="-141" w:hanging="284"/>
        <w:jc w:val="both"/>
        <w:rPr>
          <w:rFonts w:ascii="Arial Narrow" w:hAnsi="Arial Narrow" w:cs="Arial"/>
          <w:b/>
          <w:bCs/>
          <w:sz w:val="22"/>
          <w:szCs w:val="22"/>
          <w:lang w:val="es-PE"/>
        </w:rPr>
      </w:pPr>
      <w:r w:rsidRPr="005B0926">
        <w:rPr>
          <w:rFonts w:ascii="Arial Narrow" w:hAnsi="Arial Narrow" w:cs="Arial"/>
          <w:b/>
          <w:bCs/>
          <w:sz w:val="22"/>
          <w:szCs w:val="22"/>
          <w:lang w:val="es-PE"/>
        </w:rPr>
        <w:t>V</w:t>
      </w:r>
      <w:r w:rsidR="00133D42" w:rsidRPr="005B0926">
        <w:rPr>
          <w:rFonts w:ascii="Arial Narrow" w:hAnsi="Arial Narrow" w:cs="Arial"/>
          <w:b/>
          <w:bCs/>
          <w:sz w:val="22"/>
          <w:szCs w:val="22"/>
          <w:lang w:val="es-PE"/>
        </w:rPr>
        <w:t>erificación</w:t>
      </w:r>
    </w:p>
    <w:p w14:paraId="2388FACA" w14:textId="6203B91C" w:rsidR="00780DF3" w:rsidRPr="005B0926" w:rsidRDefault="00CD1302" w:rsidP="00CD1302">
      <w:pPr>
        <w:pStyle w:val="Sangra3detindependiente"/>
        <w:suppressAutoHyphens/>
        <w:spacing w:after="0"/>
        <w:ind w:left="1134" w:right="-142"/>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Implica la aplicación de procedimientos de verificación con respecto a la información proporcionada por los clientes y, de ser el caso, de su beneficiario final con el objetivo de asegurarse que han sido debidamente identificados.</w:t>
      </w:r>
    </w:p>
    <w:p w14:paraId="1B926CA6" w14:textId="77777777" w:rsidR="00EC0EA2" w:rsidRPr="005B0926" w:rsidRDefault="00EC0EA2" w:rsidP="00CD1302">
      <w:pPr>
        <w:pStyle w:val="Sangra3detindependiente"/>
        <w:suppressAutoHyphens/>
        <w:spacing w:after="0"/>
        <w:ind w:left="1134" w:right="-142"/>
        <w:jc w:val="both"/>
        <w:rPr>
          <w:rFonts w:ascii="Arial Narrow" w:hAnsi="Arial Narrow" w:cs="Calibri"/>
          <w:snapToGrid w:val="0"/>
          <w:sz w:val="22"/>
          <w:szCs w:val="22"/>
          <w:lang w:val="es-ES_tradnl"/>
        </w:rPr>
      </w:pPr>
    </w:p>
    <w:p w14:paraId="6647C5D8" w14:textId="01093DE9" w:rsidR="00133D42" w:rsidRPr="005B0926" w:rsidRDefault="00114A1D" w:rsidP="00832626">
      <w:pPr>
        <w:pStyle w:val="Sangra3detindependiente"/>
        <w:numPr>
          <w:ilvl w:val="0"/>
          <w:numId w:val="7"/>
        </w:numPr>
        <w:suppressAutoHyphens/>
        <w:spacing w:after="0" w:line="360" w:lineRule="auto"/>
        <w:ind w:left="1135" w:right="-141" w:hanging="284"/>
        <w:jc w:val="both"/>
        <w:rPr>
          <w:rFonts w:ascii="Arial Narrow" w:hAnsi="Arial Narrow" w:cs="Arial"/>
          <w:b/>
          <w:bCs/>
          <w:sz w:val="22"/>
          <w:szCs w:val="22"/>
          <w:lang w:val="es-PE"/>
        </w:rPr>
      </w:pPr>
      <w:r w:rsidRPr="005B0926">
        <w:rPr>
          <w:rFonts w:ascii="Arial Narrow" w:hAnsi="Arial Narrow" w:cs="Arial"/>
          <w:b/>
          <w:bCs/>
          <w:sz w:val="22"/>
          <w:szCs w:val="22"/>
          <w:lang w:val="es-PE"/>
        </w:rPr>
        <w:lastRenderedPageBreak/>
        <w:t>M</w:t>
      </w:r>
      <w:r w:rsidR="00133D42" w:rsidRPr="005B0926">
        <w:rPr>
          <w:rFonts w:ascii="Arial Narrow" w:hAnsi="Arial Narrow" w:cs="Arial"/>
          <w:b/>
          <w:bCs/>
          <w:sz w:val="22"/>
          <w:szCs w:val="22"/>
          <w:lang w:val="es-PE"/>
        </w:rPr>
        <w:t>onitoreo</w:t>
      </w:r>
    </w:p>
    <w:p w14:paraId="36EA9D6F" w14:textId="77D73583" w:rsidR="004A2DBB" w:rsidRPr="005B0926" w:rsidRDefault="004A2DBB" w:rsidP="00783FA3">
      <w:pPr>
        <w:pStyle w:val="Sangra3detindependiente"/>
        <w:suppressAutoHyphens/>
        <w:spacing w:after="0"/>
        <w:ind w:left="1135" w:right="-14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 xml:space="preserve">Su propósito es asegurar </w:t>
      </w:r>
      <w:r w:rsidR="00133D42" w:rsidRPr="005B0926">
        <w:rPr>
          <w:rFonts w:ascii="Arial Narrow" w:hAnsi="Arial Narrow" w:cs="Calibri"/>
          <w:snapToGrid w:val="0"/>
          <w:sz w:val="22"/>
          <w:szCs w:val="22"/>
          <w:lang w:val="es-ES_tradnl"/>
        </w:rPr>
        <w:t>que l</w:t>
      </w:r>
      <w:r w:rsidR="000F40C9" w:rsidRPr="005B0926">
        <w:rPr>
          <w:rFonts w:ascii="Arial Narrow" w:hAnsi="Arial Narrow" w:cs="Calibri"/>
          <w:snapToGrid w:val="0"/>
          <w:sz w:val="22"/>
          <w:szCs w:val="22"/>
          <w:lang w:val="es-ES_tradnl"/>
        </w:rPr>
        <w:t xml:space="preserve">os actos que formalizan </w:t>
      </w:r>
      <w:r w:rsidR="00133D42" w:rsidRPr="005B0926">
        <w:rPr>
          <w:rFonts w:ascii="Arial Narrow" w:hAnsi="Arial Narrow" w:cs="Calibri"/>
          <w:snapToGrid w:val="0"/>
          <w:sz w:val="22"/>
          <w:szCs w:val="22"/>
          <w:lang w:val="es-ES_tradnl"/>
        </w:rPr>
        <w:t>los</w:t>
      </w:r>
      <w:r w:rsidRPr="005B0926">
        <w:rPr>
          <w:rFonts w:ascii="Arial Narrow" w:hAnsi="Arial Narrow" w:cs="Calibri"/>
          <w:snapToGrid w:val="0"/>
          <w:sz w:val="22"/>
          <w:szCs w:val="22"/>
          <w:lang w:val="es-ES_tradnl"/>
        </w:rPr>
        <w:t xml:space="preserve"> clientes</w:t>
      </w:r>
      <w:r w:rsidR="00133D42" w:rsidRPr="005B0926">
        <w:rPr>
          <w:rFonts w:ascii="Arial Narrow" w:hAnsi="Arial Narrow" w:cs="Calibri"/>
          <w:snapToGrid w:val="0"/>
          <w:sz w:val="22"/>
          <w:szCs w:val="22"/>
          <w:lang w:val="es-ES_tradnl"/>
        </w:rPr>
        <w:t xml:space="preserve"> sean compatibles con lo establecido en su perfil</w:t>
      </w:r>
      <w:r w:rsidR="00244BE9" w:rsidRPr="005B0926">
        <w:rPr>
          <w:rFonts w:ascii="Arial Narrow" w:hAnsi="Arial Narrow" w:cs="Calibri"/>
          <w:snapToGrid w:val="0"/>
          <w:sz w:val="22"/>
          <w:szCs w:val="22"/>
          <w:lang w:val="es-ES_tradnl"/>
        </w:rPr>
        <w:t>.</w:t>
      </w:r>
      <w:r w:rsidRPr="005B0926">
        <w:rPr>
          <w:rFonts w:ascii="Arial Narrow" w:hAnsi="Arial Narrow" w:cs="Calibri"/>
          <w:snapToGrid w:val="0"/>
          <w:sz w:val="22"/>
          <w:szCs w:val="22"/>
          <w:lang w:val="es-ES_tradnl"/>
        </w:rPr>
        <w:t xml:space="preserve"> que resulte de los documentos y declaraciones que éste presente o formule</w:t>
      </w:r>
      <w:r w:rsidR="00133D42" w:rsidRPr="005B0926">
        <w:rPr>
          <w:rFonts w:ascii="Arial Narrow" w:hAnsi="Arial Narrow" w:cs="Calibri"/>
          <w:snapToGrid w:val="0"/>
          <w:sz w:val="22"/>
          <w:szCs w:val="22"/>
          <w:lang w:val="es-ES_tradnl"/>
        </w:rPr>
        <w:t>.</w:t>
      </w:r>
    </w:p>
    <w:p w14:paraId="6A7DDE5C" w14:textId="3A8D08EE" w:rsidR="00133D42" w:rsidRPr="005B0926" w:rsidRDefault="00133D42" w:rsidP="00783FA3">
      <w:pPr>
        <w:pStyle w:val="Sangra3detindependiente"/>
        <w:suppressAutoHyphens/>
        <w:spacing w:after="0"/>
        <w:ind w:left="1135" w:right="-14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El monitoreo permite reforzar y reafirmar el conocimiento que posee</w:t>
      </w:r>
      <w:r w:rsidR="004A2DBB" w:rsidRPr="005B0926">
        <w:rPr>
          <w:rFonts w:ascii="Arial Narrow" w:hAnsi="Arial Narrow" w:cs="Calibri"/>
          <w:snapToGrid w:val="0"/>
          <w:sz w:val="22"/>
          <w:szCs w:val="22"/>
          <w:lang w:val="es-ES_tradnl"/>
        </w:rPr>
        <w:t xml:space="preserve"> </w:t>
      </w:r>
      <w:r w:rsidR="00964FB0" w:rsidRPr="005B0926">
        <w:rPr>
          <w:rFonts w:ascii="Arial Narrow" w:hAnsi="Arial Narrow" w:cs="Calibri"/>
          <w:snapToGrid w:val="0"/>
          <w:sz w:val="22"/>
          <w:szCs w:val="22"/>
          <w:lang w:val="es-ES_tradnl"/>
        </w:rPr>
        <w:t xml:space="preserve">la notaría </w:t>
      </w:r>
      <w:r w:rsidRPr="005B0926">
        <w:rPr>
          <w:rFonts w:ascii="Arial Narrow" w:hAnsi="Arial Narrow" w:cs="Calibri"/>
          <w:snapToGrid w:val="0"/>
          <w:sz w:val="22"/>
          <w:szCs w:val="22"/>
          <w:lang w:val="es-ES_tradnl"/>
        </w:rPr>
        <w:t xml:space="preserve">sobre </w:t>
      </w:r>
      <w:r w:rsidR="004A2DBB" w:rsidRPr="005B0926">
        <w:rPr>
          <w:rFonts w:ascii="Arial Narrow" w:hAnsi="Arial Narrow" w:cs="Calibri"/>
          <w:snapToGrid w:val="0"/>
          <w:sz w:val="22"/>
          <w:szCs w:val="22"/>
          <w:lang w:val="es-ES_tradnl"/>
        </w:rPr>
        <w:t>los clientes</w:t>
      </w:r>
      <w:r w:rsidRPr="005B0926">
        <w:rPr>
          <w:rFonts w:ascii="Arial Narrow" w:hAnsi="Arial Narrow" w:cs="Calibri"/>
          <w:snapToGrid w:val="0"/>
          <w:sz w:val="22"/>
          <w:szCs w:val="22"/>
          <w:lang w:val="es-ES_tradnl"/>
        </w:rPr>
        <w:t>, así como obtener mayor información</w:t>
      </w:r>
      <w:r w:rsidR="00A23258" w:rsidRPr="005B0926">
        <w:rPr>
          <w:rFonts w:ascii="Arial Narrow" w:hAnsi="Arial Narrow" w:cs="Calibri"/>
          <w:snapToGrid w:val="0"/>
          <w:sz w:val="22"/>
          <w:szCs w:val="22"/>
          <w:lang w:val="es-ES_tradnl"/>
        </w:rPr>
        <w:t xml:space="preserve">, cuando se trate de un cliente habitual y </w:t>
      </w:r>
      <w:r w:rsidR="00EF2D4C" w:rsidRPr="005B0926">
        <w:rPr>
          <w:rFonts w:ascii="Arial Narrow" w:hAnsi="Arial Narrow" w:cs="Calibri"/>
          <w:snapToGrid w:val="0"/>
          <w:sz w:val="22"/>
          <w:szCs w:val="22"/>
          <w:lang w:val="es-ES_tradnl"/>
        </w:rPr>
        <w:t>se tengan</w:t>
      </w:r>
      <w:r w:rsidRPr="005B0926">
        <w:rPr>
          <w:rFonts w:ascii="Arial Narrow" w:hAnsi="Arial Narrow" w:cs="Calibri"/>
          <w:snapToGrid w:val="0"/>
          <w:sz w:val="22"/>
          <w:szCs w:val="22"/>
          <w:lang w:val="es-ES_tradnl"/>
        </w:rPr>
        <w:t xml:space="preserve"> dudas sobre la veracidad o actualidad de los datos proporcionados por </w:t>
      </w:r>
      <w:r w:rsidR="004A2DBB" w:rsidRPr="005B0926">
        <w:rPr>
          <w:rFonts w:ascii="Arial Narrow" w:hAnsi="Arial Narrow" w:cs="Calibri"/>
          <w:snapToGrid w:val="0"/>
          <w:sz w:val="22"/>
          <w:szCs w:val="22"/>
          <w:lang w:val="es-ES_tradnl"/>
        </w:rPr>
        <w:t>ellos</w:t>
      </w:r>
      <w:r w:rsidRPr="005B0926">
        <w:rPr>
          <w:rFonts w:ascii="Arial Narrow" w:hAnsi="Arial Narrow" w:cs="Calibri"/>
          <w:snapToGrid w:val="0"/>
          <w:sz w:val="22"/>
          <w:szCs w:val="22"/>
          <w:lang w:val="es-ES_tradnl"/>
        </w:rPr>
        <w:t xml:space="preserve">. </w:t>
      </w:r>
      <w:r w:rsidR="00A23258" w:rsidRPr="005B0926">
        <w:rPr>
          <w:rFonts w:ascii="Arial Narrow" w:hAnsi="Arial Narrow" w:cs="Calibri"/>
          <w:snapToGrid w:val="0"/>
          <w:sz w:val="22"/>
          <w:szCs w:val="22"/>
          <w:lang w:val="es-ES_tradnl"/>
        </w:rPr>
        <w:t>Así mismo dependiendo en el régimen que se encuentren s</w:t>
      </w:r>
      <w:r w:rsidRPr="005B0926">
        <w:rPr>
          <w:rFonts w:ascii="Arial Narrow" w:hAnsi="Arial Narrow" w:cs="Calibri"/>
          <w:snapToGrid w:val="0"/>
          <w:sz w:val="22"/>
          <w:szCs w:val="22"/>
          <w:lang w:val="es-ES_tradnl"/>
        </w:rPr>
        <w:t>e debe determinar la frecuencia</w:t>
      </w:r>
      <w:r w:rsidR="00A23258" w:rsidRPr="005B0926">
        <w:rPr>
          <w:rFonts w:ascii="Arial Narrow" w:hAnsi="Arial Narrow" w:cs="Calibri"/>
          <w:snapToGrid w:val="0"/>
          <w:sz w:val="22"/>
          <w:szCs w:val="22"/>
          <w:lang w:val="es-ES_tradnl"/>
        </w:rPr>
        <w:t xml:space="preserve"> de su monitoreo.</w:t>
      </w:r>
    </w:p>
    <w:p w14:paraId="35AC8092" w14:textId="77777777" w:rsidR="006D316A" w:rsidRPr="005B0926" w:rsidRDefault="006D316A" w:rsidP="00783FA3">
      <w:pPr>
        <w:pStyle w:val="Sangra3detindependiente"/>
        <w:suppressAutoHyphens/>
        <w:spacing w:after="0"/>
        <w:ind w:left="1135" w:right="-141"/>
        <w:jc w:val="both"/>
        <w:rPr>
          <w:rFonts w:ascii="Arial Narrow" w:hAnsi="Arial Narrow" w:cs="Calibri"/>
          <w:snapToGrid w:val="0"/>
          <w:sz w:val="22"/>
          <w:szCs w:val="22"/>
          <w:lang w:val="es-ES_tradnl"/>
        </w:rPr>
      </w:pPr>
    </w:p>
    <w:p w14:paraId="5FA751EF" w14:textId="4C3378BD" w:rsidR="006D316A" w:rsidRPr="005B0926" w:rsidRDefault="006D316A" w:rsidP="006D316A">
      <w:pPr>
        <w:pStyle w:val="Sangra3detindependiente"/>
        <w:suppressAutoHyphens/>
        <w:spacing w:after="0"/>
        <w:ind w:left="847" w:right="-14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 xml:space="preserve">El tratamiento de estas etapas se encuentra descritas en el </w:t>
      </w:r>
      <w:r w:rsidR="006A3697" w:rsidRPr="005B0926">
        <w:rPr>
          <w:rFonts w:ascii="Arial Narrow" w:hAnsi="Arial Narrow" w:cs="Calibri"/>
          <w:snapToGrid w:val="0"/>
          <w:sz w:val="22"/>
          <w:szCs w:val="22"/>
          <w:lang w:val="es-ES_tradnl"/>
        </w:rPr>
        <w:t>documento</w:t>
      </w:r>
      <w:r w:rsidRPr="005B0926">
        <w:rPr>
          <w:rFonts w:ascii="Arial Narrow" w:hAnsi="Arial Narrow" w:cs="Calibri"/>
          <w:snapToGrid w:val="0"/>
          <w:sz w:val="22"/>
          <w:szCs w:val="22"/>
          <w:lang w:val="es-ES_tradnl"/>
        </w:rPr>
        <w:t xml:space="preserve"> “</w:t>
      </w:r>
      <w:r w:rsidR="006A3697" w:rsidRPr="005B0926">
        <w:rPr>
          <w:rFonts w:ascii="Arial Narrow" w:hAnsi="Arial Narrow" w:cs="Calibri"/>
          <w:b/>
          <w:bCs/>
          <w:snapToGrid w:val="0"/>
          <w:sz w:val="22"/>
          <w:szCs w:val="22"/>
          <w:lang w:val="es-ES_tradnl"/>
        </w:rPr>
        <w:t>POCP-005-2024</w:t>
      </w:r>
      <w:r w:rsidR="006A3697" w:rsidRPr="005B0926">
        <w:rPr>
          <w:rFonts w:ascii="Arial Narrow" w:hAnsi="Arial Narrow" w:cs="Calibri"/>
          <w:snapToGrid w:val="0"/>
          <w:sz w:val="22"/>
          <w:szCs w:val="22"/>
          <w:lang w:val="es-ES_tradnl"/>
        </w:rPr>
        <w:t>-</w:t>
      </w:r>
      <w:r w:rsidR="006A3697" w:rsidRPr="005B0926">
        <w:rPr>
          <w:rFonts w:ascii="Arial Narrow" w:hAnsi="Arial Narrow" w:cs="Calibri"/>
          <w:b/>
          <w:bCs/>
          <w:snapToGrid w:val="0"/>
          <w:sz w:val="22"/>
          <w:szCs w:val="22"/>
          <w:lang w:val="es-ES_tradnl"/>
        </w:rPr>
        <w:t xml:space="preserve">Política y Procedimiento de </w:t>
      </w:r>
      <w:r w:rsidR="00FA47DD">
        <w:rPr>
          <w:rFonts w:ascii="Arial Narrow" w:hAnsi="Arial Narrow" w:cs="Calibri"/>
          <w:b/>
          <w:bCs/>
          <w:snapToGrid w:val="0"/>
          <w:sz w:val="22"/>
          <w:szCs w:val="22"/>
          <w:lang w:val="es-ES_tradnl"/>
        </w:rPr>
        <w:t>D</w:t>
      </w:r>
      <w:r w:rsidR="006A3697" w:rsidRPr="005B0926">
        <w:rPr>
          <w:rFonts w:ascii="Arial Narrow" w:hAnsi="Arial Narrow" w:cs="Calibri"/>
          <w:b/>
          <w:bCs/>
          <w:snapToGrid w:val="0"/>
          <w:sz w:val="22"/>
          <w:szCs w:val="22"/>
          <w:lang w:val="es-ES_tradnl"/>
        </w:rPr>
        <w:t xml:space="preserve">ebida </w:t>
      </w:r>
      <w:r w:rsidR="00FA47DD">
        <w:rPr>
          <w:rFonts w:ascii="Arial Narrow" w:hAnsi="Arial Narrow" w:cs="Calibri"/>
          <w:b/>
          <w:bCs/>
          <w:snapToGrid w:val="0"/>
          <w:sz w:val="22"/>
          <w:szCs w:val="22"/>
          <w:lang w:val="es-ES_tradnl"/>
        </w:rPr>
        <w:t>D</w:t>
      </w:r>
      <w:r w:rsidR="006A3697" w:rsidRPr="005B0926">
        <w:rPr>
          <w:rFonts w:ascii="Arial Narrow" w:hAnsi="Arial Narrow" w:cs="Calibri"/>
          <w:b/>
          <w:bCs/>
          <w:snapToGrid w:val="0"/>
          <w:sz w:val="22"/>
          <w:szCs w:val="22"/>
          <w:lang w:val="es-ES_tradnl"/>
        </w:rPr>
        <w:t xml:space="preserve">iligencia en el </w:t>
      </w:r>
      <w:r w:rsidR="00FA47DD">
        <w:rPr>
          <w:rFonts w:ascii="Arial Narrow" w:hAnsi="Arial Narrow" w:cs="Calibri"/>
          <w:b/>
          <w:bCs/>
          <w:snapToGrid w:val="0"/>
          <w:sz w:val="22"/>
          <w:szCs w:val="22"/>
          <w:lang w:val="es-ES_tradnl"/>
        </w:rPr>
        <w:t>C</w:t>
      </w:r>
      <w:r w:rsidR="006A3697" w:rsidRPr="005B0926">
        <w:rPr>
          <w:rFonts w:ascii="Arial Narrow" w:hAnsi="Arial Narrow" w:cs="Calibri"/>
          <w:b/>
          <w:bCs/>
          <w:snapToGrid w:val="0"/>
          <w:sz w:val="22"/>
          <w:szCs w:val="22"/>
          <w:lang w:val="es-ES_tradnl"/>
        </w:rPr>
        <w:t xml:space="preserve">onocimiento de los </w:t>
      </w:r>
      <w:r w:rsidR="00FA47DD">
        <w:rPr>
          <w:rFonts w:ascii="Arial Narrow" w:hAnsi="Arial Narrow" w:cs="Calibri"/>
          <w:b/>
          <w:bCs/>
          <w:snapToGrid w:val="0"/>
          <w:sz w:val="22"/>
          <w:szCs w:val="22"/>
          <w:lang w:val="es-ES_tradnl"/>
        </w:rPr>
        <w:t>C</w:t>
      </w:r>
      <w:r w:rsidR="006A3697" w:rsidRPr="005B0926">
        <w:rPr>
          <w:rFonts w:ascii="Arial Narrow" w:hAnsi="Arial Narrow" w:cs="Calibri"/>
          <w:b/>
          <w:bCs/>
          <w:snapToGrid w:val="0"/>
          <w:sz w:val="22"/>
          <w:szCs w:val="22"/>
          <w:lang w:val="es-ES_tradnl"/>
        </w:rPr>
        <w:t xml:space="preserve">lientes y </w:t>
      </w:r>
      <w:r w:rsidR="00FA47DD">
        <w:rPr>
          <w:rFonts w:ascii="Arial Narrow" w:hAnsi="Arial Narrow" w:cs="Calibri"/>
          <w:b/>
          <w:bCs/>
          <w:snapToGrid w:val="0"/>
          <w:sz w:val="22"/>
          <w:szCs w:val="22"/>
          <w:lang w:val="es-ES_tradnl"/>
        </w:rPr>
        <w:t>B</w:t>
      </w:r>
      <w:r w:rsidR="006A3697" w:rsidRPr="005B0926">
        <w:rPr>
          <w:rFonts w:ascii="Arial Narrow" w:hAnsi="Arial Narrow" w:cs="Calibri"/>
          <w:b/>
          <w:bCs/>
          <w:snapToGrid w:val="0"/>
          <w:sz w:val="22"/>
          <w:szCs w:val="22"/>
          <w:lang w:val="es-ES_tradnl"/>
        </w:rPr>
        <w:t xml:space="preserve">eneficiario </w:t>
      </w:r>
      <w:r w:rsidR="00FA47DD">
        <w:rPr>
          <w:rFonts w:ascii="Arial Narrow" w:hAnsi="Arial Narrow" w:cs="Calibri"/>
          <w:b/>
          <w:bCs/>
          <w:snapToGrid w:val="0"/>
          <w:sz w:val="22"/>
          <w:szCs w:val="22"/>
          <w:lang w:val="es-ES_tradnl"/>
        </w:rPr>
        <w:t>F</w:t>
      </w:r>
      <w:r w:rsidR="006A3697" w:rsidRPr="005B0926">
        <w:rPr>
          <w:rFonts w:ascii="Arial Narrow" w:hAnsi="Arial Narrow" w:cs="Calibri"/>
          <w:b/>
          <w:bCs/>
          <w:snapToGrid w:val="0"/>
          <w:sz w:val="22"/>
          <w:szCs w:val="22"/>
          <w:lang w:val="es-ES_tradnl"/>
        </w:rPr>
        <w:t>inal</w:t>
      </w:r>
      <w:r w:rsidRPr="005B0926">
        <w:rPr>
          <w:rFonts w:ascii="Arial Narrow" w:hAnsi="Arial Narrow" w:cs="Calibri"/>
          <w:snapToGrid w:val="0"/>
          <w:sz w:val="22"/>
          <w:szCs w:val="22"/>
          <w:lang w:val="es-ES_tradnl"/>
        </w:rPr>
        <w:t xml:space="preserve">”. </w:t>
      </w:r>
    </w:p>
    <w:p w14:paraId="30FF388F" w14:textId="77777777" w:rsidR="006D316A" w:rsidRPr="005B0926" w:rsidRDefault="006D316A" w:rsidP="006D316A">
      <w:pPr>
        <w:pStyle w:val="Sangra3detindependiente"/>
        <w:suppressAutoHyphens/>
        <w:spacing w:after="0"/>
        <w:ind w:left="851" w:right="-141" w:firstLine="1"/>
        <w:jc w:val="both"/>
        <w:rPr>
          <w:rFonts w:ascii="Arial Narrow" w:hAnsi="Arial Narrow" w:cs="Calibri"/>
          <w:snapToGrid w:val="0"/>
          <w:sz w:val="22"/>
          <w:szCs w:val="22"/>
          <w:lang w:val="es-ES_tradnl"/>
        </w:rPr>
      </w:pPr>
    </w:p>
    <w:p w14:paraId="64389706" w14:textId="77777777" w:rsidR="00191470" w:rsidRPr="005B0926" w:rsidRDefault="00244BE9" w:rsidP="00A23258">
      <w:pPr>
        <w:pStyle w:val="Sangra3detindependiente"/>
        <w:suppressAutoHyphens/>
        <w:spacing w:after="0"/>
        <w:ind w:left="851" w:right="-141" w:firstLine="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 xml:space="preserve">Cuando el </w:t>
      </w:r>
      <w:r w:rsidR="006D316A" w:rsidRPr="005B0926">
        <w:rPr>
          <w:rFonts w:ascii="Arial Narrow" w:hAnsi="Arial Narrow" w:cs="Calibri"/>
          <w:snapToGrid w:val="0"/>
          <w:sz w:val="22"/>
          <w:szCs w:val="22"/>
          <w:lang w:val="es-ES_tradnl"/>
        </w:rPr>
        <w:t>N</w:t>
      </w:r>
      <w:r w:rsidRPr="005B0926">
        <w:rPr>
          <w:rFonts w:ascii="Arial Narrow" w:hAnsi="Arial Narrow" w:cs="Calibri"/>
          <w:snapToGrid w:val="0"/>
          <w:sz w:val="22"/>
          <w:szCs w:val="22"/>
          <w:lang w:val="es-ES_tradnl"/>
        </w:rPr>
        <w:t xml:space="preserve">otario no se encuentre en la capacidad de cumplir con las medidas de debida diligencia en el conocimiento del cliente debe proceder de la siguiente manera: </w:t>
      </w:r>
    </w:p>
    <w:p w14:paraId="4C26E685" w14:textId="77777777" w:rsidR="00191470" w:rsidRPr="005B0926" w:rsidRDefault="00191470" w:rsidP="00191470">
      <w:pPr>
        <w:pStyle w:val="Sangra3detindependiente"/>
        <w:suppressAutoHyphens/>
        <w:spacing w:after="0"/>
        <w:ind w:left="993" w:right="-141" w:hanging="141"/>
        <w:jc w:val="both"/>
        <w:rPr>
          <w:rFonts w:ascii="Arial Narrow" w:hAnsi="Arial Narrow" w:cs="Calibri"/>
          <w:snapToGrid w:val="0"/>
          <w:sz w:val="22"/>
          <w:szCs w:val="22"/>
          <w:lang w:val="es-ES_tradnl"/>
        </w:rPr>
      </w:pPr>
    </w:p>
    <w:p w14:paraId="59F6E713" w14:textId="77777777" w:rsidR="00191470" w:rsidRPr="005B0926" w:rsidRDefault="00191470" w:rsidP="00832626">
      <w:pPr>
        <w:pStyle w:val="Sangra3detindependiente"/>
        <w:numPr>
          <w:ilvl w:val="0"/>
          <w:numId w:val="29"/>
        </w:numPr>
        <w:suppressAutoHyphens/>
        <w:spacing w:after="0"/>
        <w:ind w:left="1354" w:right="-14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N</w:t>
      </w:r>
      <w:r w:rsidR="00244BE9" w:rsidRPr="005B0926">
        <w:rPr>
          <w:rFonts w:ascii="Arial Narrow" w:hAnsi="Arial Narrow" w:cs="Calibri"/>
          <w:snapToGrid w:val="0"/>
          <w:sz w:val="22"/>
          <w:szCs w:val="22"/>
          <w:lang w:val="es-ES_tradnl"/>
        </w:rPr>
        <w:t>o iniciar relaciones comerciales, no efectuar la operación y/o terminar la relación comercial</w:t>
      </w:r>
      <w:r w:rsidRPr="005B0926">
        <w:rPr>
          <w:rFonts w:ascii="Arial Narrow" w:hAnsi="Arial Narrow" w:cs="Calibri"/>
          <w:snapToGrid w:val="0"/>
          <w:sz w:val="22"/>
          <w:szCs w:val="22"/>
          <w:lang w:val="es-ES_tradnl"/>
        </w:rPr>
        <w:t xml:space="preserve"> </w:t>
      </w:r>
      <w:r w:rsidR="00244BE9" w:rsidRPr="005B0926">
        <w:rPr>
          <w:rFonts w:ascii="Arial Narrow" w:hAnsi="Arial Narrow" w:cs="Calibri"/>
          <w:snapToGrid w:val="0"/>
          <w:sz w:val="22"/>
          <w:szCs w:val="22"/>
          <w:lang w:val="es-ES_tradnl"/>
        </w:rPr>
        <w:t>iniciada; y,</w:t>
      </w:r>
    </w:p>
    <w:p w14:paraId="2F4C858E" w14:textId="4CCA5912" w:rsidR="00244BE9" w:rsidRPr="005B0926" w:rsidRDefault="00191470" w:rsidP="00832626">
      <w:pPr>
        <w:pStyle w:val="Sangra3detindependiente"/>
        <w:numPr>
          <w:ilvl w:val="0"/>
          <w:numId w:val="29"/>
        </w:numPr>
        <w:suppressAutoHyphens/>
        <w:spacing w:after="0"/>
        <w:ind w:left="1354" w:right="-14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E</w:t>
      </w:r>
      <w:r w:rsidR="00244BE9" w:rsidRPr="005B0926">
        <w:rPr>
          <w:rFonts w:ascii="Arial Narrow" w:hAnsi="Arial Narrow" w:cs="Calibri"/>
          <w:snapToGrid w:val="0"/>
          <w:sz w:val="22"/>
          <w:szCs w:val="22"/>
          <w:lang w:val="es-ES_tradnl"/>
        </w:rPr>
        <w:t>valuar la posibilidad de comunicar al OCP LA/FT un Informe de Riesgos LA/FT.</w:t>
      </w:r>
    </w:p>
    <w:p w14:paraId="349F7DBB" w14:textId="031F5092" w:rsidR="00191470" w:rsidRPr="005B0926" w:rsidRDefault="00191470" w:rsidP="00191470">
      <w:pPr>
        <w:pStyle w:val="Sangra3detindependiente"/>
        <w:suppressAutoHyphens/>
        <w:spacing w:after="0"/>
        <w:ind w:left="851" w:right="-141" w:firstLine="1"/>
        <w:jc w:val="both"/>
        <w:rPr>
          <w:rFonts w:ascii="Arial Narrow" w:hAnsi="Arial Narrow" w:cs="Calibri"/>
          <w:snapToGrid w:val="0"/>
          <w:sz w:val="22"/>
          <w:szCs w:val="22"/>
          <w:lang w:val="es-ES_tradnl"/>
        </w:rPr>
      </w:pPr>
    </w:p>
    <w:p w14:paraId="58B5FFFE" w14:textId="65A1A479" w:rsidR="00191470" w:rsidRPr="005B0926" w:rsidRDefault="00191470" w:rsidP="00191470">
      <w:pPr>
        <w:pStyle w:val="Sangra3detindependiente"/>
        <w:suppressAutoHyphens/>
        <w:spacing w:after="0"/>
        <w:ind w:left="851" w:right="-141" w:firstLine="1"/>
        <w:jc w:val="both"/>
        <w:rPr>
          <w:rFonts w:ascii="Arial Narrow" w:hAnsi="Arial Narrow" w:cs="Calibri"/>
          <w:snapToGrid w:val="0"/>
          <w:sz w:val="22"/>
          <w:szCs w:val="22"/>
          <w:lang w:val="es-ES_tradnl"/>
        </w:rPr>
      </w:pPr>
      <w:r w:rsidRPr="005B0926">
        <w:rPr>
          <w:rFonts w:ascii="Arial Narrow" w:hAnsi="Arial Narrow" w:cs="Calibri"/>
          <w:snapToGrid w:val="0"/>
          <w:sz w:val="22"/>
          <w:szCs w:val="22"/>
          <w:lang w:val="es-ES_tradnl"/>
        </w:rPr>
        <w:t>En caso el Notario tenga sospechosas de actividades de LA/FT y considera que al efectuar acciones de debida diligencia alertaría al cliente, debe comunicar al OCP LA/FT un informe de riesgos LA/FT sin efectuar dichas acciones.</w:t>
      </w:r>
    </w:p>
    <w:p w14:paraId="3CA71AEE" w14:textId="77777777" w:rsidR="00244BE9" w:rsidRPr="005B0926" w:rsidRDefault="00244BE9" w:rsidP="00244BE9">
      <w:pPr>
        <w:pStyle w:val="Sangra3detindependiente"/>
        <w:suppressAutoHyphens/>
        <w:spacing w:after="0"/>
        <w:ind w:right="-141"/>
        <w:jc w:val="both"/>
        <w:rPr>
          <w:rFonts w:ascii="Arial Narrow" w:hAnsi="Arial Narrow" w:cs="Calibri"/>
          <w:snapToGrid w:val="0"/>
          <w:sz w:val="22"/>
          <w:szCs w:val="22"/>
          <w:lang w:val="es-ES_tradnl"/>
        </w:rPr>
      </w:pPr>
    </w:p>
    <w:p w14:paraId="687EEDC8" w14:textId="73126AF6" w:rsidR="005C7C50" w:rsidRPr="005B0926" w:rsidRDefault="006A7CBB" w:rsidP="00832626">
      <w:pPr>
        <w:pStyle w:val="Estndar"/>
        <w:numPr>
          <w:ilvl w:val="1"/>
          <w:numId w:val="9"/>
        </w:numPr>
        <w:spacing w:line="240" w:lineRule="auto"/>
        <w:ind w:left="853" w:right="57"/>
        <w:outlineLvl w:val="1"/>
        <w:rPr>
          <w:rFonts w:ascii="Arial Narrow" w:hAnsi="Arial Narrow" w:cs="Calibri"/>
          <w:b/>
          <w:sz w:val="22"/>
          <w:szCs w:val="22"/>
        </w:rPr>
      </w:pPr>
      <w:bookmarkStart w:id="268" w:name="_Toc168522282"/>
      <w:bookmarkStart w:id="269" w:name="_Toc172817499"/>
      <w:r w:rsidRPr="005B0926">
        <w:rPr>
          <w:rFonts w:ascii="Arial Narrow" w:hAnsi="Arial Narrow" w:cs="Calibri"/>
          <w:b/>
          <w:sz w:val="22"/>
          <w:szCs w:val="22"/>
        </w:rPr>
        <w:t>Tipos de regímenes de debida diligencia en el conocimiento de cliente</w:t>
      </w:r>
      <w:bookmarkEnd w:id="268"/>
      <w:bookmarkEnd w:id="269"/>
    </w:p>
    <w:p w14:paraId="4EDA5686" w14:textId="77777777" w:rsidR="00B113BA" w:rsidRPr="005B0926" w:rsidRDefault="00B113BA" w:rsidP="00B113BA">
      <w:pPr>
        <w:pStyle w:val="Estndar"/>
        <w:spacing w:line="240" w:lineRule="auto"/>
        <w:ind w:left="853" w:right="57"/>
        <w:outlineLvl w:val="1"/>
        <w:rPr>
          <w:rFonts w:ascii="Arial Narrow" w:hAnsi="Arial Narrow" w:cs="Calibri"/>
          <w:b/>
          <w:sz w:val="22"/>
          <w:szCs w:val="22"/>
        </w:rPr>
      </w:pPr>
    </w:p>
    <w:p w14:paraId="4ACB44E0" w14:textId="116B7627" w:rsidR="006A40CE" w:rsidRPr="005B0926" w:rsidRDefault="006A40CE" w:rsidP="006A40CE">
      <w:pPr>
        <w:pStyle w:val="Estndar"/>
        <w:ind w:left="851" w:right="57"/>
        <w:rPr>
          <w:rFonts w:ascii="Arial Narrow" w:hAnsi="Arial Narrow" w:cs="Calibri"/>
          <w:sz w:val="22"/>
          <w:szCs w:val="22"/>
        </w:rPr>
      </w:pPr>
      <w:r w:rsidRPr="005B0926">
        <w:rPr>
          <w:rFonts w:ascii="Arial Narrow" w:hAnsi="Arial Narrow" w:cs="Calibri"/>
          <w:sz w:val="22"/>
          <w:szCs w:val="22"/>
        </w:rPr>
        <w:t>El notario debe identificar a sus clientes en cada operación, en aplicación de la etapa de identificación en el proceso de debida diligencia en el conocimiento del cliente, de acuerdo con lo siguiente:</w:t>
      </w:r>
      <w:r w:rsidRPr="005B0926">
        <w:rPr>
          <w:rFonts w:ascii="Arial Narrow" w:hAnsi="Arial Narrow" w:cs="Calibri"/>
          <w:sz w:val="22"/>
          <w:szCs w:val="22"/>
        </w:rPr>
        <w:cr/>
      </w:r>
    </w:p>
    <w:p w14:paraId="1ABFA0EF" w14:textId="77777777" w:rsidR="00B113BA" w:rsidRPr="005B0926" w:rsidRDefault="00B113BA" w:rsidP="00832626">
      <w:pPr>
        <w:pStyle w:val="Prrafodelista"/>
        <w:widowControl/>
        <w:numPr>
          <w:ilvl w:val="1"/>
          <w:numId w:val="10"/>
        </w:numPr>
        <w:tabs>
          <w:tab w:val="clear" w:pos="284"/>
        </w:tabs>
        <w:spacing w:line="360" w:lineRule="auto"/>
        <w:ind w:right="57"/>
        <w:outlineLvl w:val="1"/>
        <w:rPr>
          <w:rFonts w:ascii="Arial Narrow" w:hAnsi="Arial Narrow" w:cs="Calibri"/>
          <w:b/>
          <w:bCs/>
          <w:vanish/>
          <w:lang w:val="es-ES_tradnl"/>
        </w:rPr>
      </w:pPr>
      <w:bookmarkStart w:id="270" w:name="_Toc171088391"/>
      <w:bookmarkStart w:id="271" w:name="_Toc171088998"/>
      <w:bookmarkStart w:id="272" w:name="_Toc171144223"/>
      <w:bookmarkStart w:id="273" w:name="_Toc171144508"/>
      <w:bookmarkStart w:id="274" w:name="_Toc171144735"/>
      <w:bookmarkStart w:id="275" w:name="_Toc171144995"/>
      <w:bookmarkStart w:id="276" w:name="_Toc171145238"/>
      <w:bookmarkStart w:id="277" w:name="_Toc171145629"/>
      <w:bookmarkStart w:id="278" w:name="_Toc171146304"/>
      <w:bookmarkStart w:id="279" w:name="_Toc171146541"/>
      <w:bookmarkStart w:id="280" w:name="_Toc171146690"/>
      <w:bookmarkStart w:id="281" w:name="_Toc171146778"/>
      <w:bookmarkStart w:id="282" w:name="_Toc171197331"/>
      <w:bookmarkStart w:id="283" w:name="_Toc172817500"/>
      <w:bookmarkStart w:id="284" w:name="_Toc168522283"/>
      <w:bookmarkStart w:id="285" w:name="_Toc170991089"/>
      <w:bookmarkStart w:id="286" w:name="_Toc171074716"/>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8ED8F43" w14:textId="77777777" w:rsidR="00B113BA" w:rsidRPr="005B0926" w:rsidRDefault="00B113BA" w:rsidP="00832626">
      <w:pPr>
        <w:pStyle w:val="Prrafodelista"/>
        <w:widowControl/>
        <w:numPr>
          <w:ilvl w:val="1"/>
          <w:numId w:val="10"/>
        </w:numPr>
        <w:tabs>
          <w:tab w:val="clear" w:pos="284"/>
        </w:tabs>
        <w:spacing w:line="360" w:lineRule="auto"/>
        <w:ind w:right="57"/>
        <w:outlineLvl w:val="1"/>
        <w:rPr>
          <w:rFonts w:ascii="Arial Narrow" w:hAnsi="Arial Narrow" w:cs="Calibri"/>
          <w:b/>
          <w:bCs/>
          <w:vanish/>
          <w:lang w:val="es-ES_tradnl"/>
        </w:rPr>
      </w:pPr>
      <w:bookmarkStart w:id="287" w:name="_Toc171088392"/>
      <w:bookmarkStart w:id="288" w:name="_Toc171088999"/>
      <w:bookmarkStart w:id="289" w:name="_Toc171144224"/>
      <w:bookmarkStart w:id="290" w:name="_Toc171144509"/>
      <w:bookmarkStart w:id="291" w:name="_Toc171144736"/>
      <w:bookmarkStart w:id="292" w:name="_Toc171144996"/>
      <w:bookmarkStart w:id="293" w:name="_Toc171145239"/>
      <w:bookmarkStart w:id="294" w:name="_Toc171145630"/>
      <w:bookmarkStart w:id="295" w:name="_Toc171146305"/>
      <w:bookmarkStart w:id="296" w:name="_Toc171146542"/>
      <w:bookmarkStart w:id="297" w:name="_Toc171146691"/>
      <w:bookmarkStart w:id="298" w:name="_Toc171146779"/>
      <w:bookmarkStart w:id="299" w:name="_Toc171197332"/>
      <w:bookmarkStart w:id="300" w:name="_Toc172817501"/>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6A989B6" w14:textId="77777777" w:rsidR="00B113BA" w:rsidRPr="005B0926" w:rsidRDefault="00B113BA" w:rsidP="00832626">
      <w:pPr>
        <w:pStyle w:val="Prrafodelista"/>
        <w:widowControl/>
        <w:numPr>
          <w:ilvl w:val="1"/>
          <w:numId w:val="10"/>
        </w:numPr>
        <w:tabs>
          <w:tab w:val="clear" w:pos="284"/>
        </w:tabs>
        <w:spacing w:line="360" w:lineRule="auto"/>
        <w:ind w:right="57"/>
        <w:outlineLvl w:val="1"/>
        <w:rPr>
          <w:rFonts w:ascii="Arial Narrow" w:hAnsi="Arial Narrow" w:cs="Calibri"/>
          <w:b/>
          <w:bCs/>
          <w:vanish/>
          <w:lang w:val="es-ES_tradnl"/>
        </w:rPr>
      </w:pPr>
      <w:bookmarkStart w:id="301" w:name="_Toc171088393"/>
      <w:bookmarkStart w:id="302" w:name="_Toc171089000"/>
      <w:bookmarkStart w:id="303" w:name="_Toc171144225"/>
      <w:bookmarkStart w:id="304" w:name="_Toc171144510"/>
      <w:bookmarkStart w:id="305" w:name="_Toc171144737"/>
      <w:bookmarkStart w:id="306" w:name="_Toc171144997"/>
      <w:bookmarkStart w:id="307" w:name="_Toc171145240"/>
      <w:bookmarkStart w:id="308" w:name="_Toc171145631"/>
      <w:bookmarkStart w:id="309" w:name="_Toc171146306"/>
      <w:bookmarkStart w:id="310" w:name="_Toc171146543"/>
      <w:bookmarkStart w:id="311" w:name="_Toc171146692"/>
      <w:bookmarkStart w:id="312" w:name="_Toc171146780"/>
      <w:bookmarkStart w:id="313" w:name="_Toc171197333"/>
      <w:bookmarkStart w:id="314" w:name="_Toc172817502"/>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72FC6647" w14:textId="1C9DA401" w:rsidR="006A7CBB" w:rsidRPr="005B0926" w:rsidRDefault="006A7CBB" w:rsidP="00832626">
      <w:pPr>
        <w:pStyle w:val="Estndar"/>
        <w:numPr>
          <w:ilvl w:val="2"/>
          <w:numId w:val="10"/>
        </w:numPr>
        <w:spacing w:line="360" w:lineRule="auto"/>
        <w:ind w:left="1571" w:right="57"/>
        <w:outlineLvl w:val="1"/>
        <w:rPr>
          <w:rFonts w:ascii="Arial Narrow" w:hAnsi="Arial Narrow" w:cs="Calibri"/>
          <w:b/>
          <w:bCs/>
          <w:sz w:val="22"/>
          <w:szCs w:val="22"/>
        </w:rPr>
      </w:pPr>
      <w:bookmarkStart w:id="315" w:name="_Toc172817503"/>
      <w:r w:rsidRPr="005B0926">
        <w:rPr>
          <w:rFonts w:ascii="Arial Narrow" w:hAnsi="Arial Narrow" w:cs="Calibri"/>
          <w:b/>
          <w:bCs/>
          <w:sz w:val="22"/>
          <w:szCs w:val="22"/>
        </w:rPr>
        <w:t xml:space="preserve">Régimen </w:t>
      </w:r>
      <w:r w:rsidR="006A40CE" w:rsidRPr="005B0926">
        <w:rPr>
          <w:rFonts w:ascii="Arial Narrow" w:hAnsi="Arial Narrow" w:cs="Calibri"/>
          <w:b/>
          <w:bCs/>
          <w:sz w:val="22"/>
          <w:szCs w:val="22"/>
        </w:rPr>
        <w:t>general de debida diligencia en el conocimiento de cliente</w:t>
      </w:r>
      <w:bookmarkEnd w:id="284"/>
      <w:bookmarkEnd w:id="285"/>
      <w:bookmarkEnd w:id="286"/>
      <w:bookmarkEnd w:id="315"/>
    </w:p>
    <w:p w14:paraId="41754301" w14:textId="4252F7B3" w:rsidR="006A40CE" w:rsidRPr="005B0926" w:rsidRDefault="006A40CE" w:rsidP="004545D9">
      <w:pPr>
        <w:pStyle w:val="Estndar"/>
        <w:ind w:left="1562" w:right="57"/>
        <w:rPr>
          <w:rFonts w:ascii="Arial Narrow" w:hAnsi="Arial Narrow" w:cs="Calibri"/>
          <w:b/>
          <w:bCs/>
          <w:sz w:val="22"/>
          <w:szCs w:val="22"/>
        </w:rPr>
      </w:pPr>
      <w:r w:rsidRPr="005B0926">
        <w:rPr>
          <w:rFonts w:ascii="Arial Narrow" w:hAnsi="Arial Narrow" w:cs="Calibri"/>
          <w:b/>
          <w:bCs/>
          <w:sz w:val="22"/>
          <w:szCs w:val="22"/>
        </w:rPr>
        <w:t>La información mínima que la notaría debe requerir al cliente que es persona natural:</w:t>
      </w:r>
    </w:p>
    <w:p w14:paraId="2657CF9D" w14:textId="77777777" w:rsidR="001A3202" w:rsidRPr="005B0926" w:rsidRDefault="001A3202" w:rsidP="004545D9">
      <w:pPr>
        <w:pStyle w:val="Estndar"/>
        <w:ind w:left="1562" w:right="57" w:firstLine="2"/>
        <w:rPr>
          <w:rFonts w:ascii="Arial Narrow" w:hAnsi="Arial Narrow" w:cs="Calibri"/>
          <w:sz w:val="22"/>
          <w:szCs w:val="22"/>
        </w:rPr>
      </w:pPr>
    </w:p>
    <w:p w14:paraId="4A985EFF" w14:textId="77777777" w:rsidR="006A40CE" w:rsidRPr="005B0926" w:rsidRDefault="006A40CE" w:rsidP="00832626">
      <w:pPr>
        <w:pStyle w:val="normalsangr2"/>
        <w:numPr>
          <w:ilvl w:val="0"/>
          <w:numId w:val="8"/>
        </w:numPr>
        <w:tabs>
          <w:tab w:val="clear" w:pos="352"/>
          <w:tab w:val="clear" w:pos="567"/>
          <w:tab w:val="clear" w:pos="709"/>
          <w:tab w:val="clear" w:pos="1417"/>
          <w:tab w:val="clear" w:pos="2154"/>
          <w:tab w:val="clear" w:pos="2832"/>
        </w:tabs>
        <w:ind w:left="1846" w:hanging="284"/>
        <w:rPr>
          <w:rFonts w:ascii="Arial Narrow" w:hAnsi="Arial Narrow" w:cs="Calibri"/>
          <w:sz w:val="22"/>
          <w:szCs w:val="22"/>
          <w:lang w:val="es-ES_tradnl"/>
        </w:rPr>
      </w:pPr>
      <w:r w:rsidRPr="005B0926">
        <w:rPr>
          <w:rFonts w:ascii="Arial Narrow" w:hAnsi="Arial Narrow" w:cs="Calibri"/>
          <w:sz w:val="22"/>
          <w:szCs w:val="22"/>
          <w:lang w:val="es-ES_tradnl"/>
        </w:rPr>
        <w:t>Nombres y apellidos.</w:t>
      </w:r>
    </w:p>
    <w:p w14:paraId="52812A1D"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lang w:val="es-ES_tradnl"/>
        </w:rPr>
        <w:t>Tipo y número del documento de id</w:t>
      </w:r>
      <w:r w:rsidRPr="005B0926">
        <w:rPr>
          <w:rFonts w:ascii="Arial Narrow" w:hAnsi="Arial Narrow" w:cs="Calibri"/>
          <w:sz w:val="22"/>
          <w:szCs w:val="22"/>
        </w:rPr>
        <w:t xml:space="preserve">entidad. </w:t>
      </w:r>
    </w:p>
    <w:p w14:paraId="40396D55"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Nacionalidad</w:t>
      </w:r>
    </w:p>
    <w:p w14:paraId="762424B3" w14:textId="1738F7BE"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 xml:space="preserve">Lugar y fecha de nacimiento. </w:t>
      </w:r>
      <w:r w:rsidR="001045D1" w:rsidRPr="005B0926">
        <w:rPr>
          <w:rFonts w:ascii="Arial Narrow" w:hAnsi="Arial Narrow" w:cs="Calibri"/>
          <w:sz w:val="22"/>
          <w:szCs w:val="22"/>
        </w:rPr>
        <w:tab/>
      </w:r>
      <w:r w:rsidR="001045D1" w:rsidRPr="005B0926">
        <w:rPr>
          <w:rFonts w:ascii="Arial Narrow" w:hAnsi="Arial Narrow" w:cs="Calibri"/>
          <w:sz w:val="22"/>
          <w:szCs w:val="22"/>
        </w:rPr>
        <w:tab/>
      </w:r>
    </w:p>
    <w:p w14:paraId="63A0EA86" w14:textId="77777777" w:rsidR="006A40CE" w:rsidRPr="005B0926" w:rsidRDefault="006A40CE" w:rsidP="00832626">
      <w:pPr>
        <w:pStyle w:val="normalsangr2"/>
        <w:numPr>
          <w:ilvl w:val="0"/>
          <w:numId w:val="8"/>
        </w:numPr>
        <w:tabs>
          <w:tab w:val="clear" w:pos="352"/>
          <w:tab w:val="clear" w:pos="567"/>
          <w:tab w:val="clear" w:pos="709"/>
          <w:tab w:val="clear" w:pos="1417"/>
          <w:tab w:val="clear" w:pos="2154"/>
          <w:tab w:val="clear" w:pos="2832"/>
        </w:tabs>
        <w:ind w:left="1846" w:hanging="284"/>
        <w:rPr>
          <w:rFonts w:ascii="Arial Narrow" w:hAnsi="Arial Narrow" w:cs="Calibri"/>
          <w:sz w:val="22"/>
          <w:szCs w:val="22"/>
        </w:rPr>
      </w:pPr>
      <w:r w:rsidRPr="005B0926">
        <w:rPr>
          <w:rFonts w:ascii="Arial Narrow" w:hAnsi="Arial Narrow" w:cs="Calibri"/>
          <w:sz w:val="22"/>
          <w:szCs w:val="22"/>
        </w:rPr>
        <w:t>Estado civil</w:t>
      </w:r>
    </w:p>
    <w:p w14:paraId="2F520E7E" w14:textId="77777777" w:rsidR="006A40CE" w:rsidRPr="005B0926" w:rsidRDefault="006A40CE" w:rsidP="00832626">
      <w:pPr>
        <w:pStyle w:val="normalsangr2"/>
        <w:numPr>
          <w:ilvl w:val="0"/>
          <w:numId w:val="8"/>
        </w:numPr>
        <w:tabs>
          <w:tab w:val="clear" w:pos="352"/>
          <w:tab w:val="clear" w:pos="567"/>
          <w:tab w:val="clear" w:pos="709"/>
          <w:tab w:val="clear" w:pos="1417"/>
          <w:tab w:val="clear" w:pos="2154"/>
          <w:tab w:val="clear" w:pos="2832"/>
        </w:tabs>
        <w:ind w:left="1846" w:hanging="284"/>
        <w:rPr>
          <w:rFonts w:ascii="Arial Narrow" w:hAnsi="Arial Narrow" w:cs="Calibri"/>
          <w:sz w:val="22"/>
          <w:szCs w:val="22"/>
        </w:rPr>
      </w:pPr>
      <w:r w:rsidRPr="005B0926">
        <w:rPr>
          <w:rFonts w:ascii="Arial Narrow" w:hAnsi="Arial Narrow" w:cs="Calibri"/>
          <w:sz w:val="22"/>
          <w:szCs w:val="22"/>
        </w:rPr>
        <w:t>Nombre del cónyuge o conviviente.</w:t>
      </w:r>
    </w:p>
    <w:p w14:paraId="7A02BC41"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Domicilio</w:t>
      </w:r>
    </w:p>
    <w:p w14:paraId="55FD0A90" w14:textId="77777777" w:rsidR="006A40CE" w:rsidRPr="005B0926" w:rsidRDefault="006A40CE" w:rsidP="00832626">
      <w:pPr>
        <w:pStyle w:val="normalsangr2"/>
        <w:numPr>
          <w:ilvl w:val="0"/>
          <w:numId w:val="8"/>
        </w:numPr>
        <w:tabs>
          <w:tab w:val="clear" w:pos="352"/>
          <w:tab w:val="clear" w:pos="567"/>
          <w:tab w:val="clear" w:pos="709"/>
          <w:tab w:val="clear" w:pos="1417"/>
          <w:tab w:val="clear" w:pos="2154"/>
          <w:tab w:val="clear" w:pos="2832"/>
        </w:tabs>
        <w:ind w:left="1846" w:hanging="284"/>
        <w:rPr>
          <w:rFonts w:ascii="Arial Narrow" w:hAnsi="Arial Narrow" w:cs="Calibri"/>
          <w:sz w:val="22"/>
          <w:szCs w:val="22"/>
        </w:rPr>
      </w:pPr>
      <w:r w:rsidRPr="005B0926">
        <w:rPr>
          <w:rFonts w:ascii="Arial Narrow" w:hAnsi="Arial Narrow" w:cs="Calibri"/>
          <w:sz w:val="22"/>
          <w:szCs w:val="22"/>
        </w:rPr>
        <w:t xml:space="preserve">Profesión y ocupación. </w:t>
      </w:r>
    </w:p>
    <w:p w14:paraId="678B2761"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 xml:space="preserve">Número de teléfono y correo electrónico, de ser el caso. </w:t>
      </w:r>
    </w:p>
    <w:p w14:paraId="607291BF"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Propósito de la relación a establecerse con el Notario, siempre que este no se desprenda directamente de objeto del contrato.</w:t>
      </w:r>
    </w:p>
    <w:p w14:paraId="264E409A" w14:textId="4072B3A0"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Indicar si es o ha sido PEP, precisando de ser el caso, el cargo y el nombre de la institución (organismo público u organización internacional). En este caso se deben aplicar las disposiciones del régimen reforzado. De ser PEP</w:t>
      </w:r>
      <w:r w:rsidR="00CE257E" w:rsidRPr="005B0926">
        <w:rPr>
          <w:rFonts w:ascii="Arial Narrow" w:hAnsi="Arial Narrow" w:cs="Calibri"/>
          <w:sz w:val="22"/>
          <w:szCs w:val="22"/>
        </w:rPr>
        <w:t xml:space="preserve"> </w:t>
      </w:r>
      <w:r w:rsidR="00CE257E" w:rsidRPr="005B0926">
        <w:rPr>
          <w:rFonts w:ascii="Arial Narrow" w:hAnsi="Arial Narrow" w:cs="Calibri"/>
          <w:b/>
          <w:bCs/>
          <w:sz w:val="22"/>
          <w:szCs w:val="22"/>
        </w:rPr>
        <w:t>(Verificar la lista de cargo de PEP, descrito en el Anexo N°7)</w:t>
      </w:r>
      <w:r w:rsidRPr="005B0926">
        <w:rPr>
          <w:rFonts w:ascii="Arial Narrow" w:hAnsi="Arial Narrow" w:cs="Calibri"/>
          <w:sz w:val="22"/>
          <w:szCs w:val="22"/>
        </w:rPr>
        <w:t xml:space="preserve">, hacer referencia a: i) sus parientes hasta el segundo grado de consanguinidad y segundo de afinidad, </w:t>
      </w:r>
      <w:proofErr w:type="spellStart"/>
      <w:r w:rsidRPr="005B0926">
        <w:rPr>
          <w:rFonts w:ascii="Arial Narrow" w:hAnsi="Arial Narrow" w:cs="Calibri"/>
          <w:sz w:val="22"/>
          <w:szCs w:val="22"/>
        </w:rPr>
        <w:t>ii</w:t>
      </w:r>
      <w:proofErr w:type="spellEnd"/>
      <w:r w:rsidRPr="005B0926">
        <w:rPr>
          <w:rFonts w:ascii="Arial Narrow" w:hAnsi="Arial Narrow" w:cs="Calibri"/>
          <w:sz w:val="22"/>
          <w:szCs w:val="22"/>
        </w:rPr>
        <w:t>) cónyuge o conviviente de PEP</w:t>
      </w:r>
      <w:r w:rsidR="001214D6" w:rsidRPr="005B0926">
        <w:rPr>
          <w:rFonts w:ascii="Arial Narrow" w:hAnsi="Arial Narrow" w:cs="Calibri"/>
          <w:sz w:val="22"/>
          <w:szCs w:val="22"/>
        </w:rPr>
        <w:t xml:space="preserve">, utilizando </w:t>
      </w:r>
      <w:r w:rsidR="00CE257E" w:rsidRPr="005B0926">
        <w:rPr>
          <w:rFonts w:ascii="Arial Narrow" w:hAnsi="Arial Narrow" w:cs="Calibri"/>
          <w:sz w:val="22"/>
          <w:szCs w:val="22"/>
        </w:rPr>
        <w:t>la Declaración Jurada de Personas Expuesta Políticamente - PEP (</w:t>
      </w:r>
      <w:r w:rsidR="00CE257E" w:rsidRPr="0058259D">
        <w:rPr>
          <w:rFonts w:ascii="Arial Narrow" w:hAnsi="Arial Narrow" w:cs="Calibri"/>
          <w:b/>
          <w:bCs/>
          <w:sz w:val="22"/>
          <w:szCs w:val="22"/>
        </w:rPr>
        <w:t>Anexo N°06</w:t>
      </w:r>
      <w:r w:rsidR="00CE257E" w:rsidRPr="005B0926">
        <w:rPr>
          <w:rFonts w:ascii="Arial Narrow" w:hAnsi="Arial Narrow" w:cs="Calibri"/>
          <w:sz w:val="22"/>
          <w:szCs w:val="22"/>
        </w:rPr>
        <w:t>).</w:t>
      </w:r>
    </w:p>
    <w:p w14:paraId="23112339"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Indicar si es pariente de PEP hasta el segundo grado de consanguinidad y segundo de afinidad; cónyuge o conviviente de PEP, especificando los nombres y apellidos del PEP.</w:t>
      </w:r>
    </w:p>
    <w:p w14:paraId="6380FBED" w14:textId="77777777" w:rsidR="006A40CE" w:rsidRPr="005B0926" w:rsidRDefault="006A40CE" w:rsidP="00832626">
      <w:pPr>
        <w:pStyle w:val="normalsangr2"/>
        <w:numPr>
          <w:ilvl w:val="0"/>
          <w:numId w:val="8"/>
        </w:numPr>
        <w:tabs>
          <w:tab w:val="clear" w:pos="352"/>
        </w:tabs>
        <w:ind w:left="1846" w:hanging="284"/>
        <w:rPr>
          <w:rFonts w:ascii="Arial Narrow" w:hAnsi="Arial Narrow" w:cs="Calibri"/>
          <w:sz w:val="22"/>
          <w:szCs w:val="22"/>
        </w:rPr>
      </w:pPr>
      <w:r w:rsidRPr="005B0926">
        <w:rPr>
          <w:rFonts w:ascii="Arial Narrow" w:hAnsi="Arial Narrow" w:cs="Calibri"/>
          <w:sz w:val="22"/>
          <w:szCs w:val="22"/>
        </w:rPr>
        <w:t xml:space="preserve">La identidad del beneficiario de la operación: </w:t>
      </w:r>
    </w:p>
    <w:p w14:paraId="664D921B" w14:textId="7F465BF8" w:rsidR="006A40CE" w:rsidRPr="0004727F" w:rsidRDefault="006A40CE" w:rsidP="004545D9">
      <w:pPr>
        <w:pStyle w:val="normalsangr2"/>
        <w:ind w:left="1846" w:firstLine="0"/>
        <w:rPr>
          <w:rFonts w:ascii="Arial Narrow" w:hAnsi="Arial Narrow" w:cs="Calibri"/>
          <w:sz w:val="22"/>
          <w:szCs w:val="22"/>
        </w:rPr>
      </w:pPr>
      <w:r w:rsidRPr="0004727F">
        <w:rPr>
          <w:rFonts w:ascii="Arial Narrow" w:hAnsi="Arial Narrow" w:cs="Calibri"/>
          <w:sz w:val="22"/>
          <w:szCs w:val="22"/>
        </w:rPr>
        <w:lastRenderedPageBreak/>
        <w:t xml:space="preserve">i. En caso la operación sea realizada a favor de sí mismo, el origen de los fondos/activos involucrados en la operación, cuando esta iguale o supere el umbral para efectos del RO. </w:t>
      </w:r>
    </w:p>
    <w:p w14:paraId="48EAFBF0" w14:textId="07C1DF4C" w:rsidR="006A40CE" w:rsidRPr="005B0926" w:rsidRDefault="006A40CE" w:rsidP="00A63267">
      <w:pPr>
        <w:pStyle w:val="normalsangr2"/>
        <w:ind w:left="1846" w:firstLine="0"/>
        <w:rPr>
          <w:rFonts w:ascii="Arial Narrow" w:hAnsi="Arial Narrow" w:cs="Calibri"/>
          <w:sz w:val="22"/>
          <w:szCs w:val="22"/>
        </w:rPr>
      </w:pPr>
      <w:proofErr w:type="spellStart"/>
      <w:r w:rsidRPr="0004727F">
        <w:rPr>
          <w:rFonts w:ascii="Arial Narrow" w:hAnsi="Arial Narrow" w:cs="Calibri"/>
          <w:sz w:val="22"/>
          <w:szCs w:val="22"/>
        </w:rPr>
        <w:t>ii</w:t>
      </w:r>
      <w:proofErr w:type="spellEnd"/>
      <w:r w:rsidRPr="0004727F">
        <w:rPr>
          <w:rFonts w:ascii="Arial Narrow" w:hAnsi="Arial Narrow" w:cs="Calibri"/>
          <w:sz w:val="22"/>
          <w:szCs w:val="22"/>
        </w:rPr>
        <w:t>. En caso la operación sea realizada a favor de un tercero persona natural: ii.1) los nombres y apellidos de la persona natural, ii.2) tipo y número de documento de identidad, ii.3) datos de la representación (si actúa con poder y si este está por escritura pública) o mandato, ii.4) indicar si es o ha sido PEP, precisando de ser el caso, el cargo y el nombre de la institución (organismo público u organización internacional), y ii.5) el origen de los fondos/activos involucrados en la operación, cuando esta iguale o supere el umbral para efectos del RO.</w:t>
      </w:r>
      <w:r w:rsidRPr="005B0926">
        <w:rPr>
          <w:rFonts w:ascii="Arial Narrow" w:hAnsi="Arial Narrow" w:cs="Calibri"/>
          <w:sz w:val="22"/>
          <w:szCs w:val="22"/>
        </w:rPr>
        <w:t xml:space="preserve"> </w:t>
      </w:r>
    </w:p>
    <w:p w14:paraId="79CFEFC4" w14:textId="65E82C86" w:rsidR="006A40CE" w:rsidRPr="005B0926" w:rsidRDefault="006A40CE" w:rsidP="004545D9">
      <w:pPr>
        <w:pStyle w:val="normalsangr2"/>
        <w:ind w:left="1846" w:firstLine="0"/>
        <w:rPr>
          <w:rFonts w:ascii="Arial Narrow" w:hAnsi="Arial Narrow" w:cs="Calibri"/>
          <w:sz w:val="22"/>
          <w:szCs w:val="22"/>
        </w:rPr>
      </w:pPr>
      <w:proofErr w:type="spellStart"/>
      <w:r w:rsidRPr="005B0926">
        <w:rPr>
          <w:rFonts w:ascii="Arial Narrow" w:hAnsi="Arial Narrow" w:cs="Calibri"/>
          <w:sz w:val="22"/>
          <w:szCs w:val="22"/>
        </w:rPr>
        <w:t>iii</w:t>
      </w:r>
      <w:proofErr w:type="spellEnd"/>
      <w:r w:rsidRPr="005B0926">
        <w:rPr>
          <w:rFonts w:ascii="Arial Narrow" w:hAnsi="Arial Narrow" w:cs="Calibri"/>
          <w:sz w:val="22"/>
          <w:szCs w:val="22"/>
        </w:rPr>
        <w:t xml:space="preserve">. En caso la operación sea realizada a favor de una persona jurídica o ente jurídico, en lo que le resulte aplicable a este último: iii.1) su denominación o razón social; iii.2) Número de RUC, de ser el caso; iii.3) datos de la representación (si actúa con poder y si este está por escritura pública) o </w:t>
      </w:r>
      <w:r w:rsidRPr="0004727F">
        <w:rPr>
          <w:rFonts w:ascii="Arial Narrow" w:hAnsi="Arial Narrow" w:cs="Calibri"/>
          <w:sz w:val="22"/>
          <w:szCs w:val="22"/>
        </w:rPr>
        <w:t>mandato iii.4) origen de los fondos/activos involucrados en la operación cuando esta iguale o supere el umbral para efectos del RO;</w:t>
      </w:r>
      <w:r w:rsidRPr="005B0926">
        <w:rPr>
          <w:rFonts w:ascii="Arial Narrow" w:hAnsi="Arial Narrow" w:cs="Calibri"/>
          <w:sz w:val="22"/>
          <w:szCs w:val="22"/>
        </w:rPr>
        <w:t xml:space="preserve"> iii.5) identificación del beneficiario final del beneficiario de la operación, conforme al artículo 4 del Decreto Legislativo Nº1372 y sus modificatorias, según corresponda.</w:t>
      </w:r>
    </w:p>
    <w:p w14:paraId="392E1A47" w14:textId="77777777" w:rsidR="006A40CE" w:rsidRPr="005B0926" w:rsidRDefault="006A40CE" w:rsidP="006A40CE">
      <w:pPr>
        <w:pStyle w:val="normalsangr2"/>
        <w:tabs>
          <w:tab w:val="clear" w:pos="567"/>
          <w:tab w:val="clear" w:pos="709"/>
          <w:tab w:val="clear" w:pos="1417"/>
          <w:tab w:val="clear" w:pos="2154"/>
          <w:tab w:val="clear" w:pos="2832"/>
        </w:tabs>
        <w:ind w:left="1135" w:firstLine="0"/>
        <w:rPr>
          <w:rFonts w:ascii="Arial Narrow" w:hAnsi="Arial Narrow" w:cs="Calibri"/>
          <w:sz w:val="22"/>
          <w:szCs w:val="22"/>
        </w:rPr>
      </w:pPr>
    </w:p>
    <w:p w14:paraId="5F0576C7" w14:textId="5EC9F495" w:rsidR="00D1271A" w:rsidRPr="005B0926" w:rsidRDefault="006A40CE" w:rsidP="001311E1">
      <w:pPr>
        <w:pStyle w:val="Estndar"/>
        <w:ind w:left="1416" w:right="57" w:firstLine="2"/>
        <w:rPr>
          <w:rFonts w:ascii="Arial Narrow" w:hAnsi="Arial Narrow" w:cs="Calibri"/>
          <w:b/>
          <w:bCs/>
          <w:sz w:val="22"/>
          <w:szCs w:val="22"/>
        </w:rPr>
      </w:pPr>
      <w:r w:rsidRPr="005B0926">
        <w:rPr>
          <w:rFonts w:ascii="Arial Narrow" w:hAnsi="Arial Narrow" w:cs="Calibri"/>
          <w:sz w:val="22"/>
          <w:szCs w:val="22"/>
        </w:rPr>
        <w:t>Esta información será consignada en el formulario de Declaración Jurada de Conocimiento del Cliente – Persona Natural</w:t>
      </w:r>
      <w:r w:rsidR="00B37A8C" w:rsidRPr="005B0926">
        <w:rPr>
          <w:rFonts w:ascii="Arial Narrow" w:hAnsi="Arial Narrow" w:cs="Calibri"/>
          <w:b/>
          <w:bCs/>
          <w:sz w:val="22"/>
          <w:szCs w:val="22"/>
        </w:rPr>
        <w:t xml:space="preserve"> (Anexo N°5.1)</w:t>
      </w:r>
      <w:r w:rsidRPr="005B0926">
        <w:rPr>
          <w:rFonts w:ascii="Arial Narrow" w:hAnsi="Arial Narrow" w:cs="Calibri"/>
          <w:sz w:val="22"/>
          <w:szCs w:val="22"/>
        </w:rPr>
        <w:t>.</w:t>
      </w:r>
      <w:r w:rsidR="001311E1" w:rsidRPr="005B0926">
        <w:rPr>
          <w:rFonts w:ascii="Arial Narrow" w:hAnsi="Arial Narrow" w:cs="Calibri"/>
          <w:sz w:val="22"/>
          <w:szCs w:val="22"/>
        </w:rPr>
        <w:t xml:space="preserve"> Asimismo</w:t>
      </w:r>
      <w:r w:rsidR="001311E1" w:rsidRPr="005B0926">
        <w:rPr>
          <w:rFonts w:ascii="Arial Narrow" w:hAnsi="Arial Narrow" w:cs="Calibri"/>
          <w:b/>
          <w:bCs/>
          <w:sz w:val="22"/>
          <w:szCs w:val="22"/>
        </w:rPr>
        <w:t>, e</w:t>
      </w:r>
      <w:r w:rsidR="00D1271A" w:rsidRPr="005B0926">
        <w:rPr>
          <w:rFonts w:ascii="Arial Narrow" w:hAnsi="Arial Narrow" w:cs="Calibri"/>
          <w:sz w:val="22"/>
          <w:szCs w:val="22"/>
        </w:rPr>
        <w:t xml:space="preserve">l desarrollo de estas actividades debe realizarse de acuerdo </w:t>
      </w:r>
      <w:r w:rsidR="001311E1" w:rsidRPr="005B0926">
        <w:rPr>
          <w:rFonts w:ascii="Arial Narrow" w:hAnsi="Arial Narrow" w:cs="Calibri"/>
          <w:sz w:val="22"/>
          <w:szCs w:val="22"/>
        </w:rPr>
        <w:t>con</w:t>
      </w:r>
      <w:r w:rsidR="00D1271A" w:rsidRPr="005B0926">
        <w:rPr>
          <w:rFonts w:ascii="Arial Narrow" w:hAnsi="Arial Narrow" w:cs="Calibri"/>
          <w:sz w:val="22"/>
          <w:szCs w:val="22"/>
        </w:rPr>
        <w:t xml:space="preserve"> lo definido en el documento </w:t>
      </w:r>
      <w:r w:rsidR="00D1271A" w:rsidRPr="005B0926">
        <w:rPr>
          <w:rFonts w:ascii="Arial Narrow" w:hAnsi="Arial Narrow" w:cs="Calibri"/>
          <w:b/>
          <w:bCs/>
          <w:sz w:val="22"/>
          <w:szCs w:val="22"/>
        </w:rPr>
        <w:t>POCP-005-2024 - Política y Procedimiento de debida diligencia en el conocimiento de los clientes y beneficiario final</w:t>
      </w:r>
      <w:r w:rsidR="005258C5">
        <w:rPr>
          <w:rFonts w:ascii="Arial Narrow" w:hAnsi="Arial Narrow" w:cs="Calibri"/>
          <w:b/>
          <w:bCs/>
          <w:sz w:val="22"/>
          <w:szCs w:val="22"/>
        </w:rPr>
        <w:t>.</w:t>
      </w:r>
    </w:p>
    <w:p w14:paraId="578D33B4" w14:textId="77777777" w:rsidR="00D1271A" w:rsidRPr="005B0926" w:rsidRDefault="00D1271A" w:rsidP="006A40CE">
      <w:pPr>
        <w:pStyle w:val="Estndar"/>
        <w:ind w:left="1416" w:right="57" w:firstLine="2"/>
        <w:rPr>
          <w:rFonts w:ascii="Arial Narrow" w:hAnsi="Arial Narrow" w:cs="Calibri"/>
          <w:sz w:val="22"/>
          <w:szCs w:val="22"/>
        </w:rPr>
      </w:pPr>
    </w:p>
    <w:p w14:paraId="5AD5AEC8" w14:textId="77777777" w:rsidR="006A40CE" w:rsidRPr="005B0926" w:rsidRDefault="006A40CE" w:rsidP="006A40CE">
      <w:pPr>
        <w:pStyle w:val="Estndar"/>
        <w:ind w:left="1416" w:right="57" w:firstLine="2"/>
        <w:rPr>
          <w:rFonts w:ascii="Arial Narrow" w:hAnsi="Arial Narrow" w:cs="Calibri"/>
          <w:b/>
          <w:bCs/>
          <w:sz w:val="22"/>
          <w:szCs w:val="22"/>
        </w:rPr>
      </w:pPr>
      <w:r w:rsidRPr="005B0926">
        <w:rPr>
          <w:rFonts w:ascii="Arial Narrow" w:hAnsi="Arial Narrow" w:cs="Calibri"/>
          <w:b/>
          <w:bCs/>
          <w:sz w:val="22"/>
          <w:szCs w:val="22"/>
        </w:rPr>
        <w:t>Información mínima que la notaría debe requerir al cliente que es persona jurídica o entes jurídicos:</w:t>
      </w:r>
    </w:p>
    <w:p w14:paraId="529F0592" w14:textId="77777777" w:rsidR="006A40CE" w:rsidRPr="005B0926" w:rsidRDefault="006A40CE" w:rsidP="006A40CE">
      <w:pPr>
        <w:pStyle w:val="normalsangr2"/>
        <w:spacing w:line="240" w:lineRule="auto"/>
        <w:ind w:left="851" w:firstLine="0"/>
        <w:rPr>
          <w:rFonts w:ascii="Arial Narrow" w:hAnsi="Arial Narrow" w:cs="Calibri"/>
          <w:bCs/>
          <w:sz w:val="22"/>
          <w:szCs w:val="22"/>
        </w:rPr>
      </w:pPr>
    </w:p>
    <w:p w14:paraId="39A5A6DA" w14:textId="0D6AE2AA" w:rsidR="006A40CE" w:rsidRPr="005B0926" w:rsidRDefault="006A40CE" w:rsidP="006A40CE">
      <w:pPr>
        <w:pStyle w:val="normalsangr2"/>
        <w:spacing w:line="240" w:lineRule="auto"/>
        <w:ind w:left="1416" w:firstLine="0"/>
        <w:rPr>
          <w:rFonts w:ascii="Arial Narrow" w:hAnsi="Arial Narrow" w:cs="Calibri"/>
          <w:bCs/>
          <w:sz w:val="22"/>
          <w:szCs w:val="22"/>
        </w:rPr>
      </w:pPr>
      <w:r w:rsidRPr="005B0926">
        <w:rPr>
          <w:rFonts w:ascii="Arial Narrow" w:hAnsi="Arial Narrow" w:cs="Calibri"/>
          <w:bCs/>
          <w:sz w:val="22"/>
          <w:szCs w:val="22"/>
        </w:rPr>
        <w:tab/>
        <w:t>La información mínima que el notario debe obtener de su cliente-persona jurídica, así como de su cliente-ente jurídico en lo que le resulte aplicable a este último, es la siguiente:</w:t>
      </w:r>
    </w:p>
    <w:p w14:paraId="22FED9DB" w14:textId="77777777" w:rsidR="006A40CE" w:rsidRPr="005B0926" w:rsidRDefault="006A40CE" w:rsidP="006A40CE">
      <w:pPr>
        <w:pStyle w:val="normalsangr2"/>
        <w:spacing w:line="240" w:lineRule="auto"/>
        <w:ind w:left="1416" w:firstLine="0"/>
        <w:rPr>
          <w:rFonts w:ascii="Arial Narrow" w:hAnsi="Arial Narrow" w:cs="Calibri"/>
          <w:bCs/>
          <w:sz w:val="22"/>
          <w:szCs w:val="22"/>
        </w:rPr>
      </w:pPr>
    </w:p>
    <w:p w14:paraId="25F8662D"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699"/>
        </w:tabs>
        <w:ind w:left="1756"/>
        <w:rPr>
          <w:rFonts w:ascii="Arial Narrow" w:hAnsi="Arial Narrow" w:cs="Calibri"/>
          <w:sz w:val="22"/>
          <w:szCs w:val="22"/>
          <w:lang w:val="es-ES_tradnl"/>
        </w:rPr>
      </w:pPr>
      <w:r w:rsidRPr="005B0926">
        <w:rPr>
          <w:rFonts w:ascii="Arial Narrow" w:hAnsi="Arial Narrow" w:cs="Calibri"/>
          <w:sz w:val="22"/>
          <w:szCs w:val="22"/>
          <w:lang w:val="es-ES_tradnl"/>
        </w:rPr>
        <w:t>Denominación o razón social.</w:t>
      </w:r>
    </w:p>
    <w:p w14:paraId="457487FE"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Número de Registro Único de Contribuyentes (RUC) o registro equivalente para no domiciliados.</w:t>
      </w:r>
    </w:p>
    <w:p w14:paraId="2291E53B"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Objeto social, actividad económica principal o finalidad de constitución de la persona jurídica, según corresponda.</w:t>
      </w:r>
    </w:p>
    <w:p w14:paraId="5213C6A0"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Identificación de sus beneficiarios finales conforme al artículo 4 del Decreto Legislativo Nº1372 y sus modificatorias.</w:t>
      </w:r>
    </w:p>
    <w:p w14:paraId="5BB7B8D2"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Propósito de la relación a establecerse con el notario, siempre que este no se desprenda directamente del objeto del contrato.</w:t>
      </w:r>
    </w:p>
    <w:p w14:paraId="323A422E"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Identificación del representante legal (ejecutante), para lo cual debe consignar los datos a que se refieren los incisos 1 y 2 del numeral 23.1.1. Especificar si tiene representación por poder o mandato, indicando los datos del instrumento público notarial y el número de Partida Registral, rubro, asiento y Zona Registral de la SUNARP.</w:t>
      </w:r>
    </w:p>
    <w:p w14:paraId="0009BC27" w14:textId="59969C0B"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Dirección de la oficina o local principal, donde desarrolla las actividades propias del giro de su negocio.</w:t>
      </w:r>
    </w:p>
    <w:p w14:paraId="01BA8DCD" w14:textId="0D7D959D" w:rsidR="00EE0620" w:rsidRPr="005B0926" w:rsidRDefault="00EE0620"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Número de teléfono y correo electrónico de ser el caso.</w:t>
      </w:r>
    </w:p>
    <w:p w14:paraId="1083C4B1" w14:textId="77777777" w:rsidR="006A40CE" w:rsidRPr="005B0926" w:rsidRDefault="006A40CE" w:rsidP="00832626">
      <w:pPr>
        <w:pStyle w:val="normalsangr2"/>
        <w:numPr>
          <w:ilvl w:val="0"/>
          <w:numId w:val="15"/>
        </w:numPr>
        <w:tabs>
          <w:tab w:val="clear" w:pos="567"/>
          <w:tab w:val="clear" w:pos="709"/>
          <w:tab w:val="clear" w:pos="1191"/>
          <w:tab w:val="clear" w:pos="1417"/>
          <w:tab w:val="clear" w:pos="2154"/>
          <w:tab w:val="clear" w:pos="2832"/>
          <w:tab w:val="num" w:pos="1756"/>
        </w:tabs>
        <w:ind w:left="1700" w:hanging="284"/>
        <w:rPr>
          <w:rFonts w:ascii="Arial Narrow" w:hAnsi="Arial Narrow" w:cs="Calibri"/>
          <w:sz w:val="22"/>
          <w:szCs w:val="22"/>
          <w:lang w:val="es-ES_tradnl"/>
        </w:rPr>
      </w:pPr>
      <w:r w:rsidRPr="005B0926">
        <w:rPr>
          <w:rFonts w:ascii="Arial Narrow" w:hAnsi="Arial Narrow" w:cs="Calibri"/>
          <w:sz w:val="22"/>
          <w:szCs w:val="22"/>
          <w:lang w:val="es-ES_tradnl"/>
        </w:rPr>
        <w:t>La identidad del beneficiario de la operación</w:t>
      </w:r>
    </w:p>
    <w:p w14:paraId="2A1D6756" w14:textId="5AE01130" w:rsidR="006A40CE" w:rsidRPr="003104F7" w:rsidRDefault="006A40CE" w:rsidP="00832626">
      <w:pPr>
        <w:pStyle w:val="normalsangr2"/>
        <w:numPr>
          <w:ilvl w:val="0"/>
          <w:numId w:val="16"/>
        </w:numPr>
        <w:spacing w:line="240" w:lineRule="auto"/>
        <w:ind w:left="1919" w:hanging="78"/>
        <w:rPr>
          <w:rFonts w:ascii="Arial Narrow" w:hAnsi="Arial Narrow" w:cs="Calibri"/>
          <w:sz w:val="22"/>
          <w:szCs w:val="22"/>
        </w:rPr>
      </w:pPr>
      <w:r w:rsidRPr="003104F7">
        <w:rPr>
          <w:rFonts w:ascii="Arial Narrow" w:hAnsi="Arial Narrow" w:cs="Calibri"/>
          <w:sz w:val="22"/>
          <w:szCs w:val="22"/>
        </w:rPr>
        <w:t>En caso la operación sea realizada a favor de sí mismo, el origen de los fondos/activos involucrados en la operación, cuando esta iguale o supere el umbral para efectos del RO.</w:t>
      </w:r>
    </w:p>
    <w:p w14:paraId="451215BE" w14:textId="6100331B" w:rsidR="006A40CE" w:rsidRPr="003104F7" w:rsidRDefault="006A40CE" w:rsidP="00832626">
      <w:pPr>
        <w:pStyle w:val="normalsangr2"/>
        <w:numPr>
          <w:ilvl w:val="0"/>
          <w:numId w:val="16"/>
        </w:numPr>
        <w:spacing w:line="240" w:lineRule="auto"/>
        <w:ind w:left="1919" w:hanging="78"/>
        <w:rPr>
          <w:rFonts w:ascii="Arial Narrow" w:hAnsi="Arial Narrow" w:cs="Calibri"/>
          <w:sz w:val="22"/>
          <w:szCs w:val="22"/>
        </w:rPr>
      </w:pPr>
      <w:r w:rsidRPr="003104F7">
        <w:rPr>
          <w:rFonts w:ascii="Arial Narrow" w:hAnsi="Arial Narrow" w:cs="Calibri"/>
          <w:sz w:val="22"/>
          <w:szCs w:val="22"/>
        </w:rPr>
        <w:t>En caso la operación sea realizada a favor de un tercero persona natural: ii.1) los nombres y apellidos de la persona natural, ii.2) tipo y número de documento de identidad, ii.3) datos de la representación (si actúa con poder y si este está por escritura pública) o mandato, ii.4) indicar si es o ha sido PEP, precisando de ser el caso, el cargo y el nombre de la institución (organismo público u organización internacional), y ii.5) el origen de los fondos/activos involucrados en la operación, cuando esta iguale o supere el umbral para efectos del RO.</w:t>
      </w:r>
    </w:p>
    <w:p w14:paraId="61D8F6EF" w14:textId="5FB57663" w:rsidR="006A40CE" w:rsidRPr="005B0926" w:rsidRDefault="006A40CE" w:rsidP="00832626">
      <w:pPr>
        <w:pStyle w:val="normalsangr2"/>
        <w:numPr>
          <w:ilvl w:val="0"/>
          <w:numId w:val="16"/>
        </w:numPr>
        <w:spacing w:line="240" w:lineRule="auto"/>
        <w:ind w:left="1919" w:hanging="78"/>
        <w:rPr>
          <w:rFonts w:ascii="Arial Narrow" w:hAnsi="Arial Narrow" w:cs="Calibri"/>
          <w:sz w:val="22"/>
          <w:szCs w:val="22"/>
        </w:rPr>
      </w:pPr>
      <w:r w:rsidRPr="003104F7">
        <w:rPr>
          <w:rFonts w:ascii="Arial Narrow" w:hAnsi="Arial Narrow" w:cs="Calibri"/>
          <w:sz w:val="22"/>
          <w:szCs w:val="22"/>
        </w:rPr>
        <w:lastRenderedPageBreak/>
        <w:t>En caso la operación sea realizada a favor de un tercero persona jurídica o ente jurídico, en lo que le resulte aplicable a este último: iii.1) su denominación o razón social; iii.2) Número de RUC, de ser el caso; iii.3) datos de la representación (si actúa con poder y si este está por escritura pública) o mandato, iii.4) origen de los fondos/activos involucrados en la operación cuando esta iguale o supere el umbral para efectos del RO; iii.5) identificación</w:t>
      </w:r>
      <w:r w:rsidRPr="005B0926">
        <w:rPr>
          <w:rFonts w:ascii="Arial Narrow" w:hAnsi="Arial Narrow" w:cs="Calibri"/>
          <w:sz w:val="22"/>
          <w:szCs w:val="22"/>
        </w:rPr>
        <w:t xml:space="preserve"> del beneficiario final del beneficiario de la operación, conforme al artículo 4 del Decreto Legislativo </w:t>
      </w:r>
      <w:proofErr w:type="spellStart"/>
      <w:r w:rsidRPr="005B0926">
        <w:rPr>
          <w:rFonts w:ascii="Arial Narrow" w:hAnsi="Arial Narrow" w:cs="Calibri"/>
          <w:sz w:val="22"/>
          <w:szCs w:val="22"/>
        </w:rPr>
        <w:t>Nº</w:t>
      </w:r>
      <w:proofErr w:type="spellEnd"/>
      <w:r w:rsidRPr="005B0926">
        <w:rPr>
          <w:rFonts w:ascii="Arial Narrow" w:hAnsi="Arial Narrow" w:cs="Calibri"/>
          <w:sz w:val="22"/>
          <w:szCs w:val="22"/>
        </w:rPr>
        <w:t xml:space="preserve"> 1372 y sus modificatorias, según corresponda.</w:t>
      </w:r>
    </w:p>
    <w:p w14:paraId="5321C5AB" w14:textId="77777777" w:rsidR="006804EF" w:rsidRPr="005B0926" w:rsidRDefault="006804EF" w:rsidP="006A40CE">
      <w:pPr>
        <w:pStyle w:val="Estndar"/>
        <w:ind w:left="1416" w:right="57" w:firstLine="2"/>
        <w:rPr>
          <w:rFonts w:ascii="Arial Narrow" w:hAnsi="Arial Narrow" w:cs="Calibri"/>
          <w:sz w:val="22"/>
          <w:szCs w:val="22"/>
        </w:rPr>
      </w:pPr>
    </w:p>
    <w:p w14:paraId="267AD0F2" w14:textId="7C7FA9EA" w:rsidR="00D1271A" w:rsidRPr="005B0926" w:rsidRDefault="006A40CE" w:rsidP="001311E1">
      <w:pPr>
        <w:pStyle w:val="Estndar"/>
        <w:ind w:left="1416" w:right="57" w:firstLine="2"/>
        <w:rPr>
          <w:rFonts w:ascii="Arial Narrow" w:hAnsi="Arial Narrow" w:cs="Calibri"/>
          <w:b/>
          <w:bCs/>
          <w:sz w:val="22"/>
          <w:szCs w:val="22"/>
        </w:rPr>
      </w:pPr>
      <w:r w:rsidRPr="005B0926">
        <w:rPr>
          <w:rFonts w:ascii="Arial Narrow" w:hAnsi="Arial Narrow" w:cs="Calibri"/>
          <w:sz w:val="22"/>
          <w:szCs w:val="22"/>
        </w:rPr>
        <w:t xml:space="preserve">Esta información será consignada en el formulario de declaración jurada de conocimiento del cliente – Persona </w:t>
      </w:r>
      <w:r w:rsidR="00B37A8C" w:rsidRPr="005B0926">
        <w:rPr>
          <w:rFonts w:ascii="Arial Narrow" w:hAnsi="Arial Narrow" w:cs="Calibri"/>
          <w:sz w:val="22"/>
          <w:szCs w:val="22"/>
        </w:rPr>
        <w:t>Jurídica (</w:t>
      </w:r>
      <w:r w:rsidRPr="005B0926">
        <w:rPr>
          <w:rFonts w:ascii="Arial Narrow" w:hAnsi="Arial Narrow" w:cs="Calibri"/>
          <w:b/>
          <w:bCs/>
          <w:sz w:val="22"/>
          <w:szCs w:val="22"/>
        </w:rPr>
        <w:t xml:space="preserve">Anexo </w:t>
      </w:r>
      <w:proofErr w:type="spellStart"/>
      <w:r w:rsidRPr="005B0926">
        <w:rPr>
          <w:rFonts w:ascii="Arial Narrow" w:hAnsi="Arial Narrow" w:cs="Calibri"/>
          <w:b/>
          <w:bCs/>
          <w:sz w:val="22"/>
          <w:szCs w:val="22"/>
        </w:rPr>
        <w:t>N°</w:t>
      </w:r>
      <w:proofErr w:type="spellEnd"/>
      <w:r w:rsidRPr="005B0926">
        <w:rPr>
          <w:rFonts w:ascii="Arial Narrow" w:hAnsi="Arial Narrow" w:cs="Calibri"/>
          <w:b/>
          <w:bCs/>
          <w:sz w:val="22"/>
          <w:szCs w:val="22"/>
        </w:rPr>
        <w:t xml:space="preserve"> </w:t>
      </w:r>
      <w:r w:rsidR="006804EF" w:rsidRPr="005B0926">
        <w:rPr>
          <w:rFonts w:ascii="Arial Narrow" w:hAnsi="Arial Narrow" w:cs="Calibri"/>
          <w:b/>
          <w:bCs/>
          <w:sz w:val="22"/>
          <w:szCs w:val="22"/>
        </w:rPr>
        <w:t>5.</w:t>
      </w:r>
      <w:r w:rsidR="00DE0B6F">
        <w:rPr>
          <w:rFonts w:ascii="Arial Narrow" w:hAnsi="Arial Narrow" w:cs="Calibri"/>
          <w:b/>
          <w:bCs/>
          <w:sz w:val="22"/>
          <w:szCs w:val="22"/>
        </w:rPr>
        <w:t>2</w:t>
      </w:r>
      <w:r w:rsidR="00B37A8C" w:rsidRPr="005B0926">
        <w:rPr>
          <w:rFonts w:ascii="Arial Narrow" w:hAnsi="Arial Narrow" w:cs="Calibri"/>
          <w:b/>
          <w:bCs/>
          <w:sz w:val="22"/>
          <w:szCs w:val="22"/>
        </w:rPr>
        <w:t>)</w:t>
      </w:r>
      <w:r w:rsidRPr="005B0926">
        <w:rPr>
          <w:rFonts w:ascii="Arial Narrow" w:hAnsi="Arial Narrow" w:cs="Calibri"/>
          <w:b/>
          <w:bCs/>
          <w:sz w:val="22"/>
          <w:szCs w:val="22"/>
        </w:rPr>
        <w:t>.</w:t>
      </w:r>
      <w:r w:rsidR="001311E1" w:rsidRPr="005B0926">
        <w:rPr>
          <w:rFonts w:ascii="Arial Narrow" w:hAnsi="Arial Narrow" w:cs="Calibri"/>
          <w:b/>
          <w:bCs/>
          <w:sz w:val="22"/>
          <w:szCs w:val="22"/>
        </w:rPr>
        <w:t xml:space="preserve"> </w:t>
      </w:r>
      <w:r w:rsidR="001311E1" w:rsidRPr="005B0926">
        <w:rPr>
          <w:rFonts w:ascii="Arial Narrow" w:hAnsi="Arial Narrow" w:cs="Calibri"/>
          <w:sz w:val="22"/>
          <w:szCs w:val="22"/>
        </w:rPr>
        <w:t>Asimismo,</w:t>
      </w:r>
      <w:r w:rsidR="001311E1" w:rsidRPr="005B0926">
        <w:rPr>
          <w:rFonts w:ascii="Arial Narrow" w:hAnsi="Arial Narrow" w:cs="Calibri"/>
          <w:b/>
          <w:bCs/>
          <w:sz w:val="22"/>
          <w:szCs w:val="22"/>
        </w:rPr>
        <w:t xml:space="preserve"> </w:t>
      </w:r>
      <w:r w:rsidR="001311E1" w:rsidRPr="005B0926">
        <w:rPr>
          <w:rFonts w:ascii="Arial Narrow" w:hAnsi="Arial Narrow" w:cs="Calibri"/>
          <w:sz w:val="22"/>
          <w:szCs w:val="22"/>
        </w:rPr>
        <w:t>e</w:t>
      </w:r>
      <w:r w:rsidR="00D1271A" w:rsidRPr="005B0926">
        <w:rPr>
          <w:rFonts w:ascii="Arial Narrow" w:hAnsi="Arial Narrow" w:cs="Calibri"/>
          <w:sz w:val="22"/>
          <w:szCs w:val="22"/>
        </w:rPr>
        <w:t xml:space="preserve">l desarrollo de estas actividades debe realizarse </w:t>
      </w:r>
      <w:r w:rsidR="001311E1" w:rsidRPr="005B0926">
        <w:rPr>
          <w:rFonts w:ascii="Arial Narrow" w:hAnsi="Arial Narrow" w:cs="Calibri"/>
          <w:sz w:val="22"/>
          <w:szCs w:val="22"/>
        </w:rPr>
        <w:t>de acuerdo con</w:t>
      </w:r>
      <w:r w:rsidR="00D1271A" w:rsidRPr="005B0926">
        <w:rPr>
          <w:rFonts w:ascii="Arial Narrow" w:hAnsi="Arial Narrow" w:cs="Calibri"/>
          <w:sz w:val="22"/>
          <w:szCs w:val="22"/>
        </w:rPr>
        <w:t xml:space="preserve"> lo definido en el documento </w:t>
      </w:r>
      <w:r w:rsidR="00D1271A" w:rsidRPr="005B0926">
        <w:rPr>
          <w:rFonts w:ascii="Arial Narrow" w:hAnsi="Arial Narrow" w:cs="Calibri"/>
          <w:b/>
          <w:bCs/>
          <w:sz w:val="22"/>
          <w:szCs w:val="22"/>
        </w:rPr>
        <w:t xml:space="preserve">POCP-005-2024 - Política y Procedimiento de </w:t>
      </w:r>
      <w:r w:rsidR="00FA47DD">
        <w:rPr>
          <w:rFonts w:ascii="Arial Narrow" w:hAnsi="Arial Narrow" w:cs="Calibri"/>
          <w:b/>
          <w:bCs/>
          <w:sz w:val="22"/>
          <w:szCs w:val="22"/>
        </w:rPr>
        <w:t>D</w:t>
      </w:r>
      <w:r w:rsidR="00D1271A" w:rsidRPr="005B0926">
        <w:rPr>
          <w:rFonts w:ascii="Arial Narrow" w:hAnsi="Arial Narrow" w:cs="Calibri"/>
          <w:b/>
          <w:bCs/>
          <w:sz w:val="22"/>
          <w:szCs w:val="22"/>
        </w:rPr>
        <w:t xml:space="preserve">ebida </w:t>
      </w:r>
      <w:r w:rsidR="00FA47DD">
        <w:rPr>
          <w:rFonts w:ascii="Arial Narrow" w:hAnsi="Arial Narrow" w:cs="Calibri"/>
          <w:b/>
          <w:bCs/>
          <w:sz w:val="22"/>
          <w:szCs w:val="22"/>
        </w:rPr>
        <w:t>D</w:t>
      </w:r>
      <w:r w:rsidR="00D1271A" w:rsidRPr="005B0926">
        <w:rPr>
          <w:rFonts w:ascii="Arial Narrow" w:hAnsi="Arial Narrow" w:cs="Calibri"/>
          <w:b/>
          <w:bCs/>
          <w:sz w:val="22"/>
          <w:szCs w:val="22"/>
        </w:rPr>
        <w:t xml:space="preserve">iligencia en el </w:t>
      </w:r>
      <w:r w:rsidR="00FA47DD">
        <w:rPr>
          <w:rFonts w:ascii="Arial Narrow" w:hAnsi="Arial Narrow" w:cs="Calibri"/>
          <w:b/>
          <w:bCs/>
          <w:sz w:val="22"/>
          <w:szCs w:val="22"/>
        </w:rPr>
        <w:t>C</w:t>
      </w:r>
      <w:r w:rsidR="00D1271A" w:rsidRPr="005B0926">
        <w:rPr>
          <w:rFonts w:ascii="Arial Narrow" w:hAnsi="Arial Narrow" w:cs="Calibri"/>
          <w:b/>
          <w:bCs/>
          <w:sz w:val="22"/>
          <w:szCs w:val="22"/>
        </w:rPr>
        <w:t xml:space="preserve">onocimiento de los </w:t>
      </w:r>
      <w:r w:rsidR="00FA47DD">
        <w:rPr>
          <w:rFonts w:ascii="Arial Narrow" w:hAnsi="Arial Narrow" w:cs="Calibri"/>
          <w:b/>
          <w:bCs/>
          <w:sz w:val="22"/>
          <w:szCs w:val="22"/>
        </w:rPr>
        <w:t>C</w:t>
      </w:r>
      <w:r w:rsidR="00D1271A" w:rsidRPr="005B0926">
        <w:rPr>
          <w:rFonts w:ascii="Arial Narrow" w:hAnsi="Arial Narrow" w:cs="Calibri"/>
          <w:b/>
          <w:bCs/>
          <w:sz w:val="22"/>
          <w:szCs w:val="22"/>
        </w:rPr>
        <w:t xml:space="preserve">lientes y </w:t>
      </w:r>
      <w:r w:rsidR="00FA47DD">
        <w:rPr>
          <w:rFonts w:ascii="Arial Narrow" w:hAnsi="Arial Narrow" w:cs="Calibri"/>
          <w:b/>
          <w:bCs/>
          <w:sz w:val="22"/>
          <w:szCs w:val="22"/>
        </w:rPr>
        <w:t>B</w:t>
      </w:r>
      <w:r w:rsidR="00D1271A" w:rsidRPr="005B0926">
        <w:rPr>
          <w:rFonts w:ascii="Arial Narrow" w:hAnsi="Arial Narrow" w:cs="Calibri"/>
          <w:b/>
          <w:bCs/>
          <w:sz w:val="22"/>
          <w:szCs w:val="22"/>
        </w:rPr>
        <w:t xml:space="preserve">eneficiario </w:t>
      </w:r>
      <w:r w:rsidR="00FA47DD">
        <w:rPr>
          <w:rFonts w:ascii="Arial Narrow" w:hAnsi="Arial Narrow" w:cs="Calibri"/>
          <w:b/>
          <w:bCs/>
          <w:sz w:val="22"/>
          <w:szCs w:val="22"/>
        </w:rPr>
        <w:t>F</w:t>
      </w:r>
      <w:r w:rsidR="00D1271A" w:rsidRPr="005B0926">
        <w:rPr>
          <w:rFonts w:ascii="Arial Narrow" w:hAnsi="Arial Narrow" w:cs="Calibri"/>
          <w:b/>
          <w:bCs/>
          <w:sz w:val="22"/>
          <w:szCs w:val="22"/>
        </w:rPr>
        <w:t>inal</w:t>
      </w:r>
      <w:r w:rsidR="00B37A8C" w:rsidRPr="005B0926">
        <w:rPr>
          <w:rFonts w:ascii="Arial Narrow" w:hAnsi="Arial Narrow" w:cs="Calibri"/>
          <w:b/>
          <w:bCs/>
          <w:sz w:val="22"/>
          <w:szCs w:val="22"/>
        </w:rPr>
        <w:t>.</w:t>
      </w:r>
    </w:p>
    <w:p w14:paraId="0F47C9C3" w14:textId="77777777" w:rsidR="00B37A8C" w:rsidRPr="005B0926" w:rsidRDefault="00B37A8C" w:rsidP="001311E1">
      <w:pPr>
        <w:pStyle w:val="Estndar"/>
        <w:ind w:left="1416" w:right="57" w:firstLine="2"/>
        <w:rPr>
          <w:rFonts w:ascii="Arial Narrow" w:hAnsi="Arial Narrow" w:cs="Calibri"/>
          <w:b/>
          <w:bCs/>
          <w:sz w:val="22"/>
          <w:szCs w:val="22"/>
        </w:rPr>
      </w:pPr>
    </w:p>
    <w:p w14:paraId="320B3EA4" w14:textId="33EA93F4" w:rsidR="006A40CE" w:rsidRPr="005B0926" w:rsidRDefault="006A40CE" w:rsidP="00832626">
      <w:pPr>
        <w:pStyle w:val="Estndar"/>
        <w:numPr>
          <w:ilvl w:val="2"/>
          <w:numId w:val="10"/>
        </w:numPr>
        <w:spacing w:line="360" w:lineRule="auto"/>
        <w:ind w:left="1571" w:right="57"/>
        <w:outlineLvl w:val="1"/>
        <w:rPr>
          <w:rFonts w:ascii="Arial Narrow" w:hAnsi="Arial Narrow" w:cs="Calibri"/>
          <w:b/>
          <w:bCs/>
          <w:sz w:val="22"/>
          <w:szCs w:val="22"/>
        </w:rPr>
      </w:pPr>
      <w:bookmarkStart w:id="316" w:name="_Toc168522284"/>
      <w:bookmarkStart w:id="317" w:name="_Toc170991090"/>
      <w:bookmarkStart w:id="318" w:name="_Toc171074717"/>
      <w:bookmarkStart w:id="319" w:name="_Toc172817504"/>
      <w:r w:rsidRPr="005B0926">
        <w:rPr>
          <w:rFonts w:ascii="Arial Narrow" w:hAnsi="Arial Narrow" w:cs="Calibri"/>
          <w:b/>
          <w:bCs/>
          <w:sz w:val="22"/>
          <w:szCs w:val="22"/>
        </w:rPr>
        <w:t>Régimen reforzado de debida diligencia en el conocimiento de cliente</w:t>
      </w:r>
      <w:bookmarkEnd w:id="316"/>
      <w:bookmarkEnd w:id="317"/>
      <w:bookmarkEnd w:id="318"/>
      <w:bookmarkEnd w:id="319"/>
    </w:p>
    <w:p w14:paraId="6CB46B42" w14:textId="70C5DDAD" w:rsidR="00425E30" w:rsidRPr="005B0926" w:rsidRDefault="006A40CE" w:rsidP="00B37A8C">
      <w:pPr>
        <w:pStyle w:val="Estndar"/>
        <w:ind w:left="1562" w:right="57" w:firstLine="2"/>
        <w:rPr>
          <w:rFonts w:ascii="Arial Narrow" w:hAnsi="Arial Narrow" w:cs="Calibri"/>
          <w:b/>
          <w:bCs/>
          <w:sz w:val="22"/>
          <w:szCs w:val="22"/>
        </w:rPr>
      </w:pPr>
      <w:r w:rsidRPr="005B0926">
        <w:rPr>
          <w:rFonts w:ascii="Arial Narrow" w:hAnsi="Arial Narrow" w:cs="Calibri"/>
          <w:sz w:val="22"/>
          <w:szCs w:val="22"/>
        </w:rPr>
        <w:t xml:space="preserve">La aplicación de este régimen implica que el </w:t>
      </w:r>
      <w:r w:rsidR="00453418" w:rsidRPr="005B0926">
        <w:rPr>
          <w:rFonts w:ascii="Arial Narrow" w:hAnsi="Arial Narrow" w:cs="Calibri"/>
          <w:sz w:val="22"/>
          <w:szCs w:val="22"/>
        </w:rPr>
        <w:t>N</w:t>
      </w:r>
      <w:r w:rsidRPr="005B0926">
        <w:rPr>
          <w:rFonts w:ascii="Arial Narrow" w:hAnsi="Arial Narrow" w:cs="Calibri"/>
          <w:sz w:val="22"/>
          <w:szCs w:val="22"/>
        </w:rPr>
        <w:t xml:space="preserve">otario </w:t>
      </w:r>
      <w:r w:rsidR="00425E30" w:rsidRPr="005B0926">
        <w:rPr>
          <w:rFonts w:ascii="Arial Narrow" w:hAnsi="Arial Narrow" w:cs="Calibri"/>
          <w:sz w:val="22"/>
          <w:szCs w:val="22"/>
        </w:rPr>
        <w:t xml:space="preserve">aplique los </w:t>
      </w:r>
      <w:r w:rsidRPr="005B0926">
        <w:rPr>
          <w:rFonts w:ascii="Arial Narrow" w:hAnsi="Arial Narrow" w:cs="Calibri"/>
          <w:sz w:val="22"/>
          <w:szCs w:val="22"/>
        </w:rPr>
        <w:t>procedimientos de debida diligencia reforzados en el conocimiento de sus clientes, adicionales a los del régimen general.</w:t>
      </w:r>
      <w:r w:rsidR="00B37A8C" w:rsidRPr="005B0926">
        <w:rPr>
          <w:rFonts w:ascii="Arial Narrow" w:hAnsi="Arial Narrow" w:cs="Calibri"/>
          <w:sz w:val="22"/>
          <w:szCs w:val="22"/>
        </w:rPr>
        <w:t xml:space="preserve"> </w:t>
      </w:r>
      <w:r w:rsidR="00425E30" w:rsidRPr="005B0926">
        <w:rPr>
          <w:rFonts w:ascii="Arial Narrow" w:hAnsi="Arial Narrow" w:cs="Calibri"/>
          <w:sz w:val="22"/>
          <w:szCs w:val="22"/>
        </w:rPr>
        <w:t xml:space="preserve">Teniendo en cuenta las siguientes condiciones: </w:t>
      </w:r>
    </w:p>
    <w:p w14:paraId="37FAE372" w14:textId="77777777" w:rsidR="00425E30" w:rsidRPr="005B0926" w:rsidRDefault="00425E30" w:rsidP="004545D9">
      <w:pPr>
        <w:pStyle w:val="Estndar"/>
        <w:ind w:left="1562" w:right="57" w:firstLine="2"/>
        <w:rPr>
          <w:rFonts w:ascii="Arial Narrow" w:hAnsi="Arial Narrow" w:cs="Calibri"/>
          <w:sz w:val="22"/>
          <w:szCs w:val="22"/>
        </w:rPr>
      </w:pPr>
    </w:p>
    <w:p w14:paraId="046EBBA6" w14:textId="77777777" w:rsidR="00B179EF" w:rsidRPr="005B0926" w:rsidRDefault="00B179EF"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 xml:space="preserve">Nacionales o extranjeros, no residentes. </w:t>
      </w:r>
    </w:p>
    <w:p w14:paraId="385CED6A" w14:textId="6D5F8498" w:rsidR="00B179EF" w:rsidRPr="005B0926" w:rsidRDefault="00B179EF"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Personas jurídicas no domiciliadas.</w:t>
      </w:r>
    </w:p>
    <w:p w14:paraId="1F381E25" w14:textId="77777777" w:rsidR="00B179EF" w:rsidRPr="005B0926" w:rsidRDefault="00B179EF"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 xml:space="preserve">Fideicomisos, Leasing, </w:t>
      </w:r>
      <w:proofErr w:type="spellStart"/>
      <w:r w:rsidRPr="005B0926">
        <w:rPr>
          <w:rFonts w:ascii="Arial Narrow" w:hAnsi="Arial Narrow" w:cs="Calibri"/>
          <w:sz w:val="22"/>
          <w:szCs w:val="22"/>
          <w:lang w:val="es-ES_tradnl"/>
        </w:rPr>
        <w:t>Leaseback</w:t>
      </w:r>
      <w:proofErr w:type="spellEnd"/>
      <w:r w:rsidRPr="005B0926">
        <w:rPr>
          <w:rFonts w:ascii="Arial Narrow" w:hAnsi="Arial Narrow" w:cs="Calibri"/>
          <w:sz w:val="22"/>
          <w:szCs w:val="22"/>
          <w:lang w:val="es-ES_tradnl"/>
        </w:rPr>
        <w:t>, Comisiones de confianza.</w:t>
      </w:r>
    </w:p>
    <w:p w14:paraId="7B6D83B1" w14:textId="22A84503" w:rsidR="00B179EF" w:rsidRPr="005B0926" w:rsidRDefault="00B179EF"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 xml:space="preserve">PEP e identificados como: i) parientes de PEP hasta el segundo grado de consanguinidad y segundo de afinidad, </w:t>
      </w:r>
      <w:proofErr w:type="spellStart"/>
      <w:r w:rsidRPr="005B0926">
        <w:rPr>
          <w:rFonts w:ascii="Arial Narrow" w:hAnsi="Arial Narrow" w:cs="Calibri"/>
          <w:sz w:val="22"/>
          <w:szCs w:val="22"/>
          <w:lang w:val="es-ES_tradnl"/>
        </w:rPr>
        <w:t>ii</w:t>
      </w:r>
      <w:proofErr w:type="spellEnd"/>
      <w:r w:rsidRPr="005B0926">
        <w:rPr>
          <w:rFonts w:ascii="Arial Narrow" w:hAnsi="Arial Narrow" w:cs="Calibri"/>
          <w:sz w:val="22"/>
          <w:szCs w:val="22"/>
          <w:lang w:val="es-ES_tradnl"/>
        </w:rPr>
        <w:t xml:space="preserve">) cónyuge o conviviente de PEP; y, </w:t>
      </w:r>
      <w:proofErr w:type="spellStart"/>
      <w:r w:rsidRPr="005B0926">
        <w:rPr>
          <w:rFonts w:ascii="Arial Narrow" w:hAnsi="Arial Narrow" w:cs="Calibri"/>
          <w:sz w:val="22"/>
          <w:szCs w:val="22"/>
          <w:lang w:val="es-ES_tradnl"/>
        </w:rPr>
        <w:t>iii</w:t>
      </w:r>
      <w:proofErr w:type="spellEnd"/>
      <w:r w:rsidRPr="005B0926">
        <w:rPr>
          <w:rFonts w:ascii="Arial Narrow" w:hAnsi="Arial Narrow" w:cs="Calibri"/>
          <w:sz w:val="22"/>
          <w:szCs w:val="22"/>
          <w:lang w:val="es-ES_tradnl"/>
        </w:rPr>
        <w:t xml:space="preserve">) personas jurídicas o entes jurídicos donde un PEP tenga la condición de beneficiario final, de conformidad con el artículo 4 del Decreto Legislativo Nº1372 y sus modificatorias. Es aplicable respecto del cliente cuando se convierta en PEP, luego de haber iniciado relaciones comerciales. </w:t>
      </w:r>
    </w:p>
    <w:p w14:paraId="37DD01AC" w14:textId="687E5591" w:rsidR="00B179EF" w:rsidRPr="005B0926" w:rsidRDefault="00B179EF"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 xml:space="preserve">Personas naturales, jurídicas o entes jurídicos respecto de los cuales se tenga conocimiento que están siendo investigados por el delito de lavado de activos, delitos precedentes y/o financiamiento del terrorismo por las autoridades competentes. </w:t>
      </w:r>
    </w:p>
    <w:p w14:paraId="5B0CF1F2" w14:textId="38370BE4" w:rsidR="00B179EF" w:rsidRPr="005B0926" w:rsidRDefault="00B179EF"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Vinculados con personas naturales o jurídicas sujetas a investigación o procesos judiciales relacionados con el lavado de activos, delitos precedentes y/o el financiamiento del terrorismo.</w:t>
      </w:r>
    </w:p>
    <w:p w14:paraId="51B85257" w14:textId="7FE72156" w:rsidR="00425E30" w:rsidRPr="005B0926" w:rsidRDefault="00425E30" w:rsidP="00832626">
      <w:pPr>
        <w:pStyle w:val="normalsangr2"/>
        <w:numPr>
          <w:ilvl w:val="0"/>
          <w:numId w:val="17"/>
        </w:numPr>
        <w:tabs>
          <w:tab w:val="clear" w:pos="567"/>
          <w:tab w:val="clear" w:pos="709"/>
          <w:tab w:val="clear" w:pos="1417"/>
          <w:tab w:val="clear" w:pos="1762"/>
          <w:tab w:val="clear" w:pos="2154"/>
          <w:tab w:val="clear" w:pos="2832"/>
          <w:tab w:val="num" w:pos="1902"/>
        </w:tabs>
        <w:ind w:left="1902"/>
        <w:rPr>
          <w:rFonts w:ascii="Arial Narrow" w:hAnsi="Arial Narrow" w:cs="Calibri"/>
          <w:sz w:val="22"/>
          <w:szCs w:val="22"/>
          <w:lang w:val="es-ES_tradnl"/>
        </w:rPr>
      </w:pPr>
      <w:r w:rsidRPr="005B0926">
        <w:rPr>
          <w:rFonts w:ascii="Arial Narrow" w:hAnsi="Arial Narrow" w:cs="Calibri"/>
          <w:sz w:val="22"/>
          <w:szCs w:val="22"/>
          <w:lang w:val="es-ES_tradnl"/>
        </w:rPr>
        <w:t xml:space="preserve">Segmentos de cliente altamente afectados por los riesgos de LAFT y FP, que han sido identificados en la aplicación de la metodología de identificación y evaluación de riesgos del Notario. </w:t>
      </w:r>
    </w:p>
    <w:p w14:paraId="4B95318A" w14:textId="0FC8F18B" w:rsidR="009D271F" w:rsidRPr="005B0926" w:rsidRDefault="00DC313C" w:rsidP="00832626">
      <w:pPr>
        <w:pStyle w:val="normalsangr2"/>
        <w:numPr>
          <w:ilvl w:val="0"/>
          <w:numId w:val="13"/>
        </w:numPr>
        <w:tabs>
          <w:tab w:val="clear" w:pos="567"/>
          <w:tab w:val="clear" w:pos="709"/>
          <w:tab w:val="clear" w:pos="1417"/>
          <w:tab w:val="clear" w:pos="2154"/>
          <w:tab w:val="clear" w:pos="2832"/>
        </w:tabs>
        <w:ind w:left="1924"/>
        <w:rPr>
          <w:rFonts w:ascii="Arial Narrow" w:hAnsi="Arial Narrow" w:cs="Calibri"/>
          <w:b/>
          <w:bCs/>
          <w:sz w:val="22"/>
          <w:szCs w:val="22"/>
          <w:lang w:val="es-ES_tradnl"/>
        </w:rPr>
      </w:pPr>
      <w:r w:rsidRPr="005B0926">
        <w:rPr>
          <w:rFonts w:ascii="Arial Narrow" w:hAnsi="Arial Narrow" w:cs="Calibri"/>
          <w:sz w:val="22"/>
          <w:szCs w:val="22"/>
          <w:lang w:val="es-ES_tradnl"/>
        </w:rPr>
        <w:t xml:space="preserve">Tratándose de PEP, se debe requerir el nombre de sus parientes hasta el segundo grado de consanguinidad y segundo de afinidad y del cónyuge o conviviente, así como la relación de personas jurídicas o entes jurídicos en donde ostentan la condición de beneficiario final, de conformidad con el artículo 4 del Decreto Legislativo </w:t>
      </w:r>
      <w:proofErr w:type="spellStart"/>
      <w:r w:rsidRPr="005B0926">
        <w:rPr>
          <w:rFonts w:ascii="Arial Narrow" w:hAnsi="Arial Narrow" w:cs="Calibri"/>
          <w:sz w:val="22"/>
          <w:szCs w:val="22"/>
          <w:lang w:val="es-ES_tradnl"/>
        </w:rPr>
        <w:t>Nº</w:t>
      </w:r>
      <w:proofErr w:type="spellEnd"/>
      <w:r w:rsidRPr="005B0926">
        <w:rPr>
          <w:rFonts w:ascii="Arial Narrow" w:hAnsi="Arial Narrow" w:cs="Calibri"/>
          <w:sz w:val="22"/>
          <w:szCs w:val="22"/>
          <w:lang w:val="es-ES_tradnl"/>
        </w:rPr>
        <w:t xml:space="preserve"> 1372 y sus modificatorias</w:t>
      </w:r>
      <w:r w:rsidR="001B0B66" w:rsidRPr="005B0926">
        <w:rPr>
          <w:rFonts w:ascii="Arial Narrow" w:hAnsi="Arial Narrow" w:cs="Calibri"/>
          <w:sz w:val="22"/>
          <w:szCs w:val="22"/>
          <w:lang w:val="es-ES_tradnl"/>
        </w:rPr>
        <w:t xml:space="preserve">, completando </w:t>
      </w:r>
      <w:r w:rsidR="001B0B66" w:rsidRPr="005B0926">
        <w:rPr>
          <w:rFonts w:ascii="Arial Narrow" w:hAnsi="Arial Narrow" w:cs="Calibri"/>
          <w:b/>
          <w:bCs/>
          <w:sz w:val="22"/>
          <w:szCs w:val="22"/>
          <w:lang w:val="es-ES_tradnl"/>
        </w:rPr>
        <w:t xml:space="preserve">la Declaración Jurada de Personas Expuesta Políticamente </w:t>
      </w:r>
      <w:r w:rsidR="00B37A8C" w:rsidRPr="005B0926">
        <w:rPr>
          <w:rFonts w:ascii="Arial Narrow" w:hAnsi="Arial Narrow" w:cs="Calibri"/>
          <w:b/>
          <w:bCs/>
          <w:sz w:val="22"/>
          <w:szCs w:val="22"/>
          <w:lang w:val="es-ES_tradnl"/>
        </w:rPr>
        <w:t xml:space="preserve">– </w:t>
      </w:r>
      <w:r w:rsidR="001B0B66" w:rsidRPr="005B0926">
        <w:rPr>
          <w:rFonts w:ascii="Arial Narrow" w:hAnsi="Arial Narrow" w:cs="Calibri"/>
          <w:b/>
          <w:bCs/>
          <w:sz w:val="22"/>
          <w:szCs w:val="22"/>
          <w:lang w:val="es-ES_tradnl"/>
        </w:rPr>
        <w:t>PEP</w:t>
      </w:r>
      <w:r w:rsidR="00B37A8C" w:rsidRPr="005B0926">
        <w:rPr>
          <w:rFonts w:ascii="Arial Narrow" w:hAnsi="Arial Narrow" w:cs="Calibri"/>
          <w:b/>
          <w:bCs/>
          <w:sz w:val="22"/>
          <w:szCs w:val="22"/>
          <w:lang w:val="es-ES_tradnl"/>
        </w:rPr>
        <w:t xml:space="preserve"> (Anexo N°6)</w:t>
      </w:r>
      <w:r w:rsidR="001B0B66" w:rsidRPr="005B0926">
        <w:rPr>
          <w:rFonts w:ascii="Arial Narrow" w:hAnsi="Arial Narrow" w:cs="Calibri"/>
          <w:b/>
          <w:bCs/>
          <w:sz w:val="22"/>
          <w:szCs w:val="22"/>
          <w:lang w:val="es-ES_tradnl"/>
        </w:rPr>
        <w:t>.</w:t>
      </w:r>
    </w:p>
    <w:p w14:paraId="04F55FB0" w14:textId="1ED0CEAB" w:rsidR="00DC313C" w:rsidRPr="005B0926" w:rsidRDefault="00DC313C" w:rsidP="00832626">
      <w:pPr>
        <w:pStyle w:val="normalsangr2"/>
        <w:numPr>
          <w:ilvl w:val="0"/>
          <w:numId w:val="13"/>
        </w:numPr>
        <w:tabs>
          <w:tab w:val="clear" w:pos="567"/>
          <w:tab w:val="clear" w:pos="709"/>
          <w:tab w:val="clear" w:pos="1417"/>
          <w:tab w:val="clear" w:pos="2154"/>
          <w:tab w:val="clear" w:pos="2832"/>
        </w:tabs>
        <w:ind w:left="1924"/>
        <w:rPr>
          <w:rFonts w:ascii="Arial Narrow" w:hAnsi="Arial Narrow" w:cs="Calibri"/>
          <w:sz w:val="22"/>
          <w:szCs w:val="22"/>
          <w:lang w:val="es-ES_tradnl"/>
        </w:rPr>
      </w:pPr>
      <w:r w:rsidRPr="005B0926">
        <w:rPr>
          <w:rFonts w:ascii="Arial Narrow" w:hAnsi="Arial Narrow" w:cs="Calibri"/>
          <w:sz w:val="22"/>
          <w:szCs w:val="22"/>
          <w:lang w:val="es-ES_tradnl"/>
        </w:rPr>
        <w:t>Incrementar la frecuencia en la revisión de la actividad transaccional del cliente.</w:t>
      </w:r>
    </w:p>
    <w:p w14:paraId="3E5001B0" w14:textId="15BFF6F2" w:rsidR="00DC313C" w:rsidRPr="005B0926" w:rsidRDefault="00DC313C" w:rsidP="00832626">
      <w:pPr>
        <w:pStyle w:val="normalsangr2"/>
        <w:numPr>
          <w:ilvl w:val="0"/>
          <w:numId w:val="13"/>
        </w:numPr>
        <w:tabs>
          <w:tab w:val="clear" w:pos="567"/>
          <w:tab w:val="clear" w:pos="709"/>
          <w:tab w:val="clear" w:pos="1417"/>
          <w:tab w:val="clear" w:pos="2154"/>
          <w:tab w:val="clear" w:pos="2832"/>
        </w:tabs>
        <w:ind w:left="1924"/>
        <w:rPr>
          <w:rFonts w:ascii="Arial Narrow" w:hAnsi="Arial Narrow" w:cs="Calibri"/>
          <w:sz w:val="22"/>
          <w:szCs w:val="22"/>
          <w:lang w:val="es-ES_tradnl"/>
        </w:rPr>
      </w:pPr>
      <w:r w:rsidRPr="005B0926">
        <w:rPr>
          <w:rFonts w:ascii="Arial Narrow" w:hAnsi="Arial Narrow" w:cs="Calibri"/>
          <w:sz w:val="22"/>
          <w:szCs w:val="22"/>
          <w:lang w:val="es-ES_tradnl"/>
        </w:rPr>
        <w:t>Realizar indagaciones y aplicar medidas adicionales de identificación y verificación, como: obtener información sobre los principales proveedores y clientes, recolectar información de fuentes públicas o abiertas, realizar visitas al domicilio.</w:t>
      </w:r>
    </w:p>
    <w:p w14:paraId="1A58274D" w14:textId="01D99B11" w:rsidR="00DC313C" w:rsidRPr="005B0926" w:rsidRDefault="00DC313C" w:rsidP="00832626">
      <w:pPr>
        <w:pStyle w:val="normalsangr2"/>
        <w:numPr>
          <w:ilvl w:val="0"/>
          <w:numId w:val="13"/>
        </w:numPr>
        <w:tabs>
          <w:tab w:val="clear" w:pos="567"/>
          <w:tab w:val="clear" w:pos="709"/>
          <w:tab w:val="clear" w:pos="1417"/>
          <w:tab w:val="clear" w:pos="2154"/>
          <w:tab w:val="clear" w:pos="2832"/>
        </w:tabs>
        <w:ind w:left="1924"/>
        <w:rPr>
          <w:rFonts w:ascii="Arial Narrow" w:hAnsi="Arial Narrow" w:cs="Calibri"/>
          <w:sz w:val="22"/>
          <w:szCs w:val="22"/>
          <w:lang w:val="es-ES_tradnl"/>
        </w:rPr>
      </w:pPr>
      <w:r w:rsidRPr="005B0926">
        <w:rPr>
          <w:rFonts w:ascii="Arial Narrow" w:hAnsi="Arial Narrow" w:cs="Calibri"/>
          <w:sz w:val="22"/>
          <w:szCs w:val="22"/>
          <w:lang w:val="es-ES_tradnl"/>
        </w:rPr>
        <w:t xml:space="preserve">La decisión de aceptación y/o de mantenimiento de la relación con el cliente debe estar a cargo del </w:t>
      </w:r>
      <w:r w:rsidR="00B37A8C" w:rsidRPr="005B0926">
        <w:rPr>
          <w:rFonts w:ascii="Arial Narrow" w:hAnsi="Arial Narrow" w:cs="Calibri"/>
          <w:sz w:val="22"/>
          <w:szCs w:val="22"/>
          <w:lang w:val="es-ES_tradnl"/>
        </w:rPr>
        <w:t>N</w:t>
      </w:r>
      <w:r w:rsidRPr="005B0926">
        <w:rPr>
          <w:rFonts w:ascii="Arial Narrow" w:hAnsi="Arial Narrow" w:cs="Calibri"/>
          <w:sz w:val="22"/>
          <w:szCs w:val="22"/>
          <w:lang w:val="es-ES_tradnl"/>
        </w:rPr>
        <w:t>otario.</w:t>
      </w:r>
    </w:p>
    <w:p w14:paraId="1FC9216E" w14:textId="7F4BA8A4" w:rsidR="009D271F" w:rsidRPr="005B0926" w:rsidRDefault="009D271F" w:rsidP="00832626">
      <w:pPr>
        <w:pStyle w:val="normalsangr2"/>
        <w:numPr>
          <w:ilvl w:val="0"/>
          <w:numId w:val="13"/>
        </w:numPr>
        <w:tabs>
          <w:tab w:val="clear" w:pos="567"/>
          <w:tab w:val="clear" w:pos="709"/>
          <w:tab w:val="clear" w:pos="1417"/>
          <w:tab w:val="clear" w:pos="2154"/>
          <w:tab w:val="clear" w:pos="2832"/>
        </w:tabs>
        <w:ind w:left="1924"/>
        <w:rPr>
          <w:rFonts w:ascii="Arial Narrow" w:hAnsi="Arial Narrow" w:cs="Calibri"/>
          <w:sz w:val="22"/>
          <w:szCs w:val="22"/>
          <w:lang w:val="es-ES_tradnl"/>
        </w:rPr>
      </w:pPr>
      <w:r w:rsidRPr="005B0926">
        <w:rPr>
          <w:rFonts w:ascii="Arial Narrow" w:hAnsi="Arial Narrow" w:cs="Calibri"/>
          <w:sz w:val="22"/>
          <w:szCs w:val="22"/>
          <w:lang w:val="es-ES_tradnl"/>
        </w:rPr>
        <w:t>En caso el Notario haya aprobado procedimientos específicos</w:t>
      </w:r>
      <w:r w:rsidR="00B37A8C" w:rsidRPr="005B0926">
        <w:rPr>
          <w:rFonts w:ascii="Arial Narrow" w:hAnsi="Arial Narrow" w:cs="Calibri"/>
          <w:sz w:val="22"/>
          <w:szCs w:val="22"/>
          <w:lang w:val="es-ES_tradnl"/>
        </w:rPr>
        <w:t xml:space="preserve"> para este tipo de régimen,</w:t>
      </w:r>
      <w:r w:rsidRPr="005B0926">
        <w:rPr>
          <w:rFonts w:ascii="Arial Narrow" w:hAnsi="Arial Narrow" w:cs="Calibri"/>
          <w:sz w:val="22"/>
          <w:szCs w:val="22"/>
          <w:lang w:val="es-ES_tradnl"/>
        </w:rPr>
        <w:t xml:space="preserve"> estos deben estar contemplados en un anexo en el presente manual.</w:t>
      </w:r>
    </w:p>
    <w:p w14:paraId="575C348F" w14:textId="77777777" w:rsidR="006804EF" w:rsidRPr="005B0926" w:rsidRDefault="006804EF" w:rsidP="004545D9">
      <w:pPr>
        <w:pStyle w:val="normalsangr2"/>
        <w:tabs>
          <w:tab w:val="clear" w:pos="567"/>
          <w:tab w:val="clear" w:pos="709"/>
          <w:tab w:val="clear" w:pos="1417"/>
          <w:tab w:val="clear" w:pos="2154"/>
          <w:tab w:val="clear" w:pos="2832"/>
        </w:tabs>
        <w:ind w:left="1924" w:firstLine="0"/>
        <w:rPr>
          <w:rFonts w:ascii="Arial Narrow" w:hAnsi="Arial Narrow" w:cs="Calibri"/>
          <w:sz w:val="22"/>
          <w:szCs w:val="22"/>
          <w:lang w:val="es-ES_tradnl"/>
        </w:rPr>
      </w:pPr>
    </w:p>
    <w:p w14:paraId="57EA1E25" w14:textId="2D62EA05" w:rsidR="009D271F" w:rsidRDefault="00D1271A" w:rsidP="004545D9">
      <w:pPr>
        <w:pStyle w:val="Estndar"/>
        <w:ind w:left="1562" w:right="57" w:firstLine="4"/>
        <w:rPr>
          <w:rFonts w:ascii="Arial Narrow" w:hAnsi="Arial Narrow" w:cs="Calibri"/>
          <w:b/>
          <w:bCs/>
          <w:sz w:val="22"/>
          <w:szCs w:val="22"/>
        </w:rPr>
      </w:pPr>
      <w:r w:rsidRPr="005B0926">
        <w:rPr>
          <w:rFonts w:ascii="Arial Narrow" w:hAnsi="Arial Narrow" w:cs="Calibri"/>
          <w:sz w:val="22"/>
          <w:szCs w:val="22"/>
        </w:rPr>
        <w:t xml:space="preserve">El desarrollo de estas </w:t>
      </w:r>
      <w:r w:rsidR="001016AF" w:rsidRPr="005B0926">
        <w:rPr>
          <w:rFonts w:ascii="Arial Narrow" w:hAnsi="Arial Narrow" w:cs="Calibri"/>
          <w:sz w:val="22"/>
          <w:szCs w:val="22"/>
        </w:rPr>
        <w:t xml:space="preserve">actividades </w:t>
      </w:r>
      <w:r w:rsidRPr="005B0926">
        <w:rPr>
          <w:rFonts w:ascii="Arial Narrow" w:hAnsi="Arial Narrow" w:cs="Calibri"/>
          <w:sz w:val="22"/>
          <w:szCs w:val="22"/>
        </w:rPr>
        <w:t>debe realizars</w:t>
      </w:r>
      <w:r w:rsidR="001016AF" w:rsidRPr="005B0926">
        <w:rPr>
          <w:rFonts w:ascii="Arial Narrow" w:hAnsi="Arial Narrow" w:cs="Calibri"/>
          <w:sz w:val="22"/>
          <w:szCs w:val="22"/>
        </w:rPr>
        <w:t>e</w:t>
      </w:r>
      <w:r w:rsidRPr="005B0926">
        <w:rPr>
          <w:rFonts w:ascii="Arial Narrow" w:hAnsi="Arial Narrow" w:cs="Calibri"/>
          <w:sz w:val="22"/>
          <w:szCs w:val="22"/>
        </w:rPr>
        <w:t xml:space="preserve"> de acuerdo </w:t>
      </w:r>
      <w:r w:rsidR="001311E1" w:rsidRPr="005B0926">
        <w:rPr>
          <w:rFonts w:ascii="Arial Narrow" w:hAnsi="Arial Narrow" w:cs="Calibri"/>
          <w:sz w:val="22"/>
          <w:szCs w:val="22"/>
        </w:rPr>
        <w:t>con</w:t>
      </w:r>
      <w:r w:rsidRPr="005B0926">
        <w:rPr>
          <w:rFonts w:ascii="Arial Narrow" w:hAnsi="Arial Narrow" w:cs="Calibri"/>
          <w:sz w:val="22"/>
          <w:szCs w:val="22"/>
        </w:rPr>
        <w:t xml:space="preserve"> lo</w:t>
      </w:r>
      <w:r w:rsidR="001016AF" w:rsidRPr="005B0926">
        <w:rPr>
          <w:rFonts w:ascii="Arial Narrow" w:hAnsi="Arial Narrow" w:cs="Calibri"/>
          <w:sz w:val="22"/>
          <w:szCs w:val="22"/>
        </w:rPr>
        <w:t xml:space="preserve"> definid</w:t>
      </w:r>
      <w:r w:rsidRPr="005B0926">
        <w:rPr>
          <w:rFonts w:ascii="Arial Narrow" w:hAnsi="Arial Narrow" w:cs="Calibri"/>
          <w:sz w:val="22"/>
          <w:szCs w:val="22"/>
        </w:rPr>
        <w:t>o</w:t>
      </w:r>
      <w:r w:rsidR="001016AF" w:rsidRPr="005B0926">
        <w:rPr>
          <w:rFonts w:ascii="Arial Narrow" w:hAnsi="Arial Narrow" w:cs="Calibri"/>
          <w:sz w:val="22"/>
          <w:szCs w:val="22"/>
        </w:rPr>
        <w:t xml:space="preserve"> en el documento </w:t>
      </w:r>
      <w:r w:rsidR="001016AF" w:rsidRPr="005B0926">
        <w:rPr>
          <w:rFonts w:ascii="Arial Narrow" w:hAnsi="Arial Narrow" w:cs="Calibri"/>
          <w:b/>
          <w:bCs/>
          <w:sz w:val="22"/>
          <w:szCs w:val="22"/>
        </w:rPr>
        <w:t xml:space="preserve">POCP-005-2024 - Política y Procedimiento de </w:t>
      </w:r>
      <w:r w:rsidR="00FA47DD">
        <w:rPr>
          <w:rFonts w:ascii="Arial Narrow" w:hAnsi="Arial Narrow" w:cs="Calibri"/>
          <w:b/>
          <w:bCs/>
          <w:sz w:val="22"/>
          <w:szCs w:val="22"/>
        </w:rPr>
        <w:t>D</w:t>
      </w:r>
      <w:r w:rsidR="001016AF" w:rsidRPr="005B0926">
        <w:rPr>
          <w:rFonts w:ascii="Arial Narrow" w:hAnsi="Arial Narrow" w:cs="Calibri"/>
          <w:b/>
          <w:bCs/>
          <w:sz w:val="22"/>
          <w:szCs w:val="22"/>
        </w:rPr>
        <w:t xml:space="preserve">ebida </w:t>
      </w:r>
      <w:r w:rsidR="00FA47DD">
        <w:rPr>
          <w:rFonts w:ascii="Arial Narrow" w:hAnsi="Arial Narrow" w:cs="Calibri"/>
          <w:b/>
          <w:bCs/>
          <w:sz w:val="22"/>
          <w:szCs w:val="22"/>
        </w:rPr>
        <w:t>D</w:t>
      </w:r>
      <w:r w:rsidR="001016AF" w:rsidRPr="005B0926">
        <w:rPr>
          <w:rFonts w:ascii="Arial Narrow" w:hAnsi="Arial Narrow" w:cs="Calibri"/>
          <w:b/>
          <w:bCs/>
          <w:sz w:val="22"/>
          <w:szCs w:val="22"/>
        </w:rPr>
        <w:t xml:space="preserve">iligencia en el </w:t>
      </w:r>
      <w:r w:rsidR="00FA47DD">
        <w:rPr>
          <w:rFonts w:ascii="Arial Narrow" w:hAnsi="Arial Narrow" w:cs="Calibri"/>
          <w:b/>
          <w:bCs/>
          <w:sz w:val="22"/>
          <w:szCs w:val="22"/>
        </w:rPr>
        <w:t>C</w:t>
      </w:r>
      <w:r w:rsidR="001016AF" w:rsidRPr="005B0926">
        <w:rPr>
          <w:rFonts w:ascii="Arial Narrow" w:hAnsi="Arial Narrow" w:cs="Calibri"/>
          <w:b/>
          <w:bCs/>
          <w:sz w:val="22"/>
          <w:szCs w:val="22"/>
        </w:rPr>
        <w:t xml:space="preserve">onocimiento de los </w:t>
      </w:r>
      <w:r w:rsidR="00FA47DD">
        <w:rPr>
          <w:rFonts w:ascii="Arial Narrow" w:hAnsi="Arial Narrow" w:cs="Calibri"/>
          <w:b/>
          <w:bCs/>
          <w:sz w:val="22"/>
          <w:szCs w:val="22"/>
        </w:rPr>
        <w:t>C</w:t>
      </w:r>
      <w:r w:rsidR="001016AF" w:rsidRPr="005B0926">
        <w:rPr>
          <w:rFonts w:ascii="Arial Narrow" w:hAnsi="Arial Narrow" w:cs="Calibri"/>
          <w:b/>
          <w:bCs/>
          <w:sz w:val="22"/>
          <w:szCs w:val="22"/>
        </w:rPr>
        <w:t xml:space="preserve">lientes y </w:t>
      </w:r>
      <w:r w:rsidR="00FA47DD">
        <w:rPr>
          <w:rFonts w:ascii="Arial Narrow" w:hAnsi="Arial Narrow" w:cs="Calibri"/>
          <w:b/>
          <w:bCs/>
          <w:sz w:val="22"/>
          <w:szCs w:val="22"/>
        </w:rPr>
        <w:t>B</w:t>
      </w:r>
      <w:r w:rsidR="001016AF" w:rsidRPr="005B0926">
        <w:rPr>
          <w:rFonts w:ascii="Arial Narrow" w:hAnsi="Arial Narrow" w:cs="Calibri"/>
          <w:b/>
          <w:bCs/>
          <w:sz w:val="22"/>
          <w:szCs w:val="22"/>
        </w:rPr>
        <w:t xml:space="preserve">eneficiario </w:t>
      </w:r>
      <w:r w:rsidR="00FA47DD">
        <w:rPr>
          <w:rFonts w:ascii="Arial Narrow" w:hAnsi="Arial Narrow" w:cs="Calibri"/>
          <w:b/>
          <w:bCs/>
          <w:sz w:val="22"/>
          <w:szCs w:val="22"/>
        </w:rPr>
        <w:t>F</w:t>
      </w:r>
      <w:r w:rsidR="001016AF" w:rsidRPr="005B0926">
        <w:rPr>
          <w:rFonts w:ascii="Arial Narrow" w:hAnsi="Arial Narrow" w:cs="Calibri"/>
          <w:b/>
          <w:bCs/>
          <w:sz w:val="22"/>
          <w:szCs w:val="22"/>
        </w:rPr>
        <w:t>inal</w:t>
      </w:r>
      <w:r w:rsidR="00850C1E">
        <w:rPr>
          <w:rFonts w:ascii="Arial Narrow" w:hAnsi="Arial Narrow" w:cs="Calibri"/>
          <w:b/>
          <w:bCs/>
          <w:sz w:val="22"/>
          <w:szCs w:val="22"/>
        </w:rPr>
        <w:t>.</w:t>
      </w:r>
    </w:p>
    <w:p w14:paraId="0153E96E" w14:textId="77777777" w:rsidR="00850C1E" w:rsidRPr="005B0926" w:rsidRDefault="00850C1E" w:rsidP="004545D9">
      <w:pPr>
        <w:pStyle w:val="Estndar"/>
        <w:ind w:left="1562" w:right="57" w:firstLine="4"/>
        <w:rPr>
          <w:rFonts w:ascii="Arial Narrow" w:hAnsi="Arial Narrow" w:cs="Calibri"/>
          <w:b/>
          <w:bCs/>
          <w:sz w:val="22"/>
          <w:szCs w:val="22"/>
        </w:rPr>
      </w:pPr>
    </w:p>
    <w:p w14:paraId="3643BF8E" w14:textId="580E276C" w:rsidR="00E0746D" w:rsidRPr="005B0926" w:rsidRDefault="00E0746D" w:rsidP="00832626">
      <w:pPr>
        <w:pStyle w:val="Estndar"/>
        <w:numPr>
          <w:ilvl w:val="2"/>
          <w:numId w:val="10"/>
        </w:numPr>
        <w:spacing w:line="360" w:lineRule="auto"/>
        <w:ind w:left="1571" w:right="57"/>
        <w:outlineLvl w:val="1"/>
        <w:rPr>
          <w:rFonts w:ascii="Arial Narrow" w:hAnsi="Arial Narrow" w:cs="Calibri"/>
          <w:b/>
          <w:bCs/>
          <w:sz w:val="22"/>
          <w:szCs w:val="22"/>
        </w:rPr>
      </w:pPr>
      <w:bookmarkStart w:id="320" w:name="_Toc168522285"/>
      <w:bookmarkStart w:id="321" w:name="_Toc170991091"/>
      <w:bookmarkStart w:id="322" w:name="_Toc171074718"/>
      <w:bookmarkStart w:id="323" w:name="_Toc172817505"/>
      <w:r w:rsidRPr="005B0926">
        <w:rPr>
          <w:rFonts w:ascii="Arial Narrow" w:hAnsi="Arial Narrow" w:cs="Calibri"/>
          <w:b/>
          <w:bCs/>
          <w:sz w:val="22"/>
          <w:szCs w:val="22"/>
        </w:rPr>
        <w:t>R</w:t>
      </w:r>
      <w:r w:rsidR="00907698" w:rsidRPr="005B0926">
        <w:rPr>
          <w:rFonts w:ascii="Arial Narrow" w:hAnsi="Arial Narrow" w:cs="Calibri"/>
          <w:b/>
          <w:bCs/>
          <w:sz w:val="22"/>
          <w:szCs w:val="22"/>
        </w:rPr>
        <w:t>égi</w:t>
      </w:r>
      <w:r w:rsidRPr="005B0926">
        <w:rPr>
          <w:rFonts w:ascii="Arial Narrow" w:hAnsi="Arial Narrow" w:cs="Calibri"/>
          <w:b/>
          <w:bCs/>
          <w:sz w:val="22"/>
          <w:szCs w:val="22"/>
        </w:rPr>
        <w:t xml:space="preserve">men </w:t>
      </w:r>
      <w:r w:rsidR="00907698" w:rsidRPr="005B0926">
        <w:rPr>
          <w:rFonts w:ascii="Arial Narrow" w:hAnsi="Arial Narrow" w:cs="Calibri"/>
          <w:b/>
          <w:bCs/>
          <w:sz w:val="22"/>
          <w:szCs w:val="22"/>
        </w:rPr>
        <w:t>simplificado de debida dili</w:t>
      </w:r>
      <w:r w:rsidRPr="005B0926">
        <w:rPr>
          <w:rFonts w:ascii="Arial Narrow" w:hAnsi="Arial Narrow" w:cs="Calibri"/>
          <w:b/>
          <w:bCs/>
          <w:sz w:val="22"/>
          <w:szCs w:val="22"/>
        </w:rPr>
        <w:t>gencia</w:t>
      </w:r>
      <w:bookmarkEnd w:id="320"/>
      <w:bookmarkEnd w:id="321"/>
      <w:bookmarkEnd w:id="322"/>
      <w:bookmarkEnd w:id="323"/>
    </w:p>
    <w:p w14:paraId="123A8CE2" w14:textId="34B50DC9" w:rsidR="003A6575" w:rsidRPr="005B0926" w:rsidRDefault="005F47EB" w:rsidP="004545D9">
      <w:pPr>
        <w:pStyle w:val="Estndar"/>
        <w:ind w:left="1562" w:right="57"/>
        <w:rPr>
          <w:rFonts w:ascii="Arial Narrow" w:hAnsi="Arial Narrow" w:cs="Calibri"/>
          <w:strike/>
          <w:sz w:val="22"/>
          <w:szCs w:val="22"/>
        </w:rPr>
      </w:pPr>
      <w:r w:rsidRPr="005B0926">
        <w:rPr>
          <w:rFonts w:ascii="Arial Narrow" w:hAnsi="Arial Narrow" w:cs="Calibri"/>
          <w:sz w:val="22"/>
          <w:szCs w:val="22"/>
        </w:rPr>
        <w:t>En este régimen el procedimiento para el conocimiento del cliente se reduce</w:t>
      </w:r>
      <w:r w:rsidR="00734A83" w:rsidRPr="005B0926">
        <w:rPr>
          <w:rFonts w:ascii="Arial Narrow" w:hAnsi="Arial Narrow" w:cs="Calibri"/>
          <w:sz w:val="22"/>
          <w:szCs w:val="22"/>
        </w:rPr>
        <w:t xml:space="preserve"> </w:t>
      </w:r>
      <w:r w:rsidRPr="005B0926">
        <w:rPr>
          <w:rFonts w:ascii="Arial Narrow" w:hAnsi="Arial Narrow" w:cs="Calibri"/>
          <w:sz w:val="22"/>
          <w:szCs w:val="22"/>
        </w:rPr>
        <w:t>algunos requisitos de información mínima</w:t>
      </w:r>
      <w:r w:rsidR="00481D54" w:rsidRPr="005B0926">
        <w:rPr>
          <w:rFonts w:ascii="Arial Narrow" w:hAnsi="Arial Narrow" w:cs="Calibri"/>
          <w:sz w:val="22"/>
          <w:szCs w:val="22"/>
        </w:rPr>
        <w:t xml:space="preserve"> aplicable a la etapa de identificación del cliente establecidos en el régimen general</w:t>
      </w:r>
      <w:r w:rsidRPr="005B0926">
        <w:rPr>
          <w:rFonts w:ascii="Arial Narrow" w:hAnsi="Arial Narrow" w:cs="Calibri"/>
          <w:sz w:val="22"/>
          <w:szCs w:val="22"/>
        </w:rPr>
        <w:t xml:space="preserve">. </w:t>
      </w:r>
    </w:p>
    <w:p w14:paraId="6404001F" w14:textId="77777777" w:rsidR="003A6575" w:rsidRPr="005B0926" w:rsidRDefault="003A6575" w:rsidP="004545D9">
      <w:pPr>
        <w:pStyle w:val="Estndar"/>
        <w:ind w:left="1424" w:right="57" w:firstLine="2"/>
        <w:rPr>
          <w:rFonts w:ascii="Arial Narrow" w:hAnsi="Arial Narrow" w:cs="Calibri"/>
          <w:strike/>
          <w:sz w:val="22"/>
          <w:szCs w:val="22"/>
        </w:rPr>
      </w:pPr>
    </w:p>
    <w:p w14:paraId="77003CA6" w14:textId="5201AB69" w:rsidR="003E2F3F" w:rsidRPr="005B0926" w:rsidRDefault="005F47EB" w:rsidP="00B37A8C">
      <w:pPr>
        <w:pStyle w:val="Estndar"/>
        <w:ind w:left="1562" w:right="57"/>
        <w:rPr>
          <w:rFonts w:ascii="Arial Narrow" w:hAnsi="Arial Narrow" w:cs="Calibri"/>
          <w:b/>
          <w:bCs/>
          <w:sz w:val="22"/>
          <w:szCs w:val="22"/>
          <w:lang w:val="es-ES"/>
        </w:rPr>
      </w:pPr>
      <w:r w:rsidRPr="005B0926">
        <w:rPr>
          <w:rFonts w:ascii="Arial Narrow" w:hAnsi="Arial Narrow" w:cs="Calibri"/>
          <w:sz w:val="22"/>
          <w:szCs w:val="22"/>
          <w:lang w:val="es-ES"/>
        </w:rPr>
        <w:t xml:space="preserve">Se </w:t>
      </w:r>
      <w:r w:rsidR="003E2F3F" w:rsidRPr="005B0926">
        <w:rPr>
          <w:rFonts w:ascii="Arial Narrow" w:hAnsi="Arial Narrow" w:cs="Calibri"/>
          <w:sz w:val="22"/>
          <w:szCs w:val="22"/>
          <w:lang w:val="es-ES"/>
        </w:rPr>
        <w:t>aplica</w:t>
      </w:r>
      <w:r w:rsidRPr="005B0926">
        <w:rPr>
          <w:rFonts w:ascii="Arial Narrow" w:hAnsi="Arial Narrow" w:cs="Calibri"/>
          <w:sz w:val="22"/>
          <w:szCs w:val="22"/>
          <w:lang w:val="es-ES"/>
        </w:rPr>
        <w:t xml:space="preserve"> </w:t>
      </w:r>
      <w:r w:rsidR="003E2F3F" w:rsidRPr="005B0926">
        <w:rPr>
          <w:rFonts w:ascii="Arial Narrow" w:hAnsi="Arial Narrow" w:cs="Calibri"/>
          <w:sz w:val="22"/>
          <w:szCs w:val="22"/>
          <w:lang w:val="es-ES"/>
        </w:rPr>
        <w:t xml:space="preserve">cuando una de las partes en el acto o contrato actúe por cuenta propia y sea una empresa del sistema financiero supervisada por la SBS o una empresa supervisada por la </w:t>
      </w:r>
      <w:r w:rsidR="00F7091D" w:rsidRPr="005B0926">
        <w:rPr>
          <w:rFonts w:ascii="Arial Narrow" w:hAnsi="Arial Narrow" w:cs="Calibri"/>
          <w:sz w:val="22"/>
          <w:szCs w:val="22"/>
          <w:lang w:val="es-ES"/>
        </w:rPr>
        <w:t>SMV</w:t>
      </w:r>
      <w:r w:rsidR="003E2F3F" w:rsidRPr="005B0926">
        <w:rPr>
          <w:rFonts w:ascii="Arial Narrow" w:hAnsi="Arial Narrow" w:cs="Calibri"/>
          <w:sz w:val="22"/>
          <w:szCs w:val="22"/>
          <w:lang w:val="es-ES"/>
        </w:rPr>
        <w:t xml:space="preserve">; en cuyo caso </w:t>
      </w:r>
      <w:r w:rsidR="00B37A8C" w:rsidRPr="005B0926">
        <w:rPr>
          <w:rFonts w:ascii="Arial Narrow" w:hAnsi="Arial Narrow" w:cs="Calibri"/>
          <w:sz w:val="22"/>
          <w:szCs w:val="22"/>
          <w:lang w:val="es-ES"/>
        </w:rPr>
        <w:t xml:space="preserve">debe contemplar la </w:t>
      </w:r>
      <w:r w:rsidR="00B37A8C" w:rsidRPr="005B0926">
        <w:rPr>
          <w:rFonts w:ascii="Arial Narrow" w:hAnsi="Arial Narrow" w:cs="Calibri"/>
          <w:b/>
          <w:bCs/>
          <w:sz w:val="22"/>
          <w:szCs w:val="22"/>
          <w:lang w:val="es-ES"/>
        </w:rPr>
        <w:t>D</w:t>
      </w:r>
      <w:r w:rsidR="00032244" w:rsidRPr="005B0926">
        <w:rPr>
          <w:rFonts w:ascii="Arial Narrow" w:hAnsi="Arial Narrow" w:cs="Calibri"/>
          <w:b/>
          <w:bCs/>
          <w:sz w:val="22"/>
          <w:szCs w:val="22"/>
          <w:lang w:val="es-ES"/>
        </w:rPr>
        <w:t xml:space="preserve">eclaración </w:t>
      </w:r>
      <w:r w:rsidR="00B37A8C" w:rsidRPr="005B0926">
        <w:rPr>
          <w:rFonts w:ascii="Arial Narrow" w:hAnsi="Arial Narrow" w:cs="Calibri"/>
          <w:b/>
          <w:bCs/>
          <w:sz w:val="22"/>
          <w:szCs w:val="22"/>
          <w:lang w:val="es-ES"/>
        </w:rPr>
        <w:t>J</w:t>
      </w:r>
      <w:r w:rsidR="00032244" w:rsidRPr="005B0926">
        <w:rPr>
          <w:rFonts w:ascii="Arial Narrow" w:hAnsi="Arial Narrow" w:cs="Calibri"/>
          <w:b/>
          <w:bCs/>
          <w:sz w:val="22"/>
          <w:szCs w:val="22"/>
          <w:lang w:val="es-ES"/>
        </w:rPr>
        <w:t xml:space="preserve">urada de </w:t>
      </w:r>
      <w:r w:rsidR="00B37A8C" w:rsidRPr="005B0926">
        <w:rPr>
          <w:rFonts w:ascii="Arial Narrow" w:hAnsi="Arial Narrow" w:cs="Calibri"/>
          <w:b/>
          <w:bCs/>
          <w:sz w:val="22"/>
          <w:szCs w:val="22"/>
          <w:lang w:val="es-ES"/>
        </w:rPr>
        <w:t>C</w:t>
      </w:r>
      <w:r w:rsidR="00032244" w:rsidRPr="005B0926">
        <w:rPr>
          <w:rFonts w:ascii="Arial Narrow" w:hAnsi="Arial Narrow" w:cs="Calibri"/>
          <w:b/>
          <w:bCs/>
          <w:sz w:val="22"/>
          <w:szCs w:val="22"/>
          <w:lang w:val="es-ES"/>
        </w:rPr>
        <w:t xml:space="preserve">onocimiento del </w:t>
      </w:r>
      <w:r w:rsidR="00B37A8C" w:rsidRPr="005B0926">
        <w:rPr>
          <w:rFonts w:ascii="Arial Narrow" w:hAnsi="Arial Narrow" w:cs="Calibri"/>
          <w:b/>
          <w:bCs/>
          <w:sz w:val="22"/>
          <w:szCs w:val="22"/>
          <w:lang w:val="es-ES"/>
        </w:rPr>
        <w:t>C</w:t>
      </w:r>
      <w:r w:rsidR="00032244" w:rsidRPr="005B0926">
        <w:rPr>
          <w:rFonts w:ascii="Arial Narrow" w:hAnsi="Arial Narrow" w:cs="Calibri"/>
          <w:b/>
          <w:bCs/>
          <w:sz w:val="22"/>
          <w:szCs w:val="22"/>
          <w:lang w:val="es-ES"/>
        </w:rPr>
        <w:t>liente</w:t>
      </w:r>
      <w:r w:rsidR="00B37A8C" w:rsidRPr="005B0926">
        <w:rPr>
          <w:rFonts w:ascii="Arial Narrow" w:hAnsi="Arial Narrow" w:cs="Calibri"/>
          <w:b/>
          <w:bCs/>
          <w:sz w:val="22"/>
          <w:szCs w:val="22"/>
          <w:lang w:val="es-ES"/>
        </w:rPr>
        <w:t xml:space="preserve"> - Persona Jurídica – (Anexo N°5.</w:t>
      </w:r>
      <w:r w:rsidR="00B110C8">
        <w:rPr>
          <w:rFonts w:ascii="Arial Narrow" w:hAnsi="Arial Narrow" w:cs="Calibri"/>
          <w:b/>
          <w:bCs/>
          <w:sz w:val="22"/>
          <w:szCs w:val="22"/>
          <w:lang w:val="es-ES"/>
        </w:rPr>
        <w:t>2</w:t>
      </w:r>
      <w:r w:rsidR="00B37A8C" w:rsidRPr="005B0926">
        <w:rPr>
          <w:rFonts w:ascii="Arial Narrow" w:hAnsi="Arial Narrow" w:cs="Calibri"/>
          <w:b/>
          <w:bCs/>
          <w:sz w:val="22"/>
          <w:szCs w:val="22"/>
          <w:lang w:val="es-ES"/>
        </w:rPr>
        <w:t>)</w:t>
      </w:r>
      <w:r w:rsidR="008A28C8" w:rsidRPr="005B0926">
        <w:rPr>
          <w:rFonts w:ascii="Arial Narrow" w:hAnsi="Arial Narrow" w:cs="Calibri"/>
          <w:b/>
          <w:bCs/>
          <w:sz w:val="22"/>
          <w:szCs w:val="22"/>
          <w:lang w:val="es-ES"/>
        </w:rPr>
        <w:t>,</w:t>
      </w:r>
      <w:r w:rsidR="006804EF" w:rsidRPr="005B0926">
        <w:rPr>
          <w:rFonts w:ascii="Arial Narrow" w:hAnsi="Arial Narrow" w:cs="Calibri"/>
          <w:sz w:val="22"/>
          <w:szCs w:val="22"/>
          <w:lang w:val="es-ES"/>
        </w:rPr>
        <w:t xml:space="preserve"> </w:t>
      </w:r>
      <w:r w:rsidR="003E2F3F" w:rsidRPr="005B0926">
        <w:rPr>
          <w:rFonts w:ascii="Arial Narrow" w:hAnsi="Arial Narrow" w:cs="Calibri"/>
          <w:sz w:val="22"/>
          <w:szCs w:val="22"/>
          <w:lang w:val="es-ES"/>
        </w:rPr>
        <w:t>por una sola vez para operaciones realizadas en un año calendario.</w:t>
      </w:r>
      <w:r w:rsidR="00032244" w:rsidRPr="005B0926">
        <w:rPr>
          <w:rFonts w:ascii="Arial Narrow" w:hAnsi="Arial Narrow" w:cs="Calibri"/>
          <w:sz w:val="22"/>
          <w:szCs w:val="22"/>
          <w:lang w:val="es-ES"/>
        </w:rPr>
        <w:t xml:space="preserve"> </w:t>
      </w:r>
      <w:r w:rsidR="00B37A8C" w:rsidRPr="005B0926">
        <w:rPr>
          <w:rFonts w:ascii="Arial Narrow" w:hAnsi="Arial Narrow" w:cs="Calibri"/>
          <w:sz w:val="22"/>
          <w:szCs w:val="22"/>
          <w:lang w:val="es-ES"/>
        </w:rPr>
        <w:t>Considerando como información</w:t>
      </w:r>
      <w:r w:rsidR="003E2F3F" w:rsidRPr="005B0926">
        <w:rPr>
          <w:rFonts w:ascii="Arial Narrow" w:hAnsi="Arial Narrow" w:cs="Calibri"/>
          <w:sz w:val="22"/>
          <w:szCs w:val="22"/>
          <w:lang w:val="es-ES"/>
        </w:rPr>
        <w:t xml:space="preserve"> mínima</w:t>
      </w:r>
      <w:r w:rsidR="00B37A8C" w:rsidRPr="005B0926">
        <w:rPr>
          <w:rFonts w:ascii="Arial Narrow" w:hAnsi="Arial Narrow" w:cs="Calibri"/>
          <w:sz w:val="22"/>
          <w:szCs w:val="22"/>
          <w:lang w:val="es-ES"/>
        </w:rPr>
        <w:t xml:space="preserve"> la siguiente</w:t>
      </w:r>
      <w:r w:rsidR="00636929" w:rsidRPr="005B0926">
        <w:rPr>
          <w:rFonts w:ascii="Arial Narrow" w:hAnsi="Arial Narrow" w:cs="Calibri"/>
          <w:sz w:val="22"/>
          <w:szCs w:val="22"/>
          <w:lang w:val="es-ES"/>
        </w:rPr>
        <w:t>:</w:t>
      </w:r>
    </w:p>
    <w:p w14:paraId="477A9443" w14:textId="77777777" w:rsidR="00E0746D" w:rsidRPr="005B0926" w:rsidRDefault="00E0746D" w:rsidP="004545D9">
      <w:pPr>
        <w:pStyle w:val="Estndar"/>
        <w:spacing w:line="240" w:lineRule="auto"/>
        <w:ind w:left="146" w:right="57"/>
        <w:rPr>
          <w:rFonts w:ascii="Arial Narrow" w:hAnsi="Arial Narrow" w:cs="Calibri"/>
          <w:sz w:val="22"/>
          <w:szCs w:val="22"/>
        </w:rPr>
      </w:pPr>
    </w:p>
    <w:p w14:paraId="0FB7923A" w14:textId="77777777" w:rsidR="004545D9" w:rsidRPr="005B0926" w:rsidRDefault="003E2F3F" w:rsidP="00832626">
      <w:pPr>
        <w:pStyle w:val="normalsangr2"/>
        <w:numPr>
          <w:ilvl w:val="0"/>
          <w:numId w:val="43"/>
        </w:numPr>
        <w:tabs>
          <w:tab w:val="clear" w:pos="567"/>
          <w:tab w:val="clear" w:pos="709"/>
          <w:tab w:val="clear" w:pos="1417"/>
          <w:tab w:val="clear" w:pos="2154"/>
          <w:tab w:val="clear" w:pos="2832"/>
        </w:tabs>
        <w:rPr>
          <w:rFonts w:ascii="Arial Narrow" w:hAnsi="Arial Narrow" w:cs="Calibri"/>
          <w:sz w:val="22"/>
          <w:szCs w:val="22"/>
          <w:lang w:val="es-ES_tradnl"/>
        </w:rPr>
      </w:pPr>
      <w:r w:rsidRPr="005B0926">
        <w:rPr>
          <w:rFonts w:ascii="Arial Narrow" w:hAnsi="Arial Narrow" w:cs="Calibri"/>
          <w:sz w:val="22"/>
          <w:szCs w:val="22"/>
          <w:lang w:val="es-ES_tradnl"/>
        </w:rPr>
        <w:t>Denominación o razón social.</w:t>
      </w:r>
    </w:p>
    <w:p w14:paraId="21B6965E" w14:textId="77777777" w:rsidR="004545D9" w:rsidRPr="005B0926" w:rsidRDefault="003E2F3F" w:rsidP="00832626">
      <w:pPr>
        <w:pStyle w:val="normalsangr2"/>
        <w:numPr>
          <w:ilvl w:val="0"/>
          <w:numId w:val="43"/>
        </w:numPr>
        <w:tabs>
          <w:tab w:val="clear" w:pos="567"/>
          <w:tab w:val="clear" w:pos="709"/>
          <w:tab w:val="clear" w:pos="1417"/>
          <w:tab w:val="clear" w:pos="2154"/>
          <w:tab w:val="clear" w:pos="2832"/>
        </w:tabs>
        <w:rPr>
          <w:rFonts w:ascii="Arial Narrow" w:hAnsi="Arial Narrow" w:cs="Calibri"/>
          <w:sz w:val="22"/>
          <w:szCs w:val="22"/>
          <w:lang w:val="es-ES_tradnl"/>
        </w:rPr>
      </w:pPr>
      <w:r w:rsidRPr="005B0926">
        <w:rPr>
          <w:rFonts w:ascii="Arial Narrow" w:hAnsi="Arial Narrow" w:cs="Calibri"/>
          <w:sz w:val="22"/>
          <w:szCs w:val="22"/>
          <w:lang w:val="es-ES_tradnl"/>
        </w:rPr>
        <w:t xml:space="preserve">Registro Único de Contribuyentes (RUC), </w:t>
      </w:r>
      <w:r w:rsidR="003A6575" w:rsidRPr="005B0926">
        <w:rPr>
          <w:rFonts w:ascii="Arial Narrow" w:hAnsi="Arial Narrow" w:cs="Calibri"/>
          <w:sz w:val="22"/>
          <w:szCs w:val="22"/>
          <w:lang w:val="es-ES_tradnl"/>
        </w:rPr>
        <w:t>o registro equivalente para no domiciliados</w:t>
      </w:r>
      <w:r w:rsidRPr="005B0926">
        <w:rPr>
          <w:rFonts w:ascii="Arial Narrow" w:hAnsi="Arial Narrow" w:cs="Calibri"/>
          <w:sz w:val="22"/>
          <w:szCs w:val="22"/>
          <w:lang w:val="es-ES_tradnl"/>
        </w:rPr>
        <w:t>.</w:t>
      </w:r>
    </w:p>
    <w:p w14:paraId="3357DBD2" w14:textId="27FCA0EE" w:rsidR="004545D9" w:rsidRPr="005B0926" w:rsidRDefault="003E2F3F" w:rsidP="00832626">
      <w:pPr>
        <w:pStyle w:val="normalsangr2"/>
        <w:numPr>
          <w:ilvl w:val="0"/>
          <w:numId w:val="43"/>
        </w:numPr>
        <w:tabs>
          <w:tab w:val="clear" w:pos="567"/>
          <w:tab w:val="clear" w:pos="709"/>
          <w:tab w:val="clear" w:pos="1417"/>
          <w:tab w:val="clear" w:pos="2154"/>
          <w:tab w:val="clear" w:pos="2832"/>
        </w:tabs>
        <w:rPr>
          <w:rFonts w:ascii="Arial Narrow" w:hAnsi="Arial Narrow" w:cs="Calibri"/>
          <w:sz w:val="22"/>
          <w:szCs w:val="22"/>
          <w:lang w:val="es-ES_tradnl"/>
        </w:rPr>
      </w:pPr>
      <w:r w:rsidRPr="005B0926">
        <w:rPr>
          <w:rFonts w:ascii="Arial Narrow" w:hAnsi="Arial Narrow" w:cs="Calibri"/>
          <w:sz w:val="22"/>
          <w:szCs w:val="22"/>
          <w:lang w:val="es-ES_tradnl"/>
        </w:rPr>
        <w:t>Domicilio</w:t>
      </w:r>
      <w:r w:rsidR="003A6575" w:rsidRPr="005B0926">
        <w:rPr>
          <w:rFonts w:ascii="Arial Narrow" w:hAnsi="Arial Narrow" w:cs="Calibri"/>
          <w:sz w:val="22"/>
          <w:szCs w:val="22"/>
          <w:lang w:val="es-ES_tradnl"/>
        </w:rPr>
        <w:t xml:space="preserve"> y </w:t>
      </w:r>
      <w:r w:rsidRPr="005B0926">
        <w:rPr>
          <w:rFonts w:ascii="Arial Narrow" w:hAnsi="Arial Narrow" w:cs="Calibri"/>
          <w:sz w:val="22"/>
          <w:szCs w:val="22"/>
          <w:lang w:val="es-ES_tradnl"/>
        </w:rPr>
        <w:t xml:space="preserve">teléfono. </w:t>
      </w:r>
    </w:p>
    <w:p w14:paraId="226A59DC" w14:textId="13E42B25" w:rsidR="003E2F3F" w:rsidRDefault="003E2F3F" w:rsidP="00832626">
      <w:pPr>
        <w:pStyle w:val="normalsangr2"/>
        <w:numPr>
          <w:ilvl w:val="0"/>
          <w:numId w:val="43"/>
        </w:numPr>
        <w:tabs>
          <w:tab w:val="clear" w:pos="567"/>
          <w:tab w:val="clear" w:pos="709"/>
          <w:tab w:val="clear" w:pos="1417"/>
          <w:tab w:val="clear" w:pos="2154"/>
          <w:tab w:val="clear" w:pos="2832"/>
        </w:tabs>
        <w:rPr>
          <w:rFonts w:ascii="Arial Narrow" w:hAnsi="Arial Narrow" w:cs="Calibri"/>
          <w:sz w:val="22"/>
          <w:szCs w:val="22"/>
          <w:lang w:val="es-ES_tradnl"/>
        </w:rPr>
      </w:pPr>
      <w:r w:rsidRPr="005B0926">
        <w:rPr>
          <w:rFonts w:ascii="Arial Narrow" w:hAnsi="Arial Narrow" w:cs="Calibri"/>
          <w:sz w:val="22"/>
          <w:szCs w:val="22"/>
          <w:lang w:val="es-ES_tradnl"/>
        </w:rPr>
        <w:t>Nombres</w:t>
      </w:r>
      <w:r w:rsidR="00032244" w:rsidRPr="005B0926">
        <w:rPr>
          <w:rFonts w:ascii="Arial Narrow" w:hAnsi="Arial Narrow" w:cs="Calibri"/>
          <w:sz w:val="22"/>
          <w:szCs w:val="22"/>
          <w:lang w:val="es-ES_tradnl"/>
        </w:rPr>
        <w:t xml:space="preserve">, </w:t>
      </w:r>
      <w:r w:rsidRPr="005B0926">
        <w:rPr>
          <w:rFonts w:ascii="Arial Narrow" w:hAnsi="Arial Narrow" w:cs="Calibri"/>
          <w:sz w:val="22"/>
          <w:szCs w:val="22"/>
          <w:lang w:val="es-ES_tradnl"/>
        </w:rPr>
        <w:t>apellidos</w:t>
      </w:r>
      <w:r w:rsidR="00032244" w:rsidRPr="005B0926">
        <w:rPr>
          <w:rFonts w:ascii="Arial Narrow" w:hAnsi="Arial Narrow" w:cs="Calibri"/>
          <w:sz w:val="22"/>
          <w:szCs w:val="22"/>
          <w:lang w:val="es-ES_tradnl"/>
        </w:rPr>
        <w:t>,</w:t>
      </w:r>
      <w:r w:rsidRPr="005B0926">
        <w:rPr>
          <w:rFonts w:ascii="Arial Narrow" w:hAnsi="Arial Narrow" w:cs="Calibri"/>
          <w:sz w:val="22"/>
          <w:szCs w:val="22"/>
          <w:lang w:val="es-ES_tradnl"/>
        </w:rPr>
        <w:t xml:space="preserve"> tipo y número del documento de identidad de la persona natural que representa a la persona jurídica.</w:t>
      </w:r>
    </w:p>
    <w:p w14:paraId="45BFD633" w14:textId="77777777" w:rsidR="005258C5" w:rsidRPr="005B0926" w:rsidRDefault="005258C5" w:rsidP="005258C5">
      <w:pPr>
        <w:pStyle w:val="normalsangr2"/>
        <w:tabs>
          <w:tab w:val="clear" w:pos="567"/>
          <w:tab w:val="clear" w:pos="709"/>
          <w:tab w:val="clear" w:pos="1417"/>
          <w:tab w:val="clear" w:pos="2154"/>
          <w:tab w:val="clear" w:pos="2832"/>
        </w:tabs>
        <w:ind w:left="1856" w:firstLine="0"/>
        <w:rPr>
          <w:rFonts w:ascii="Arial Narrow" w:hAnsi="Arial Narrow" w:cs="Calibri"/>
          <w:sz w:val="22"/>
          <w:szCs w:val="22"/>
          <w:lang w:val="es-ES_tradnl"/>
        </w:rPr>
      </w:pPr>
    </w:p>
    <w:p w14:paraId="6506111B" w14:textId="4912ED12" w:rsidR="003E2F3F" w:rsidRPr="005B0926" w:rsidRDefault="00CD16C5" w:rsidP="004545D9">
      <w:pPr>
        <w:pStyle w:val="normalsangr2"/>
        <w:tabs>
          <w:tab w:val="clear" w:pos="567"/>
          <w:tab w:val="clear" w:pos="709"/>
          <w:tab w:val="clear" w:pos="1417"/>
          <w:tab w:val="clear" w:pos="2154"/>
          <w:tab w:val="clear" w:pos="2832"/>
          <w:tab w:val="left" w:pos="2127"/>
        </w:tabs>
        <w:ind w:left="1496" w:firstLine="0"/>
        <w:rPr>
          <w:rFonts w:ascii="Arial Narrow" w:hAnsi="Arial Narrow" w:cs="Calibri"/>
          <w:sz w:val="22"/>
          <w:szCs w:val="22"/>
          <w:lang w:val="es-ES_tradnl"/>
        </w:rPr>
      </w:pPr>
      <w:r w:rsidRPr="005B0926">
        <w:rPr>
          <w:rFonts w:ascii="Arial Narrow" w:hAnsi="Arial Narrow" w:cs="Calibri"/>
          <w:sz w:val="22"/>
          <w:szCs w:val="22"/>
          <w:lang w:val="es-ES_tradnl"/>
        </w:rPr>
        <w:t>El origen de los fondos, bienes u otros activos involucrados en dicha transacción.</w:t>
      </w:r>
      <w:r w:rsidR="004545D9" w:rsidRPr="005B0926">
        <w:rPr>
          <w:rFonts w:ascii="Arial Narrow" w:hAnsi="Arial Narrow" w:cs="Calibri"/>
          <w:sz w:val="22"/>
          <w:szCs w:val="22"/>
          <w:lang w:val="es-ES_tradnl"/>
        </w:rPr>
        <w:t xml:space="preserve"> </w:t>
      </w:r>
      <w:r w:rsidRPr="005B0926">
        <w:rPr>
          <w:rFonts w:ascii="Arial Narrow" w:hAnsi="Arial Narrow" w:cs="Calibri"/>
          <w:sz w:val="22"/>
          <w:szCs w:val="22"/>
          <w:lang w:val="es-ES_tradnl"/>
        </w:rPr>
        <w:t xml:space="preserve">Cuando el cliente del </w:t>
      </w:r>
      <w:r w:rsidR="004545D9" w:rsidRPr="005B0926">
        <w:rPr>
          <w:rFonts w:ascii="Arial Narrow" w:hAnsi="Arial Narrow" w:cs="Calibri"/>
          <w:sz w:val="22"/>
          <w:szCs w:val="22"/>
          <w:lang w:val="es-ES_tradnl"/>
        </w:rPr>
        <w:t>N</w:t>
      </w:r>
      <w:r w:rsidRPr="005B0926">
        <w:rPr>
          <w:rFonts w:ascii="Arial Narrow" w:hAnsi="Arial Narrow" w:cs="Calibri"/>
          <w:sz w:val="22"/>
          <w:szCs w:val="22"/>
          <w:lang w:val="es-ES_tradnl"/>
        </w:rPr>
        <w:t>otario sea una empresa del sistema financiero supervisada por la SBS o una empresa supervisada por la Superintendencia del Mercado de Valores y la operación sea de levantamiento de una hipoteca, garantía mobiliaria u otra carga constituida a su favor, al haber sido cancelada por un tercero que no es cliente de dicha empresa, a través de cualquier medio de pago que no sea dinero en efectivo, deberá consignar dicha circunstancia</w:t>
      </w:r>
      <w:r w:rsidR="003E2F3F" w:rsidRPr="005B0926">
        <w:rPr>
          <w:rFonts w:ascii="Arial Narrow" w:hAnsi="Arial Narrow" w:cs="Calibri"/>
          <w:sz w:val="22"/>
          <w:szCs w:val="22"/>
          <w:lang w:val="es-ES_tradnl"/>
        </w:rPr>
        <w:t>.</w:t>
      </w:r>
    </w:p>
    <w:p w14:paraId="1D82D530" w14:textId="77777777" w:rsidR="00E43DE2" w:rsidRPr="005B0926" w:rsidRDefault="00E43DE2" w:rsidP="004545D9">
      <w:pPr>
        <w:pStyle w:val="Estndar"/>
        <w:ind w:left="146" w:right="57"/>
        <w:rPr>
          <w:rFonts w:ascii="Arial Narrow" w:hAnsi="Arial Narrow" w:cs="Calibri"/>
          <w:sz w:val="22"/>
          <w:szCs w:val="22"/>
          <w:lang w:val="es-PE"/>
        </w:rPr>
      </w:pPr>
    </w:p>
    <w:p w14:paraId="3BD05EB2" w14:textId="06BFD809" w:rsidR="00EC7FE4" w:rsidRPr="005B0926" w:rsidRDefault="0011392D" w:rsidP="004545D9">
      <w:pPr>
        <w:pStyle w:val="Estndar"/>
        <w:ind w:left="1420" w:right="57" w:firstLine="4"/>
        <w:rPr>
          <w:rFonts w:ascii="Arial Narrow" w:hAnsi="Arial Narrow" w:cs="Calibri"/>
          <w:sz w:val="22"/>
          <w:szCs w:val="22"/>
        </w:rPr>
      </w:pPr>
      <w:r w:rsidRPr="005B0926">
        <w:rPr>
          <w:rFonts w:ascii="Arial Narrow" w:hAnsi="Arial Narrow" w:cs="Calibri"/>
          <w:sz w:val="22"/>
          <w:szCs w:val="22"/>
        </w:rPr>
        <w:t xml:space="preserve">Se debe tener en cuenta que los clientes que no forman parte del régimen reforzado y </w:t>
      </w:r>
      <w:r w:rsidR="00D1271A" w:rsidRPr="005B0926">
        <w:rPr>
          <w:rFonts w:ascii="Arial Narrow" w:hAnsi="Arial Narrow" w:cs="Calibri"/>
          <w:sz w:val="22"/>
          <w:szCs w:val="22"/>
        </w:rPr>
        <w:t>simplificado</w:t>
      </w:r>
      <w:r w:rsidRPr="005B0926">
        <w:rPr>
          <w:rFonts w:ascii="Arial Narrow" w:hAnsi="Arial Narrow" w:cs="Calibri"/>
          <w:sz w:val="22"/>
          <w:szCs w:val="22"/>
        </w:rPr>
        <w:t xml:space="preserve"> forman parte de un régimen general</w:t>
      </w:r>
      <w:r w:rsidR="001E0894" w:rsidRPr="005B0926">
        <w:rPr>
          <w:rFonts w:ascii="Arial Narrow" w:hAnsi="Arial Narrow" w:cs="Calibri"/>
          <w:sz w:val="22"/>
          <w:szCs w:val="22"/>
        </w:rPr>
        <w:t xml:space="preserve">; y que la aplicación de la debida diligencia en el conocimiento del cliente es transversal en todos los </w:t>
      </w:r>
      <w:r w:rsidR="006E6242" w:rsidRPr="005B0926">
        <w:rPr>
          <w:rFonts w:ascii="Arial Narrow" w:hAnsi="Arial Narrow" w:cs="Calibri"/>
          <w:sz w:val="22"/>
          <w:szCs w:val="22"/>
        </w:rPr>
        <w:t>regímenes</w:t>
      </w:r>
      <w:r w:rsidR="001E0894" w:rsidRPr="005B0926">
        <w:rPr>
          <w:rFonts w:ascii="Arial Narrow" w:hAnsi="Arial Narrow" w:cs="Calibri"/>
          <w:sz w:val="22"/>
          <w:szCs w:val="22"/>
        </w:rPr>
        <w:t>.</w:t>
      </w:r>
      <w:r w:rsidR="00EC7FE4" w:rsidRPr="005B0926">
        <w:rPr>
          <w:rFonts w:ascii="Arial Narrow" w:hAnsi="Arial Narrow" w:cs="Calibri"/>
          <w:sz w:val="22"/>
          <w:szCs w:val="22"/>
        </w:rPr>
        <w:t xml:space="preserve"> Asimismo, se debe tener en cuenta </w:t>
      </w:r>
      <w:proofErr w:type="gramStart"/>
      <w:r w:rsidR="00EC7FE4" w:rsidRPr="005B0926">
        <w:rPr>
          <w:rFonts w:ascii="Arial Narrow" w:hAnsi="Arial Narrow" w:cs="Calibri"/>
          <w:sz w:val="22"/>
          <w:szCs w:val="22"/>
        </w:rPr>
        <w:t>que</w:t>
      </w:r>
      <w:proofErr w:type="gramEnd"/>
      <w:r w:rsidR="00EC7FE4" w:rsidRPr="005B0926">
        <w:rPr>
          <w:rFonts w:ascii="Arial Narrow" w:hAnsi="Arial Narrow" w:cs="Calibri"/>
          <w:sz w:val="22"/>
          <w:szCs w:val="22"/>
        </w:rPr>
        <w:t xml:space="preserve"> </w:t>
      </w:r>
      <w:r w:rsidR="00CB0CE1" w:rsidRPr="005B0926">
        <w:rPr>
          <w:rFonts w:ascii="Arial Narrow" w:hAnsi="Arial Narrow" w:cs="Calibri"/>
          <w:sz w:val="22"/>
          <w:szCs w:val="22"/>
        </w:rPr>
        <w:t>si un</w:t>
      </w:r>
      <w:r w:rsidR="00EC7FE4" w:rsidRPr="005B0926">
        <w:rPr>
          <w:rFonts w:ascii="Arial Narrow" w:hAnsi="Arial Narrow" w:cs="Calibri"/>
          <w:sz w:val="22"/>
          <w:szCs w:val="22"/>
        </w:rPr>
        <w:t xml:space="preserve"> cliente cambia de condición o </w:t>
      </w:r>
      <w:r w:rsidR="007E271E" w:rsidRPr="005B0926">
        <w:rPr>
          <w:rFonts w:ascii="Arial Narrow" w:hAnsi="Arial Narrow" w:cs="Calibri"/>
          <w:sz w:val="22"/>
          <w:szCs w:val="22"/>
        </w:rPr>
        <w:t xml:space="preserve">segmento de </w:t>
      </w:r>
      <w:r w:rsidR="00EC7FE4" w:rsidRPr="005B0926">
        <w:rPr>
          <w:rFonts w:ascii="Arial Narrow" w:hAnsi="Arial Narrow" w:cs="Calibri"/>
          <w:sz w:val="22"/>
          <w:szCs w:val="22"/>
        </w:rPr>
        <w:t>nivel de riesgo</w:t>
      </w:r>
      <w:r w:rsidR="007E271E" w:rsidRPr="005B0926">
        <w:rPr>
          <w:rFonts w:ascii="Arial Narrow" w:hAnsi="Arial Narrow" w:cs="Calibri"/>
          <w:sz w:val="22"/>
          <w:szCs w:val="22"/>
        </w:rPr>
        <w:t xml:space="preserve">, </w:t>
      </w:r>
      <w:r w:rsidR="00EC7FE4" w:rsidRPr="005B0926">
        <w:rPr>
          <w:rFonts w:ascii="Arial Narrow" w:hAnsi="Arial Narrow" w:cs="Calibri"/>
          <w:sz w:val="22"/>
          <w:szCs w:val="22"/>
        </w:rPr>
        <w:t>se debe reclasificar al régimen que le corresponda.</w:t>
      </w:r>
    </w:p>
    <w:p w14:paraId="427418A6" w14:textId="77777777" w:rsidR="00EC7FE4" w:rsidRPr="005B0926" w:rsidRDefault="00EC7FE4" w:rsidP="004545D9">
      <w:pPr>
        <w:pStyle w:val="Estndar"/>
        <w:ind w:left="854" w:right="57" w:firstLine="1"/>
        <w:rPr>
          <w:rFonts w:ascii="Arial Narrow" w:hAnsi="Arial Narrow" w:cs="Calibri"/>
          <w:sz w:val="22"/>
          <w:szCs w:val="22"/>
        </w:rPr>
      </w:pPr>
    </w:p>
    <w:p w14:paraId="0C7A51E1" w14:textId="264A36BD" w:rsidR="00D1271A" w:rsidRPr="005B0926" w:rsidRDefault="00D1271A" w:rsidP="004545D9">
      <w:pPr>
        <w:pStyle w:val="Estndar"/>
        <w:ind w:left="1420" w:right="57" w:firstLine="4"/>
        <w:rPr>
          <w:rFonts w:ascii="Arial Narrow" w:hAnsi="Arial Narrow" w:cs="Calibri"/>
          <w:b/>
          <w:bCs/>
          <w:sz w:val="22"/>
          <w:szCs w:val="22"/>
        </w:rPr>
      </w:pPr>
      <w:r w:rsidRPr="005B0926">
        <w:rPr>
          <w:rFonts w:ascii="Arial Narrow" w:hAnsi="Arial Narrow" w:cs="Calibri"/>
          <w:sz w:val="22"/>
          <w:szCs w:val="22"/>
        </w:rPr>
        <w:t xml:space="preserve">El desarrollo de estas actividades debe realizarse </w:t>
      </w:r>
      <w:r w:rsidR="001311E1" w:rsidRPr="005B0926">
        <w:rPr>
          <w:rFonts w:ascii="Arial Narrow" w:hAnsi="Arial Narrow" w:cs="Calibri"/>
          <w:sz w:val="22"/>
          <w:szCs w:val="22"/>
        </w:rPr>
        <w:t>de acuerdo con</w:t>
      </w:r>
      <w:r w:rsidRPr="005B0926">
        <w:rPr>
          <w:rFonts w:ascii="Arial Narrow" w:hAnsi="Arial Narrow" w:cs="Calibri"/>
          <w:sz w:val="22"/>
          <w:szCs w:val="22"/>
        </w:rPr>
        <w:t xml:space="preserve"> lo definido en el documento </w:t>
      </w:r>
      <w:r w:rsidRPr="005B0926">
        <w:rPr>
          <w:rFonts w:ascii="Arial Narrow" w:hAnsi="Arial Narrow" w:cs="Calibri"/>
          <w:b/>
          <w:bCs/>
          <w:sz w:val="22"/>
          <w:szCs w:val="22"/>
        </w:rPr>
        <w:t xml:space="preserve">POCP-005-2024 - Política </w:t>
      </w:r>
      <w:r w:rsidR="00FA47DD">
        <w:rPr>
          <w:rFonts w:ascii="Arial Narrow" w:hAnsi="Arial Narrow" w:cs="Calibri"/>
          <w:b/>
          <w:bCs/>
          <w:sz w:val="22"/>
          <w:szCs w:val="22"/>
        </w:rPr>
        <w:t>y</w:t>
      </w:r>
      <w:r w:rsidR="00FA47DD" w:rsidRPr="005B0926">
        <w:rPr>
          <w:rFonts w:ascii="Arial Narrow" w:hAnsi="Arial Narrow" w:cs="Calibri"/>
          <w:b/>
          <w:bCs/>
          <w:sz w:val="22"/>
          <w:szCs w:val="22"/>
        </w:rPr>
        <w:t xml:space="preserve"> </w:t>
      </w:r>
      <w:r w:rsidRPr="005B0926">
        <w:rPr>
          <w:rFonts w:ascii="Arial Narrow" w:hAnsi="Arial Narrow" w:cs="Calibri"/>
          <w:b/>
          <w:bCs/>
          <w:sz w:val="22"/>
          <w:szCs w:val="22"/>
        </w:rPr>
        <w:t xml:space="preserve">Procedimiento </w:t>
      </w:r>
      <w:r w:rsidR="00FA47DD">
        <w:rPr>
          <w:rFonts w:ascii="Arial Narrow" w:hAnsi="Arial Narrow" w:cs="Calibri"/>
          <w:b/>
          <w:bCs/>
          <w:sz w:val="22"/>
          <w:szCs w:val="22"/>
        </w:rPr>
        <w:t>d</w:t>
      </w:r>
      <w:r w:rsidR="00FA47DD" w:rsidRPr="005B0926">
        <w:rPr>
          <w:rFonts w:ascii="Arial Narrow" w:hAnsi="Arial Narrow" w:cs="Calibri"/>
          <w:b/>
          <w:bCs/>
          <w:sz w:val="22"/>
          <w:szCs w:val="22"/>
        </w:rPr>
        <w:t xml:space="preserve">e Debida Diligencia </w:t>
      </w:r>
      <w:r w:rsidR="00FA47DD">
        <w:rPr>
          <w:rFonts w:ascii="Arial Narrow" w:hAnsi="Arial Narrow" w:cs="Calibri"/>
          <w:b/>
          <w:bCs/>
          <w:sz w:val="22"/>
          <w:szCs w:val="22"/>
        </w:rPr>
        <w:t>e</w:t>
      </w:r>
      <w:r w:rsidR="00FA47DD" w:rsidRPr="005B0926">
        <w:rPr>
          <w:rFonts w:ascii="Arial Narrow" w:hAnsi="Arial Narrow" w:cs="Calibri"/>
          <w:b/>
          <w:bCs/>
          <w:sz w:val="22"/>
          <w:szCs w:val="22"/>
        </w:rPr>
        <w:t xml:space="preserve">n </w:t>
      </w:r>
      <w:r w:rsidR="00FA47DD">
        <w:rPr>
          <w:rFonts w:ascii="Arial Narrow" w:hAnsi="Arial Narrow" w:cs="Calibri"/>
          <w:b/>
          <w:bCs/>
          <w:sz w:val="22"/>
          <w:szCs w:val="22"/>
        </w:rPr>
        <w:t>e</w:t>
      </w:r>
      <w:r w:rsidR="00FA47DD" w:rsidRPr="005B0926">
        <w:rPr>
          <w:rFonts w:ascii="Arial Narrow" w:hAnsi="Arial Narrow" w:cs="Calibri"/>
          <w:b/>
          <w:bCs/>
          <w:sz w:val="22"/>
          <w:szCs w:val="22"/>
        </w:rPr>
        <w:t xml:space="preserve">l Conocimiento </w:t>
      </w:r>
      <w:r w:rsidR="00FA47DD">
        <w:rPr>
          <w:rFonts w:ascii="Arial Narrow" w:hAnsi="Arial Narrow" w:cs="Calibri"/>
          <w:b/>
          <w:bCs/>
          <w:sz w:val="22"/>
          <w:szCs w:val="22"/>
        </w:rPr>
        <w:t>d</w:t>
      </w:r>
      <w:r w:rsidR="00FA47DD" w:rsidRPr="005B0926">
        <w:rPr>
          <w:rFonts w:ascii="Arial Narrow" w:hAnsi="Arial Narrow" w:cs="Calibri"/>
          <w:b/>
          <w:bCs/>
          <w:sz w:val="22"/>
          <w:szCs w:val="22"/>
        </w:rPr>
        <w:t xml:space="preserve">e </w:t>
      </w:r>
      <w:r w:rsidR="00FA47DD">
        <w:rPr>
          <w:rFonts w:ascii="Arial Narrow" w:hAnsi="Arial Narrow" w:cs="Calibri"/>
          <w:b/>
          <w:bCs/>
          <w:sz w:val="22"/>
          <w:szCs w:val="22"/>
        </w:rPr>
        <w:t>l</w:t>
      </w:r>
      <w:r w:rsidR="00FA47DD" w:rsidRPr="005B0926">
        <w:rPr>
          <w:rFonts w:ascii="Arial Narrow" w:hAnsi="Arial Narrow" w:cs="Calibri"/>
          <w:b/>
          <w:bCs/>
          <w:sz w:val="22"/>
          <w:szCs w:val="22"/>
        </w:rPr>
        <w:t xml:space="preserve">os Clientes </w:t>
      </w:r>
      <w:r w:rsidR="00FA47DD">
        <w:rPr>
          <w:rFonts w:ascii="Arial Narrow" w:hAnsi="Arial Narrow" w:cs="Calibri"/>
          <w:b/>
          <w:bCs/>
          <w:sz w:val="22"/>
          <w:szCs w:val="22"/>
        </w:rPr>
        <w:t>y</w:t>
      </w:r>
      <w:r w:rsidR="00FA47DD" w:rsidRPr="005B0926">
        <w:rPr>
          <w:rFonts w:ascii="Arial Narrow" w:hAnsi="Arial Narrow" w:cs="Calibri"/>
          <w:b/>
          <w:bCs/>
          <w:sz w:val="22"/>
          <w:szCs w:val="22"/>
        </w:rPr>
        <w:t xml:space="preserve"> Beneficiario Final</w:t>
      </w:r>
    </w:p>
    <w:p w14:paraId="1003446B" w14:textId="77777777" w:rsidR="003A6575" w:rsidRPr="005B0926" w:rsidRDefault="003A6575" w:rsidP="007E271E">
      <w:pPr>
        <w:pStyle w:val="Estndar"/>
        <w:tabs>
          <w:tab w:val="left" w:pos="1418"/>
        </w:tabs>
        <w:ind w:left="850" w:right="57"/>
        <w:rPr>
          <w:rFonts w:ascii="Arial Narrow" w:hAnsi="Arial Narrow" w:cs="Calibri"/>
          <w:bCs/>
          <w:sz w:val="22"/>
          <w:szCs w:val="22"/>
          <w:lang w:val="es-PE"/>
        </w:rPr>
      </w:pPr>
    </w:p>
    <w:p w14:paraId="7CAC64CD" w14:textId="6A576643" w:rsidR="00C33C68" w:rsidRPr="005B0926" w:rsidRDefault="007F0562" w:rsidP="00832626">
      <w:pPr>
        <w:pStyle w:val="Ttulo2"/>
        <w:numPr>
          <w:ilvl w:val="0"/>
          <w:numId w:val="31"/>
        </w:numPr>
        <w:spacing w:before="0" w:after="0"/>
        <w:ind w:left="426"/>
        <w:rPr>
          <w:rFonts w:ascii="Arial Narrow" w:hAnsi="Arial Narrow"/>
          <w:i w:val="0"/>
          <w:iCs w:val="0"/>
          <w:color w:val="000000" w:themeColor="text1"/>
          <w:sz w:val="22"/>
          <w:szCs w:val="22"/>
        </w:rPr>
      </w:pPr>
      <w:bookmarkStart w:id="324" w:name="_Toc168522286"/>
      <w:bookmarkStart w:id="325" w:name="_Toc172817506"/>
      <w:bookmarkStart w:id="326" w:name="_Hlk101272156"/>
      <w:r w:rsidRPr="005B0926">
        <w:rPr>
          <w:rFonts w:ascii="Arial Narrow" w:hAnsi="Arial Narrow"/>
          <w:i w:val="0"/>
          <w:iCs w:val="0"/>
          <w:color w:val="000000" w:themeColor="text1"/>
          <w:sz w:val="22"/>
          <w:szCs w:val="22"/>
        </w:rPr>
        <w:t xml:space="preserve">COMPONENTES DEL SPLAFT EN EL </w:t>
      </w:r>
      <w:r w:rsidR="00CC2ED4" w:rsidRPr="005B0926">
        <w:rPr>
          <w:rFonts w:ascii="Arial Narrow" w:hAnsi="Arial Narrow"/>
          <w:i w:val="0"/>
          <w:iCs w:val="0"/>
          <w:color w:val="000000" w:themeColor="text1"/>
          <w:sz w:val="22"/>
          <w:szCs w:val="22"/>
        </w:rPr>
        <w:t>CONOCIMIENTO DEL</w:t>
      </w:r>
      <w:r w:rsidR="00C33C68" w:rsidRPr="005B0926">
        <w:rPr>
          <w:rFonts w:ascii="Arial Narrow" w:hAnsi="Arial Narrow"/>
          <w:i w:val="0"/>
          <w:iCs w:val="0"/>
          <w:color w:val="000000" w:themeColor="text1"/>
          <w:sz w:val="22"/>
          <w:szCs w:val="22"/>
        </w:rPr>
        <w:t xml:space="preserve"> TRABAJADOR</w:t>
      </w:r>
      <w:r w:rsidRPr="005B0926">
        <w:rPr>
          <w:rFonts w:ascii="Arial Narrow" w:hAnsi="Arial Narrow"/>
          <w:i w:val="0"/>
          <w:iCs w:val="0"/>
          <w:color w:val="000000" w:themeColor="text1"/>
          <w:sz w:val="22"/>
          <w:szCs w:val="22"/>
        </w:rPr>
        <w:t xml:space="preserve"> APLICABLE PARA EL NOTARIO Y OCP.</w:t>
      </w:r>
      <w:bookmarkEnd w:id="324"/>
      <w:bookmarkEnd w:id="325"/>
    </w:p>
    <w:p w14:paraId="3C6FD3F1" w14:textId="77777777" w:rsidR="00B113BA" w:rsidRPr="005B0926" w:rsidRDefault="00B113BA" w:rsidP="00B113BA">
      <w:pPr>
        <w:rPr>
          <w:rFonts w:ascii="Arial Narrow" w:hAnsi="Arial Narrow"/>
        </w:rPr>
      </w:pPr>
    </w:p>
    <w:p w14:paraId="3BF8CF36" w14:textId="77777777" w:rsidR="00C33C68" w:rsidRPr="005B0926" w:rsidRDefault="00C33C68" w:rsidP="00832626">
      <w:pPr>
        <w:pStyle w:val="Prrafodelista"/>
        <w:widowControl/>
        <w:numPr>
          <w:ilvl w:val="0"/>
          <w:numId w:val="10"/>
        </w:numPr>
        <w:tabs>
          <w:tab w:val="clear" w:pos="284"/>
        </w:tabs>
        <w:spacing w:line="240" w:lineRule="auto"/>
        <w:ind w:right="57"/>
        <w:outlineLvl w:val="1"/>
        <w:rPr>
          <w:rFonts w:ascii="Arial Narrow" w:hAnsi="Arial Narrow" w:cs="Calibri"/>
          <w:b/>
          <w:bCs/>
          <w:vanish/>
          <w:lang w:val="es-ES_tradnl"/>
        </w:rPr>
      </w:pPr>
      <w:bookmarkStart w:id="327" w:name="_Toc101343682"/>
      <w:bookmarkStart w:id="328" w:name="_Toc101344240"/>
      <w:bookmarkStart w:id="329" w:name="_Toc101344889"/>
      <w:bookmarkStart w:id="330" w:name="_Toc168522287"/>
      <w:bookmarkStart w:id="331" w:name="_Toc170991093"/>
      <w:bookmarkStart w:id="332" w:name="_Toc171074720"/>
      <w:bookmarkStart w:id="333" w:name="_Toc171088398"/>
      <w:bookmarkStart w:id="334" w:name="_Toc171089005"/>
      <w:bookmarkStart w:id="335" w:name="_Toc171144230"/>
      <w:bookmarkStart w:id="336" w:name="_Toc171144515"/>
      <w:bookmarkStart w:id="337" w:name="_Toc171144742"/>
      <w:bookmarkStart w:id="338" w:name="_Toc171145002"/>
      <w:bookmarkStart w:id="339" w:name="_Toc171145245"/>
      <w:bookmarkStart w:id="340" w:name="_Toc171145636"/>
      <w:bookmarkStart w:id="341" w:name="_Toc171146311"/>
      <w:bookmarkStart w:id="342" w:name="_Toc171146548"/>
      <w:bookmarkStart w:id="343" w:name="_Toc171146697"/>
      <w:bookmarkStart w:id="344" w:name="_Toc171146785"/>
      <w:bookmarkStart w:id="345" w:name="_Toc171197338"/>
      <w:bookmarkStart w:id="346" w:name="_Toc172817507"/>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56E7ED9" w14:textId="77777777" w:rsidR="00B113BA" w:rsidRPr="005B0926" w:rsidRDefault="00B113BA"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347" w:name="_Toc171088399"/>
      <w:bookmarkStart w:id="348" w:name="_Toc171089006"/>
      <w:bookmarkStart w:id="349" w:name="_Toc171144231"/>
      <w:bookmarkStart w:id="350" w:name="_Toc171144516"/>
      <w:bookmarkStart w:id="351" w:name="_Toc171144743"/>
      <w:bookmarkStart w:id="352" w:name="_Toc171145003"/>
      <w:bookmarkStart w:id="353" w:name="_Toc171145246"/>
      <w:bookmarkStart w:id="354" w:name="_Toc171145637"/>
      <w:bookmarkStart w:id="355" w:name="_Toc171146312"/>
      <w:bookmarkStart w:id="356" w:name="_Toc171146549"/>
      <w:bookmarkStart w:id="357" w:name="_Toc171146698"/>
      <w:bookmarkStart w:id="358" w:name="_Toc171146786"/>
      <w:bookmarkStart w:id="359" w:name="_Toc171197339"/>
      <w:bookmarkStart w:id="360" w:name="_Toc172817508"/>
      <w:bookmarkStart w:id="361" w:name="_Toc168522288"/>
      <w:bookmarkStart w:id="362" w:name="_Hlk101274897"/>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1537EAE" w14:textId="67EC0AFD" w:rsidR="007F0562" w:rsidRPr="005B0926" w:rsidRDefault="004A5171" w:rsidP="00832626">
      <w:pPr>
        <w:pStyle w:val="Estndar"/>
        <w:numPr>
          <w:ilvl w:val="1"/>
          <w:numId w:val="9"/>
        </w:numPr>
        <w:spacing w:line="240" w:lineRule="auto"/>
        <w:ind w:left="853" w:right="57"/>
        <w:outlineLvl w:val="1"/>
        <w:rPr>
          <w:rFonts w:ascii="Arial Narrow" w:hAnsi="Arial Narrow" w:cs="Calibri"/>
          <w:b/>
          <w:sz w:val="22"/>
          <w:szCs w:val="22"/>
        </w:rPr>
      </w:pPr>
      <w:bookmarkStart w:id="363" w:name="_Toc172817509"/>
      <w:r w:rsidRPr="005B0926">
        <w:rPr>
          <w:rFonts w:ascii="Arial Narrow" w:hAnsi="Arial Narrow" w:cs="Calibri"/>
          <w:b/>
          <w:sz w:val="22"/>
          <w:szCs w:val="22"/>
        </w:rPr>
        <w:t>Políticas de debida diligencia en el conocimiento del</w:t>
      </w:r>
      <w:r w:rsidR="007F0562" w:rsidRPr="005B0926">
        <w:rPr>
          <w:rFonts w:ascii="Arial Narrow" w:hAnsi="Arial Narrow" w:cs="Calibri"/>
          <w:b/>
          <w:sz w:val="22"/>
          <w:szCs w:val="22"/>
        </w:rPr>
        <w:t xml:space="preserve"> trabajador</w:t>
      </w:r>
      <w:bookmarkEnd w:id="361"/>
      <w:bookmarkEnd w:id="363"/>
    </w:p>
    <w:p w14:paraId="57F7C532" w14:textId="5238C79A" w:rsidR="003C0240" w:rsidRPr="005B0926" w:rsidRDefault="003C0240" w:rsidP="003C0240">
      <w:pPr>
        <w:pStyle w:val="Estndar"/>
        <w:ind w:left="850" w:right="57" w:firstLine="1"/>
        <w:rPr>
          <w:rFonts w:ascii="Arial Narrow" w:hAnsi="Arial Narrow" w:cs="Calibri"/>
          <w:sz w:val="22"/>
          <w:szCs w:val="22"/>
        </w:rPr>
      </w:pPr>
    </w:p>
    <w:p w14:paraId="65DD8B8B" w14:textId="0718B853" w:rsidR="003C0240" w:rsidRPr="005B0926" w:rsidRDefault="003C0240" w:rsidP="003C0240">
      <w:pPr>
        <w:pStyle w:val="Estndar"/>
        <w:ind w:left="850" w:right="57" w:firstLine="1"/>
        <w:rPr>
          <w:rFonts w:ascii="Arial Narrow" w:hAnsi="Arial Narrow" w:cs="Calibri"/>
          <w:sz w:val="22"/>
          <w:szCs w:val="22"/>
        </w:rPr>
      </w:pPr>
      <w:r w:rsidRPr="005B0926">
        <w:rPr>
          <w:rFonts w:ascii="Arial Narrow" w:hAnsi="Arial Narrow" w:cs="Calibri"/>
          <w:sz w:val="22"/>
          <w:szCs w:val="22"/>
        </w:rPr>
        <w:t>El Notario y el OCP deben aplicar la siguiente política de debida diligencia en el conocimiento de sus trabajadores</w:t>
      </w:r>
      <w:r w:rsidR="00FF79AF" w:rsidRPr="005B0926">
        <w:rPr>
          <w:rFonts w:ascii="Arial Narrow" w:hAnsi="Arial Narrow" w:cs="Calibri"/>
          <w:sz w:val="22"/>
          <w:szCs w:val="22"/>
        </w:rPr>
        <w:t xml:space="preserve"> con excepción de aquellos trabajadores que desempeñen labores de limpieza, vigilancia, jardinería, mensajería, choferes o labores similares que no estén vinculadas de manera directa a la actividad que determina la condición del sujeto obligado.</w:t>
      </w:r>
    </w:p>
    <w:p w14:paraId="383EFE2B" w14:textId="77777777" w:rsidR="00DD3CFB" w:rsidRPr="005B0926" w:rsidRDefault="00DD3CFB" w:rsidP="003C0240">
      <w:pPr>
        <w:pStyle w:val="Estndar"/>
        <w:ind w:left="850" w:right="57" w:firstLine="1"/>
        <w:rPr>
          <w:rFonts w:ascii="Arial Narrow" w:hAnsi="Arial Narrow" w:cs="Calibri"/>
          <w:sz w:val="22"/>
          <w:szCs w:val="22"/>
        </w:rPr>
      </w:pPr>
    </w:p>
    <w:p w14:paraId="1BFE536A" w14:textId="09AB6C0B" w:rsidR="003C0240" w:rsidRPr="005B0926" w:rsidRDefault="003C0240" w:rsidP="00832626">
      <w:pPr>
        <w:pStyle w:val="Estndar"/>
        <w:numPr>
          <w:ilvl w:val="0"/>
          <w:numId w:val="13"/>
        </w:numPr>
        <w:ind w:left="1134" w:right="57" w:hanging="283"/>
        <w:rPr>
          <w:rFonts w:ascii="Arial Narrow" w:hAnsi="Arial Narrow" w:cs="Calibri"/>
          <w:sz w:val="22"/>
          <w:szCs w:val="22"/>
        </w:rPr>
      </w:pPr>
      <w:r w:rsidRPr="005B0926">
        <w:rPr>
          <w:rFonts w:ascii="Arial Narrow" w:hAnsi="Arial Narrow" w:cs="Calibri"/>
          <w:sz w:val="22"/>
          <w:szCs w:val="22"/>
        </w:rPr>
        <w:t>Evaluar al trabajador desde el proceso de selección y continúa durante su vínculo laboral con la notaría y con el OCP.</w:t>
      </w:r>
    </w:p>
    <w:p w14:paraId="5E1A96E9" w14:textId="051A0E83" w:rsidR="003C0240" w:rsidRPr="005B0926" w:rsidRDefault="003C0240" w:rsidP="00832626">
      <w:pPr>
        <w:pStyle w:val="Estndar"/>
        <w:numPr>
          <w:ilvl w:val="0"/>
          <w:numId w:val="13"/>
        </w:numPr>
        <w:ind w:left="1134" w:right="57" w:hanging="283"/>
        <w:rPr>
          <w:rFonts w:ascii="Arial Narrow" w:hAnsi="Arial Narrow" w:cs="Calibri"/>
          <w:sz w:val="22"/>
          <w:szCs w:val="22"/>
        </w:rPr>
      </w:pPr>
      <w:r w:rsidRPr="005B0926">
        <w:rPr>
          <w:rFonts w:ascii="Arial Narrow" w:hAnsi="Arial Narrow" w:cs="Calibri"/>
          <w:sz w:val="22"/>
          <w:szCs w:val="22"/>
        </w:rPr>
        <w:t>Analizar la conducta de sus trabajadores, procurando que cuente con elevada calidad moral</w:t>
      </w:r>
      <w:r w:rsidR="00DD3CFB" w:rsidRPr="005B0926">
        <w:rPr>
          <w:rFonts w:ascii="Arial Narrow" w:hAnsi="Arial Narrow" w:cs="Calibri"/>
          <w:sz w:val="22"/>
          <w:szCs w:val="22"/>
        </w:rPr>
        <w:t>.</w:t>
      </w:r>
      <w:r w:rsidRPr="005B0926">
        <w:rPr>
          <w:rFonts w:ascii="Arial Narrow" w:hAnsi="Arial Narrow" w:cs="Calibri"/>
          <w:sz w:val="22"/>
          <w:szCs w:val="22"/>
        </w:rPr>
        <w:t xml:space="preserve"> </w:t>
      </w:r>
    </w:p>
    <w:p w14:paraId="45B6E48E" w14:textId="77777777" w:rsidR="00DD3CFB" w:rsidRPr="005B0926" w:rsidRDefault="00DD3CFB" w:rsidP="00832626">
      <w:pPr>
        <w:pStyle w:val="Estndar"/>
        <w:numPr>
          <w:ilvl w:val="0"/>
          <w:numId w:val="13"/>
        </w:numPr>
        <w:ind w:left="1134" w:right="57" w:hanging="283"/>
        <w:rPr>
          <w:rFonts w:ascii="Arial Narrow" w:hAnsi="Arial Narrow" w:cs="Calibri"/>
          <w:sz w:val="22"/>
          <w:szCs w:val="22"/>
        </w:rPr>
      </w:pPr>
      <w:r w:rsidRPr="005B0926">
        <w:rPr>
          <w:rFonts w:ascii="Arial Narrow" w:hAnsi="Arial Narrow" w:cs="Calibri"/>
          <w:sz w:val="22"/>
          <w:szCs w:val="22"/>
        </w:rPr>
        <w:t>V</w:t>
      </w:r>
      <w:r w:rsidR="003C0240" w:rsidRPr="005B0926">
        <w:rPr>
          <w:rFonts w:ascii="Arial Narrow" w:hAnsi="Arial Narrow" w:cs="Calibri"/>
          <w:sz w:val="22"/>
          <w:szCs w:val="22"/>
        </w:rPr>
        <w:t>erificar, si el trabajador se encuentra comprendido en algunas de las listas</w:t>
      </w:r>
      <w:r w:rsidRPr="005B0926">
        <w:rPr>
          <w:rFonts w:ascii="Arial Narrow" w:hAnsi="Arial Narrow" w:cs="Calibri"/>
          <w:sz w:val="22"/>
          <w:szCs w:val="22"/>
        </w:rPr>
        <w:t xml:space="preserve"> del SPLAFT.</w:t>
      </w:r>
    </w:p>
    <w:p w14:paraId="12150295" w14:textId="4003A04B" w:rsidR="00DD3CFB" w:rsidRPr="005B0926" w:rsidRDefault="00DD3CFB" w:rsidP="00832626">
      <w:pPr>
        <w:pStyle w:val="Estndar"/>
        <w:numPr>
          <w:ilvl w:val="0"/>
          <w:numId w:val="13"/>
        </w:numPr>
        <w:ind w:left="1134" w:right="57" w:hanging="283"/>
        <w:rPr>
          <w:rFonts w:ascii="Arial Narrow" w:hAnsi="Arial Narrow" w:cs="Calibri"/>
          <w:sz w:val="22"/>
          <w:szCs w:val="22"/>
        </w:rPr>
      </w:pPr>
      <w:r w:rsidRPr="005B0926">
        <w:rPr>
          <w:rFonts w:ascii="Arial Narrow" w:hAnsi="Arial Narrow" w:cs="Calibri"/>
          <w:sz w:val="22"/>
          <w:szCs w:val="22"/>
        </w:rPr>
        <w:t>Mantener actualizada la información del trabajador.</w:t>
      </w:r>
    </w:p>
    <w:p w14:paraId="4BA47F89" w14:textId="1CBD60DA" w:rsidR="00FF79AF" w:rsidRPr="00043D15" w:rsidRDefault="00FF79AF" w:rsidP="00832626">
      <w:pPr>
        <w:pStyle w:val="Estndar"/>
        <w:numPr>
          <w:ilvl w:val="0"/>
          <w:numId w:val="13"/>
        </w:numPr>
        <w:ind w:left="1134" w:right="57" w:hanging="283"/>
        <w:rPr>
          <w:rFonts w:ascii="Arial Narrow" w:hAnsi="Arial Narrow" w:cs="Calibri"/>
          <w:sz w:val="22"/>
          <w:szCs w:val="22"/>
        </w:rPr>
      </w:pPr>
      <w:r w:rsidRPr="005B0926">
        <w:rPr>
          <w:rFonts w:ascii="Arial Narrow" w:hAnsi="Arial Narrow" w:cs="Calibri"/>
          <w:sz w:val="22"/>
          <w:szCs w:val="22"/>
        </w:rPr>
        <w:t>Establecer los perfiles de riesgo del trabajador</w:t>
      </w:r>
      <w:r w:rsidR="00E16290" w:rsidRPr="005B0926">
        <w:rPr>
          <w:rFonts w:ascii="Arial Narrow" w:hAnsi="Arial Narrow" w:cs="Calibri"/>
          <w:sz w:val="22"/>
          <w:szCs w:val="22"/>
        </w:rPr>
        <w:t xml:space="preserve">. </w:t>
      </w:r>
      <w:r w:rsidR="004A5171" w:rsidRPr="005B0926">
        <w:rPr>
          <w:rFonts w:ascii="Arial Narrow" w:hAnsi="Arial Narrow" w:cs="Calibri"/>
          <w:b/>
          <w:bCs/>
          <w:sz w:val="22"/>
          <w:szCs w:val="22"/>
        </w:rPr>
        <w:t xml:space="preserve">Ver Anexo </w:t>
      </w:r>
      <w:r w:rsidR="00E16290" w:rsidRPr="005B0926">
        <w:rPr>
          <w:rFonts w:ascii="Arial Narrow" w:hAnsi="Arial Narrow" w:cs="Calibri"/>
          <w:b/>
          <w:bCs/>
          <w:sz w:val="22"/>
          <w:szCs w:val="22"/>
        </w:rPr>
        <w:t>N°</w:t>
      </w:r>
      <w:r w:rsidR="000C1B8C" w:rsidRPr="005B0926">
        <w:rPr>
          <w:rFonts w:ascii="Arial Narrow" w:hAnsi="Arial Narrow" w:cs="Calibri"/>
          <w:b/>
          <w:bCs/>
          <w:sz w:val="22"/>
          <w:szCs w:val="22"/>
        </w:rPr>
        <w:t>4</w:t>
      </w:r>
      <w:r w:rsidR="00043D15">
        <w:rPr>
          <w:rFonts w:ascii="Arial Narrow" w:hAnsi="Arial Narrow" w:cs="Calibri"/>
          <w:b/>
          <w:bCs/>
          <w:sz w:val="22"/>
          <w:szCs w:val="22"/>
        </w:rPr>
        <w:t>.</w:t>
      </w:r>
    </w:p>
    <w:p w14:paraId="3B30EF99" w14:textId="77777777" w:rsidR="00043D15" w:rsidRDefault="00043D15" w:rsidP="00043D15">
      <w:pPr>
        <w:pStyle w:val="Estndar"/>
        <w:ind w:right="57"/>
        <w:rPr>
          <w:rFonts w:ascii="Arial Narrow" w:hAnsi="Arial Narrow" w:cs="Calibri"/>
          <w:b/>
          <w:bCs/>
          <w:sz w:val="22"/>
          <w:szCs w:val="22"/>
        </w:rPr>
      </w:pPr>
    </w:p>
    <w:p w14:paraId="44FDA608" w14:textId="77777777" w:rsidR="005258C5" w:rsidRPr="005B0926" w:rsidRDefault="005258C5" w:rsidP="005258C5">
      <w:pPr>
        <w:pStyle w:val="Estndar"/>
        <w:ind w:left="1134" w:right="57"/>
        <w:rPr>
          <w:rFonts w:ascii="Arial Narrow" w:hAnsi="Arial Narrow" w:cs="Calibri"/>
          <w:sz w:val="22"/>
          <w:szCs w:val="22"/>
        </w:rPr>
      </w:pPr>
    </w:p>
    <w:p w14:paraId="34D82C27" w14:textId="7DA001CD" w:rsidR="004A5171" w:rsidRPr="005B0926" w:rsidRDefault="004A5171" w:rsidP="00832626">
      <w:pPr>
        <w:pStyle w:val="Estndar"/>
        <w:numPr>
          <w:ilvl w:val="1"/>
          <w:numId w:val="9"/>
        </w:numPr>
        <w:spacing w:line="240" w:lineRule="auto"/>
        <w:ind w:left="853" w:right="57"/>
        <w:outlineLvl w:val="1"/>
        <w:rPr>
          <w:rFonts w:ascii="Arial Narrow" w:hAnsi="Arial Narrow" w:cs="Calibri"/>
          <w:b/>
          <w:sz w:val="22"/>
          <w:szCs w:val="22"/>
        </w:rPr>
      </w:pPr>
      <w:bookmarkStart w:id="364" w:name="_Toc168522289"/>
      <w:bookmarkStart w:id="365" w:name="_Toc172817510"/>
      <w:bookmarkStart w:id="366" w:name="_Hlk193282791"/>
      <w:r w:rsidRPr="005B0926">
        <w:rPr>
          <w:rFonts w:ascii="Arial Narrow" w:hAnsi="Arial Narrow" w:cs="Calibri"/>
          <w:b/>
          <w:sz w:val="22"/>
          <w:szCs w:val="22"/>
        </w:rPr>
        <w:t>Procedimiento de debida diligencia en el conocimiento del trabajador</w:t>
      </w:r>
      <w:r w:rsidR="006A0EF6" w:rsidRPr="005B0926">
        <w:rPr>
          <w:rFonts w:ascii="Arial Narrow" w:hAnsi="Arial Narrow" w:cs="Calibri"/>
          <w:b/>
          <w:sz w:val="22"/>
          <w:szCs w:val="22"/>
        </w:rPr>
        <w:t xml:space="preserve"> para las Notarías y el OCP.</w:t>
      </w:r>
      <w:bookmarkEnd w:id="364"/>
      <w:bookmarkEnd w:id="365"/>
    </w:p>
    <w:bookmarkEnd w:id="366"/>
    <w:p w14:paraId="71143344" w14:textId="77777777" w:rsidR="00916F97" w:rsidRDefault="00916F97" w:rsidP="004A5171">
      <w:pPr>
        <w:pStyle w:val="Estndar"/>
        <w:spacing w:line="240" w:lineRule="auto"/>
        <w:ind w:left="786" w:right="57"/>
        <w:outlineLvl w:val="1"/>
        <w:rPr>
          <w:rFonts w:ascii="Arial Narrow" w:hAnsi="Arial Narrow" w:cs="Calibri"/>
          <w:b/>
          <w:bCs/>
          <w:sz w:val="22"/>
          <w:szCs w:val="22"/>
        </w:rPr>
      </w:pPr>
    </w:p>
    <w:p w14:paraId="3534B0D7" w14:textId="77777777" w:rsidR="00043D15" w:rsidRPr="005B0926" w:rsidRDefault="00043D15" w:rsidP="004A5171">
      <w:pPr>
        <w:pStyle w:val="Estndar"/>
        <w:spacing w:line="240" w:lineRule="auto"/>
        <w:ind w:left="786" w:right="57"/>
        <w:outlineLvl w:val="1"/>
        <w:rPr>
          <w:rFonts w:ascii="Arial Narrow" w:hAnsi="Arial Narrow" w:cs="Calibri"/>
          <w:b/>
          <w:bCs/>
          <w:sz w:val="22"/>
          <w:szCs w:val="22"/>
        </w:rPr>
      </w:pPr>
    </w:p>
    <w:p w14:paraId="2254C300" w14:textId="7A277590" w:rsidR="0042333A" w:rsidRPr="00850C1E" w:rsidRDefault="00687306" w:rsidP="00850C1E">
      <w:pPr>
        <w:ind w:left="852"/>
        <w:rPr>
          <w:rFonts w:ascii="Arial Narrow" w:hAnsi="Arial Narrow"/>
          <w:b/>
          <w:bCs/>
        </w:rPr>
      </w:pPr>
      <w:bookmarkStart w:id="367" w:name="_Toc168522290"/>
      <w:bookmarkStart w:id="368" w:name="_Toc170991096"/>
      <w:bookmarkStart w:id="369" w:name="_Toc171074723"/>
      <w:bookmarkStart w:id="370" w:name="_Hlk193282803"/>
      <w:r w:rsidRPr="005B0926">
        <w:rPr>
          <w:rFonts w:ascii="Arial Narrow" w:hAnsi="Arial Narrow"/>
          <w:b/>
          <w:bCs/>
        </w:rPr>
        <w:t>Durante la contratación del trabajador</w:t>
      </w:r>
      <w:bookmarkEnd w:id="367"/>
      <w:bookmarkEnd w:id="368"/>
      <w:bookmarkEnd w:id="369"/>
      <w:r w:rsidR="006A0EF6" w:rsidRPr="005B0926">
        <w:rPr>
          <w:rFonts w:ascii="Arial Narrow" w:hAnsi="Arial Narrow"/>
          <w:b/>
          <w:bCs/>
        </w:rPr>
        <w:t xml:space="preserve"> </w:t>
      </w:r>
    </w:p>
    <w:tbl>
      <w:tblPr>
        <w:tblStyle w:val="Tablaconcuadrcula4-nfasis3"/>
        <w:tblpPr w:leftFromText="141" w:rightFromText="141" w:vertAnchor="text" w:horzAnchor="margin" w:tblpXSpec="right" w:tblpY="268"/>
        <w:tblW w:w="4775" w:type="pct"/>
        <w:tblLook w:val="04A0" w:firstRow="1" w:lastRow="0" w:firstColumn="1" w:lastColumn="0" w:noHBand="0" w:noVBand="1"/>
      </w:tblPr>
      <w:tblGrid>
        <w:gridCol w:w="441"/>
        <w:gridCol w:w="4307"/>
        <w:gridCol w:w="1292"/>
        <w:gridCol w:w="1382"/>
        <w:gridCol w:w="1503"/>
      </w:tblGrid>
      <w:tr w:rsidR="003E70C4" w:rsidRPr="00365541" w14:paraId="0C4F8BC9" w14:textId="77777777" w:rsidTr="00043D15">
        <w:trPr>
          <w:cnfStyle w:val="100000000000" w:firstRow="1" w:lastRow="0" w:firstColumn="0" w:lastColumn="0" w:oddVBand="0" w:evenVBand="0" w:oddHBand="0" w:evenHBand="0" w:firstRowFirstColumn="0" w:firstRowLastColumn="0" w:lastRowFirstColumn="0" w:lastRowLastColumn="0"/>
          <w:trHeight w:val="514"/>
          <w:tblHeader/>
        </w:trPr>
        <w:tc>
          <w:tcPr>
            <w:cnfStyle w:val="001000000000" w:firstRow="0" w:lastRow="0" w:firstColumn="1" w:lastColumn="0" w:oddVBand="0" w:evenVBand="0" w:oddHBand="0" w:evenHBand="0" w:firstRowFirstColumn="0" w:firstRowLastColumn="0" w:lastRowFirstColumn="0" w:lastRowLastColumn="0"/>
            <w:tcW w:w="247" w:type="pct"/>
            <w:tcBorders>
              <w:top w:val="single" w:sz="4" w:space="0" w:color="C3C6DB"/>
              <w:left w:val="single" w:sz="4" w:space="0" w:color="C3C6DB"/>
              <w:bottom w:val="single" w:sz="4" w:space="0" w:color="C3C6DB"/>
              <w:right w:val="single" w:sz="4" w:space="0" w:color="E0E1ED"/>
            </w:tcBorders>
            <w:shd w:val="clear" w:color="auto" w:fill="D0CECE" w:themeFill="background2" w:themeFillShade="E6"/>
            <w:vAlign w:val="center"/>
          </w:tcPr>
          <w:bookmarkEnd w:id="370"/>
          <w:p w14:paraId="61A93E3D" w14:textId="77777777" w:rsidR="0042333A" w:rsidRPr="00365541" w:rsidRDefault="0042333A" w:rsidP="00043D15">
            <w:pPr>
              <w:jc w:val="center"/>
              <w:rPr>
                <w:rFonts w:ascii="Arial Narrow" w:hAnsi="Arial Narrow"/>
                <w:color w:val="auto"/>
                <w:sz w:val="16"/>
                <w:szCs w:val="16"/>
              </w:rPr>
            </w:pPr>
            <w:proofErr w:type="spellStart"/>
            <w:r w:rsidRPr="00365541">
              <w:rPr>
                <w:rFonts w:ascii="Arial Narrow" w:hAnsi="Arial Narrow"/>
                <w:color w:val="auto"/>
                <w:sz w:val="16"/>
                <w:szCs w:val="16"/>
              </w:rPr>
              <w:t>Nº</w:t>
            </w:r>
            <w:proofErr w:type="spellEnd"/>
          </w:p>
        </w:tc>
        <w:tc>
          <w:tcPr>
            <w:tcW w:w="2413"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34C589D8" w14:textId="77777777" w:rsidR="0042333A" w:rsidRPr="00365541" w:rsidRDefault="0042333A" w:rsidP="00043D1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sz w:val="16"/>
                <w:szCs w:val="16"/>
              </w:rPr>
            </w:pPr>
            <w:r w:rsidRPr="00365541">
              <w:rPr>
                <w:rFonts w:ascii="Arial Narrow" w:hAnsi="Arial Narrow"/>
                <w:color w:val="auto"/>
                <w:sz w:val="16"/>
                <w:szCs w:val="16"/>
              </w:rPr>
              <w:t>Actividad</w:t>
            </w:r>
          </w:p>
        </w:tc>
        <w:tc>
          <w:tcPr>
            <w:tcW w:w="724"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1945FB96" w14:textId="77777777" w:rsidR="0042333A" w:rsidRPr="00365541" w:rsidRDefault="0042333A" w:rsidP="00043D1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color w:val="000000" w:themeColor="text1"/>
                <w:sz w:val="16"/>
                <w:szCs w:val="16"/>
              </w:rPr>
              <w:t>Responsable en la Notaria</w:t>
            </w:r>
          </w:p>
        </w:tc>
        <w:tc>
          <w:tcPr>
            <w:tcW w:w="774"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2CD17459" w14:textId="77777777" w:rsidR="0042333A" w:rsidRPr="00365541" w:rsidRDefault="0042333A" w:rsidP="00043D1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000000" w:themeColor="text1"/>
                <w:sz w:val="16"/>
                <w:szCs w:val="16"/>
              </w:rPr>
            </w:pPr>
            <w:r w:rsidRPr="00365541">
              <w:rPr>
                <w:rFonts w:ascii="Arial Narrow" w:hAnsi="Arial Narrow"/>
                <w:color w:val="000000" w:themeColor="text1"/>
                <w:sz w:val="16"/>
                <w:szCs w:val="16"/>
              </w:rPr>
              <w:t xml:space="preserve">Responsable </w:t>
            </w:r>
          </w:p>
          <w:p w14:paraId="7A693F6A" w14:textId="77777777" w:rsidR="0042333A" w:rsidRPr="00365541" w:rsidRDefault="0042333A" w:rsidP="00043D1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color w:val="000000" w:themeColor="text1"/>
                <w:sz w:val="16"/>
                <w:szCs w:val="16"/>
              </w:rPr>
              <w:t>del OCP</w:t>
            </w:r>
          </w:p>
        </w:tc>
        <w:tc>
          <w:tcPr>
            <w:tcW w:w="842" w:type="pct"/>
            <w:tcBorders>
              <w:top w:val="single" w:sz="4" w:space="0" w:color="C3C6DB"/>
              <w:left w:val="single" w:sz="4" w:space="0" w:color="E0E1ED"/>
              <w:bottom w:val="single" w:sz="4" w:space="0" w:color="C3C6DB"/>
              <w:right w:val="single" w:sz="4" w:space="0" w:color="C3C6DB"/>
            </w:tcBorders>
            <w:shd w:val="clear" w:color="auto" w:fill="D0CECE" w:themeFill="background2" w:themeFillShade="E6"/>
            <w:vAlign w:val="center"/>
          </w:tcPr>
          <w:p w14:paraId="32B2B17B" w14:textId="77777777" w:rsidR="0042333A" w:rsidRPr="00365541" w:rsidRDefault="0042333A" w:rsidP="00043D1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sz w:val="16"/>
                <w:szCs w:val="16"/>
              </w:rPr>
            </w:pPr>
            <w:r w:rsidRPr="00365541">
              <w:rPr>
                <w:rFonts w:ascii="Arial Narrow" w:hAnsi="Arial Narrow"/>
                <w:color w:val="auto"/>
                <w:sz w:val="16"/>
                <w:szCs w:val="16"/>
              </w:rPr>
              <w:t>Plazo</w:t>
            </w:r>
          </w:p>
        </w:tc>
      </w:tr>
      <w:tr w:rsidR="003E70C4" w:rsidRPr="00365541" w14:paraId="57666E2C" w14:textId="77777777" w:rsidTr="00043D15">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247" w:type="pct"/>
            <w:tcBorders>
              <w:left w:val="single" w:sz="4" w:space="0" w:color="E0E1ED"/>
              <w:right w:val="single" w:sz="4" w:space="0" w:color="C3C6DB"/>
            </w:tcBorders>
            <w:shd w:val="clear" w:color="auto" w:fill="FFFFFF" w:themeFill="background1"/>
            <w:vAlign w:val="center"/>
          </w:tcPr>
          <w:p w14:paraId="62B25829" w14:textId="77777777" w:rsidR="0042333A" w:rsidRPr="00365541" w:rsidRDefault="0042333A" w:rsidP="00043D15">
            <w:pPr>
              <w:jc w:val="center"/>
              <w:rPr>
                <w:rFonts w:ascii="Arial Narrow" w:hAnsi="Arial Narrow"/>
                <w:b w:val="0"/>
                <w:bCs w:val="0"/>
                <w:sz w:val="16"/>
                <w:szCs w:val="16"/>
              </w:rPr>
            </w:pPr>
            <w:r w:rsidRPr="00365541">
              <w:rPr>
                <w:rFonts w:ascii="Arial Narrow" w:hAnsi="Arial Narrow" w:cs="Arial"/>
                <w:sz w:val="16"/>
                <w:szCs w:val="16"/>
              </w:rPr>
              <w:t>1</w:t>
            </w:r>
          </w:p>
        </w:tc>
        <w:tc>
          <w:tcPr>
            <w:tcW w:w="2413" w:type="pct"/>
            <w:tcBorders>
              <w:left w:val="single" w:sz="4" w:space="0" w:color="C3C6DB"/>
              <w:right w:val="single" w:sz="4" w:space="0" w:color="C3C6DB"/>
            </w:tcBorders>
            <w:shd w:val="clear" w:color="auto" w:fill="FFFFFF" w:themeFill="background1"/>
            <w:vAlign w:val="center"/>
          </w:tcPr>
          <w:p w14:paraId="6EED1B4C" w14:textId="77777777" w:rsidR="0042333A" w:rsidRPr="00365541" w:rsidRDefault="0042333A" w:rsidP="00043D15">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Solicitar la siguiente información antes de la firma del contrato con el trabajador:</w:t>
            </w:r>
          </w:p>
          <w:p w14:paraId="193D1CDC" w14:textId="77777777" w:rsidR="0042333A" w:rsidRPr="00365541" w:rsidRDefault="0042333A" w:rsidP="00043D15">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5888ED47"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Nombres y apellidos completos</w:t>
            </w:r>
          </w:p>
          <w:p w14:paraId="18038FF7"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Tipo y número del documento de identidad (incluyendo una copia).</w:t>
            </w:r>
          </w:p>
          <w:p w14:paraId="5BB6C208"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Estado civil, especificando los nombres y apellidos del cónyuge o conviviente, de ser el</w:t>
            </w:r>
          </w:p>
          <w:p w14:paraId="0D3E9BCE"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caso.</w:t>
            </w:r>
          </w:p>
          <w:p w14:paraId="35EBDAB8"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Profesión u oficio.</w:t>
            </w:r>
          </w:p>
          <w:p w14:paraId="3432971E"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Ocupación y/o cargo en el sujeto obligado.</w:t>
            </w:r>
          </w:p>
          <w:p w14:paraId="13DC1E50"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Domicilio y número telefónico personales.</w:t>
            </w:r>
          </w:p>
          <w:p w14:paraId="7E839051" w14:textId="77777777" w:rsidR="0042333A" w:rsidRPr="00365541" w:rsidRDefault="0042333A" w:rsidP="00832626">
            <w:pPr>
              <w:pStyle w:val="Prrafodelista"/>
              <w:numPr>
                <w:ilvl w:val="0"/>
                <w:numId w:val="18"/>
              </w:numPr>
              <w:tabs>
                <w:tab w:val="clear" w:pos="284"/>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Estudios profesionales y capacitaciones especializadas recibidas.</w:t>
            </w:r>
          </w:p>
          <w:p w14:paraId="6AB1649C" w14:textId="432125D2" w:rsidR="0023047F" w:rsidRPr="0004727F" w:rsidRDefault="0042333A" w:rsidP="00832626">
            <w:pPr>
              <w:pStyle w:val="Prrafodelista"/>
              <w:numPr>
                <w:ilvl w:val="0"/>
                <w:numId w:val="18"/>
              </w:numPr>
              <w:tabs>
                <w:tab w:val="clear" w:pos="284"/>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bookmarkStart w:id="371" w:name="_Hlk193282798"/>
            <w:r w:rsidRPr="00365541">
              <w:rPr>
                <w:rFonts w:ascii="Arial Narrow" w:hAnsi="Arial Narrow" w:cstheme="minorBidi"/>
                <w:sz w:val="16"/>
                <w:szCs w:val="16"/>
              </w:rPr>
              <w:t>Información sobre sus antecedentes policiales y penales</w:t>
            </w:r>
            <w:r w:rsidR="0023047F">
              <w:rPr>
                <w:rFonts w:ascii="Arial Narrow" w:hAnsi="Arial Narrow" w:cstheme="minorBidi"/>
                <w:sz w:val="16"/>
                <w:szCs w:val="16"/>
              </w:rPr>
              <w:t xml:space="preserve"> </w:t>
            </w:r>
            <w:r w:rsidR="0023047F" w:rsidRPr="0004727F">
              <w:rPr>
                <w:rFonts w:ascii="Arial Narrow" w:hAnsi="Arial Narrow" w:cstheme="minorBidi"/>
                <w:sz w:val="16"/>
                <w:szCs w:val="16"/>
              </w:rPr>
              <w:t>(puede ser sustentado con el certificado único laboral – CUL</w:t>
            </w:r>
            <w:r w:rsidR="008172A2">
              <w:rPr>
                <w:rFonts w:ascii="Arial Narrow" w:hAnsi="Arial Narrow" w:cstheme="minorBidi"/>
                <w:sz w:val="16"/>
                <w:szCs w:val="16"/>
              </w:rPr>
              <w:t xml:space="preserve"> o Certificados de antecedentes policiales y penales</w:t>
            </w:r>
            <w:r w:rsidR="0023047F" w:rsidRPr="0004727F">
              <w:rPr>
                <w:rFonts w:ascii="Arial Narrow" w:hAnsi="Arial Narrow" w:cstheme="minorBidi"/>
                <w:sz w:val="16"/>
                <w:szCs w:val="16"/>
              </w:rPr>
              <w:t>).</w:t>
            </w:r>
          </w:p>
          <w:bookmarkEnd w:id="371"/>
          <w:p w14:paraId="136B4C61"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Antecedentes laborales: experiencia laboral en los últimos dos (2) años, previos a la</w:t>
            </w:r>
          </w:p>
          <w:p w14:paraId="165DDB57" w14:textId="77777777" w:rsidR="0042333A" w:rsidRPr="00365541" w:rsidRDefault="0042333A" w:rsidP="00043D15">
            <w:pPr>
              <w:pStyle w:val="Prrafodelista"/>
              <w:ind w:left="644"/>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contratación: (i) Nombre de la empresa, entidad o persona natural con la que trabajó o</w:t>
            </w:r>
          </w:p>
          <w:p w14:paraId="29B451A1" w14:textId="77777777" w:rsidR="0042333A" w:rsidRPr="00365541" w:rsidRDefault="0042333A" w:rsidP="00043D15">
            <w:pPr>
              <w:pStyle w:val="Prrafodelista"/>
              <w:ind w:left="644"/>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prestó servicios. (</w:t>
            </w:r>
            <w:proofErr w:type="spellStart"/>
            <w:r w:rsidRPr="00365541">
              <w:rPr>
                <w:rFonts w:ascii="Arial Narrow" w:hAnsi="Arial Narrow" w:cstheme="minorBidi"/>
                <w:sz w:val="16"/>
                <w:szCs w:val="16"/>
              </w:rPr>
              <w:t>ii</w:t>
            </w:r>
            <w:proofErr w:type="spellEnd"/>
            <w:r w:rsidRPr="00365541">
              <w:rPr>
                <w:rFonts w:ascii="Arial Narrow" w:hAnsi="Arial Narrow" w:cstheme="minorBidi"/>
                <w:sz w:val="16"/>
                <w:szCs w:val="16"/>
              </w:rPr>
              <w:t>) Cargo desempeñado. (</w:t>
            </w:r>
            <w:proofErr w:type="spellStart"/>
            <w:r w:rsidRPr="00365541">
              <w:rPr>
                <w:rFonts w:ascii="Arial Narrow" w:hAnsi="Arial Narrow" w:cstheme="minorBidi"/>
                <w:sz w:val="16"/>
                <w:szCs w:val="16"/>
              </w:rPr>
              <w:t>iii</w:t>
            </w:r>
            <w:proofErr w:type="spellEnd"/>
            <w:r w:rsidRPr="00365541">
              <w:rPr>
                <w:rFonts w:ascii="Arial Narrow" w:hAnsi="Arial Narrow" w:cstheme="minorBidi"/>
                <w:sz w:val="16"/>
                <w:szCs w:val="16"/>
              </w:rPr>
              <w:t>) fecha de inicio (mes/año). (</w:t>
            </w:r>
            <w:proofErr w:type="spellStart"/>
            <w:r w:rsidRPr="00365541">
              <w:rPr>
                <w:rFonts w:ascii="Arial Narrow" w:hAnsi="Arial Narrow" w:cstheme="minorBidi"/>
                <w:sz w:val="16"/>
                <w:szCs w:val="16"/>
              </w:rPr>
              <w:t>iv</w:t>
            </w:r>
            <w:proofErr w:type="spellEnd"/>
            <w:r w:rsidRPr="00365541">
              <w:rPr>
                <w:rFonts w:ascii="Arial Narrow" w:hAnsi="Arial Narrow" w:cstheme="minorBidi"/>
                <w:sz w:val="16"/>
                <w:szCs w:val="16"/>
              </w:rPr>
              <w:t>) Fecha de</w:t>
            </w:r>
          </w:p>
          <w:p w14:paraId="05AC49BC" w14:textId="77777777" w:rsidR="0042333A" w:rsidRPr="00365541" w:rsidRDefault="0042333A" w:rsidP="00043D15">
            <w:pPr>
              <w:pStyle w:val="Prrafodelista"/>
              <w:tabs>
                <w:tab w:val="clear" w:pos="284"/>
              </w:tabs>
              <w:ind w:left="644"/>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conclusión (mes/año).</w:t>
            </w:r>
          </w:p>
          <w:p w14:paraId="3D956646" w14:textId="77777777" w:rsidR="0042333A" w:rsidRPr="00365541" w:rsidRDefault="0042333A" w:rsidP="00832626">
            <w:pPr>
              <w:pStyle w:val="Prrafodelista"/>
              <w:numPr>
                <w:ilvl w:val="0"/>
                <w:numId w:val="18"/>
              </w:numPr>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Antecedentes patrimoniales (información patrimonial y de otros ingresos que genere fuera del sujeto obligado).</w:t>
            </w:r>
          </w:p>
          <w:p w14:paraId="6672DE74" w14:textId="77777777" w:rsidR="00386B01" w:rsidRPr="00365541" w:rsidRDefault="00386B01" w:rsidP="00043D15">
            <w:pPr>
              <w:pStyle w:val="Prrafodelista"/>
              <w:ind w:left="644"/>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p>
          <w:p w14:paraId="772C2237" w14:textId="3A9CC84B" w:rsidR="0042333A" w:rsidRPr="00365541" w:rsidRDefault="0042333A" w:rsidP="00043D15">
            <w:pPr>
              <w:tabs>
                <w:tab w:val="left" w:pos="145"/>
              </w:tabs>
              <w:cnfStyle w:val="000000100000" w:firstRow="0" w:lastRow="0" w:firstColumn="0" w:lastColumn="0" w:oddVBand="0" w:evenVBand="0" w:oddHBand="1" w:evenHBand="0" w:firstRowFirstColumn="0" w:firstRowLastColumn="0" w:lastRowFirstColumn="0" w:lastRowLastColumn="0"/>
              <w:rPr>
                <w:rFonts w:ascii="Arial Narrow" w:hAnsi="Arial Narrow"/>
                <w:b/>
                <w:bCs/>
                <w:sz w:val="16"/>
                <w:szCs w:val="16"/>
                <w:lang w:val="es-ES_tradnl"/>
              </w:rPr>
            </w:pPr>
            <w:r w:rsidRPr="00365541">
              <w:rPr>
                <w:rFonts w:ascii="Arial Narrow" w:hAnsi="Arial Narrow"/>
                <w:b/>
                <w:bCs/>
                <w:sz w:val="16"/>
                <w:szCs w:val="16"/>
                <w:lang w:val="es-ES_tradnl"/>
              </w:rPr>
              <w:t xml:space="preserve">Esta información será recopilada a través de la declaración jurada de conocimiento del trabajador. Anexo </w:t>
            </w:r>
            <w:r w:rsidR="00E16290" w:rsidRPr="00365541">
              <w:rPr>
                <w:rFonts w:ascii="Arial Narrow" w:hAnsi="Arial Narrow"/>
                <w:b/>
                <w:bCs/>
                <w:sz w:val="16"/>
                <w:szCs w:val="16"/>
                <w:lang w:val="es-ES_tradnl"/>
              </w:rPr>
              <w:t>N°0</w:t>
            </w:r>
            <w:r w:rsidR="00E3165D">
              <w:rPr>
                <w:rFonts w:ascii="Arial Narrow" w:hAnsi="Arial Narrow"/>
                <w:b/>
                <w:bCs/>
                <w:sz w:val="16"/>
                <w:szCs w:val="16"/>
                <w:lang w:val="es-ES_tradnl"/>
              </w:rPr>
              <w:t>3</w:t>
            </w:r>
          </w:p>
          <w:p w14:paraId="27814F04" w14:textId="0D1770DF" w:rsidR="00E16290" w:rsidRPr="00365541" w:rsidRDefault="00E16290" w:rsidP="00043D15">
            <w:pPr>
              <w:tabs>
                <w:tab w:val="left" w:pos="145"/>
              </w:tabs>
              <w:cnfStyle w:val="000000100000" w:firstRow="0" w:lastRow="0" w:firstColumn="0" w:lastColumn="0" w:oddVBand="0" w:evenVBand="0" w:oddHBand="1" w:evenHBand="0" w:firstRowFirstColumn="0" w:firstRowLastColumn="0" w:lastRowFirstColumn="0" w:lastRowLastColumn="0"/>
              <w:rPr>
                <w:rFonts w:ascii="Arial Narrow" w:hAnsi="Arial Narrow"/>
                <w:b/>
                <w:bCs/>
                <w:sz w:val="16"/>
                <w:szCs w:val="16"/>
                <w:lang w:val="es-ES_tradnl"/>
              </w:rPr>
            </w:pPr>
          </w:p>
        </w:tc>
        <w:tc>
          <w:tcPr>
            <w:tcW w:w="724" w:type="pct"/>
            <w:tcBorders>
              <w:left w:val="single" w:sz="4" w:space="0" w:color="C3C6DB"/>
              <w:right w:val="single" w:sz="4" w:space="0" w:color="C3C6DB"/>
            </w:tcBorders>
            <w:shd w:val="clear" w:color="auto" w:fill="FFFFFF" w:themeFill="background1"/>
            <w:vAlign w:val="center"/>
          </w:tcPr>
          <w:p w14:paraId="26C12026" w14:textId="24B4EE5A" w:rsidR="0042333A" w:rsidRPr="00365541" w:rsidRDefault="00386B01"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 xml:space="preserve">Notario / </w:t>
            </w:r>
            <w:r w:rsidR="0042333A" w:rsidRPr="00365541">
              <w:rPr>
                <w:rFonts w:ascii="Arial Narrow" w:hAnsi="Arial Narrow"/>
                <w:sz w:val="16"/>
                <w:szCs w:val="16"/>
              </w:rPr>
              <w:t>Administrador</w:t>
            </w:r>
            <w:r w:rsidRPr="00365541">
              <w:rPr>
                <w:rFonts w:ascii="Arial Narrow" w:hAnsi="Arial Narrow"/>
                <w:sz w:val="16"/>
                <w:szCs w:val="16"/>
              </w:rPr>
              <w:t xml:space="preserve"> / Persona designada</w:t>
            </w:r>
          </w:p>
        </w:tc>
        <w:tc>
          <w:tcPr>
            <w:tcW w:w="774" w:type="pct"/>
            <w:tcBorders>
              <w:left w:val="single" w:sz="4" w:space="0" w:color="C3C6DB"/>
              <w:right w:val="single" w:sz="4" w:space="0" w:color="C3C6DB"/>
            </w:tcBorders>
            <w:shd w:val="clear" w:color="auto" w:fill="FFFFFF" w:themeFill="background1"/>
          </w:tcPr>
          <w:p w14:paraId="59FB2785"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132811BB"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033CE271"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51C7C2AB"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77840E1C"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201E3FE9"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43868B50"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1B9B4259"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2E4D1258" w14:textId="77777777" w:rsidR="0042333A"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7B2C66E4" w14:textId="77777777" w:rsidR="007032E7" w:rsidRDefault="007032E7"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138BB058" w14:textId="77777777" w:rsidR="007032E7" w:rsidRDefault="007032E7"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1758711F" w14:textId="77777777" w:rsidR="007032E7" w:rsidRPr="00365541" w:rsidRDefault="007032E7"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5DC594C8"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7FE99C30"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5BD24B63"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Asistente Contable del CNL</w:t>
            </w:r>
          </w:p>
        </w:tc>
        <w:tc>
          <w:tcPr>
            <w:tcW w:w="84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62399DC5" w14:textId="7E4A3C95"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Antes de la firma del contrato</w:t>
            </w:r>
          </w:p>
        </w:tc>
      </w:tr>
      <w:tr w:rsidR="003E70C4" w:rsidRPr="00365541" w14:paraId="31C4CFC2" w14:textId="77777777" w:rsidTr="00043D15">
        <w:trPr>
          <w:trHeight w:val="185"/>
        </w:trPr>
        <w:tc>
          <w:tcPr>
            <w:cnfStyle w:val="001000000000" w:firstRow="0" w:lastRow="0" w:firstColumn="1" w:lastColumn="0" w:oddVBand="0" w:evenVBand="0" w:oddHBand="0" w:evenHBand="0" w:firstRowFirstColumn="0" w:firstRowLastColumn="0" w:lastRowFirstColumn="0" w:lastRowLastColumn="0"/>
            <w:tcW w:w="247" w:type="pct"/>
            <w:tcBorders>
              <w:left w:val="single" w:sz="4" w:space="0" w:color="E0E1ED"/>
              <w:right w:val="single" w:sz="4" w:space="0" w:color="C3C6DB"/>
            </w:tcBorders>
            <w:shd w:val="clear" w:color="auto" w:fill="FFFFFF" w:themeFill="background1"/>
            <w:vAlign w:val="center"/>
          </w:tcPr>
          <w:p w14:paraId="0F9D8580" w14:textId="77777777" w:rsidR="0042333A" w:rsidRPr="00365541" w:rsidRDefault="0042333A" w:rsidP="00043D15">
            <w:pPr>
              <w:jc w:val="center"/>
              <w:rPr>
                <w:rFonts w:ascii="Arial Narrow" w:hAnsi="Arial Narrow" w:cs="Arial"/>
                <w:sz w:val="16"/>
                <w:szCs w:val="16"/>
              </w:rPr>
            </w:pPr>
            <w:r w:rsidRPr="00365541">
              <w:rPr>
                <w:rFonts w:ascii="Arial Narrow" w:hAnsi="Arial Narrow" w:cs="Arial"/>
                <w:sz w:val="16"/>
                <w:szCs w:val="16"/>
              </w:rPr>
              <w:t>2</w:t>
            </w:r>
          </w:p>
        </w:tc>
        <w:tc>
          <w:tcPr>
            <w:tcW w:w="2413" w:type="pct"/>
            <w:tcBorders>
              <w:left w:val="single" w:sz="4" w:space="0" w:color="C3C6DB"/>
              <w:right w:val="single" w:sz="4" w:space="0" w:color="C3C6DB"/>
            </w:tcBorders>
            <w:shd w:val="clear" w:color="auto" w:fill="FFFFFF" w:themeFill="background1"/>
            <w:vAlign w:val="center"/>
          </w:tcPr>
          <w:p w14:paraId="2917281D" w14:textId="06EE28AA" w:rsidR="0042333A" w:rsidRPr="00365541" w:rsidRDefault="0042333A" w:rsidP="00043D15">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 xml:space="preserve">Verificar antes de la firma del contrato, si se encuentra </w:t>
            </w:r>
            <w:r w:rsidR="008A507B">
              <w:rPr>
                <w:rFonts w:ascii="Arial Narrow" w:hAnsi="Arial Narrow"/>
                <w:sz w:val="16"/>
                <w:szCs w:val="16"/>
              </w:rPr>
              <w:t xml:space="preserve">en </w:t>
            </w:r>
            <w:r w:rsidRPr="00365541">
              <w:rPr>
                <w:rFonts w:ascii="Arial Narrow" w:hAnsi="Arial Narrow"/>
                <w:sz w:val="16"/>
                <w:szCs w:val="16"/>
              </w:rPr>
              <w:t>las listas para el SPLAFT o tiene antecedentes policiales o penales:</w:t>
            </w:r>
          </w:p>
          <w:p w14:paraId="786AA53E" w14:textId="77777777" w:rsidR="0042333A" w:rsidRPr="00365541" w:rsidRDefault="0042333A" w:rsidP="00043D15">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2E522B05" w14:textId="77777777" w:rsidR="0042333A" w:rsidRPr="00365541" w:rsidRDefault="0042333A" w:rsidP="00832626">
            <w:pPr>
              <w:pStyle w:val="Prrafodelista"/>
              <w:numPr>
                <w:ilvl w:val="0"/>
                <w:numId w:val="13"/>
              </w:numPr>
              <w:ind w:left="218" w:hanging="141"/>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rPr>
            </w:pPr>
            <w:proofErr w:type="gramStart"/>
            <w:r w:rsidRPr="00365541">
              <w:rPr>
                <w:rFonts w:ascii="Arial Narrow" w:hAnsi="Arial Narrow" w:cstheme="minorBidi"/>
                <w:b/>
                <w:bCs/>
                <w:sz w:val="16"/>
                <w:szCs w:val="16"/>
              </w:rPr>
              <w:t>Si</w:t>
            </w:r>
            <w:r w:rsidRPr="00365541">
              <w:rPr>
                <w:rFonts w:ascii="Arial Narrow" w:hAnsi="Arial Narrow" w:cstheme="minorBidi"/>
                <w:sz w:val="16"/>
                <w:szCs w:val="16"/>
              </w:rPr>
              <w:t>,  seguir</w:t>
            </w:r>
            <w:proofErr w:type="gramEnd"/>
            <w:r w:rsidRPr="00365541">
              <w:rPr>
                <w:rFonts w:ascii="Arial Narrow" w:hAnsi="Arial Narrow" w:cstheme="minorBidi"/>
                <w:sz w:val="16"/>
                <w:szCs w:val="16"/>
              </w:rPr>
              <w:t xml:space="preserve"> con la actividad 3.</w:t>
            </w:r>
          </w:p>
          <w:p w14:paraId="21491D16" w14:textId="77777777" w:rsidR="0042333A" w:rsidRPr="00365541" w:rsidRDefault="0042333A" w:rsidP="00832626">
            <w:pPr>
              <w:pStyle w:val="Prrafodelista"/>
              <w:numPr>
                <w:ilvl w:val="0"/>
                <w:numId w:val="13"/>
              </w:numPr>
              <w:ind w:left="218" w:hanging="141"/>
              <w:cnfStyle w:val="000000000000" w:firstRow="0" w:lastRow="0" w:firstColumn="0" w:lastColumn="0" w:oddVBand="0" w:evenVBand="0" w:oddHBand="0" w:evenHBand="0" w:firstRowFirstColumn="0" w:firstRowLastColumn="0" w:lastRowFirstColumn="0" w:lastRowLastColumn="0"/>
              <w:rPr>
                <w:rFonts w:ascii="Arial Narrow" w:hAnsi="Arial Narrow" w:cstheme="minorBidi"/>
                <w:b/>
                <w:bCs/>
                <w:sz w:val="16"/>
                <w:szCs w:val="16"/>
              </w:rPr>
            </w:pPr>
            <w:r w:rsidRPr="00365541">
              <w:rPr>
                <w:rFonts w:ascii="Arial Narrow" w:hAnsi="Arial Narrow" w:cstheme="minorBidi"/>
                <w:b/>
                <w:bCs/>
                <w:sz w:val="16"/>
                <w:szCs w:val="16"/>
              </w:rPr>
              <w:t>No</w:t>
            </w:r>
            <w:r w:rsidRPr="00365541">
              <w:rPr>
                <w:rFonts w:ascii="Arial Narrow" w:hAnsi="Arial Narrow" w:cstheme="minorBidi"/>
                <w:sz w:val="16"/>
                <w:szCs w:val="16"/>
              </w:rPr>
              <w:t>, seguir con la actividad 4.</w:t>
            </w:r>
          </w:p>
          <w:p w14:paraId="0CED864C" w14:textId="77777777" w:rsidR="0042333A" w:rsidRPr="00365541" w:rsidRDefault="0042333A" w:rsidP="00043D15">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0F45D905" w14:textId="77777777" w:rsidR="0042333A" w:rsidRPr="00365541" w:rsidRDefault="0042333A" w:rsidP="00043D15">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tc>
        <w:tc>
          <w:tcPr>
            <w:tcW w:w="724" w:type="pct"/>
            <w:tcBorders>
              <w:left w:val="single" w:sz="4" w:space="0" w:color="C3C6DB"/>
              <w:right w:val="single" w:sz="4" w:space="0" w:color="C3C6DB"/>
            </w:tcBorders>
            <w:shd w:val="clear" w:color="auto" w:fill="FFFFFF" w:themeFill="background1"/>
            <w:vAlign w:val="center"/>
          </w:tcPr>
          <w:p w14:paraId="05A34C44" w14:textId="33FDD1AA" w:rsidR="0042333A" w:rsidRPr="00365541" w:rsidRDefault="00386B01"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Notario / Administrador / Persona designada</w:t>
            </w:r>
          </w:p>
        </w:tc>
        <w:tc>
          <w:tcPr>
            <w:tcW w:w="774" w:type="pct"/>
            <w:tcBorders>
              <w:left w:val="single" w:sz="4" w:space="0" w:color="C3C6DB"/>
              <w:right w:val="single" w:sz="4" w:space="0" w:color="C3C6DB"/>
            </w:tcBorders>
            <w:shd w:val="clear" w:color="auto" w:fill="FFFFFF" w:themeFill="background1"/>
          </w:tcPr>
          <w:p w14:paraId="64B19010" w14:textId="77777777" w:rsidR="0042333A" w:rsidRPr="00365541" w:rsidRDefault="0042333A"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0AF09AF8" w14:textId="77777777" w:rsidR="0042333A" w:rsidRPr="00365541" w:rsidRDefault="0042333A"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02E5177D" w14:textId="77777777" w:rsidR="0042333A" w:rsidRPr="00365541" w:rsidRDefault="0042333A"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Asistente Contable del CNL</w:t>
            </w:r>
          </w:p>
        </w:tc>
        <w:tc>
          <w:tcPr>
            <w:tcW w:w="84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29C2D07B" w14:textId="77777777" w:rsidR="0042333A" w:rsidRPr="00365541" w:rsidRDefault="0042333A"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Antes de la firma del contrato</w:t>
            </w:r>
          </w:p>
        </w:tc>
      </w:tr>
      <w:tr w:rsidR="003E70C4" w:rsidRPr="00365541" w14:paraId="4FBD7789" w14:textId="77777777" w:rsidTr="00043D15">
        <w:trPr>
          <w:cnfStyle w:val="000000100000" w:firstRow="0" w:lastRow="0" w:firstColumn="0" w:lastColumn="0" w:oddVBand="0" w:evenVBand="0" w:oddHBand="1"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247" w:type="pct"/>
            <w:tcBorders>
              <w:left w:val="single" w:sz="4" w:space="0" w:color="E0E1ED"/>
              <w:right w:val="single" w:sz="4" w:space="0" w:color="C3C6DB"/>
            </w:tcBorders>
            <w:shd w:val="clear" w:color="auto" w:fill="FFFFFF" w:themeFill="background1"/>
            <w:vAlign w:val="center"/>
          </w:tcPr>
          <w:p w14:paraId="6663247C" w14:textId="77777777" w:rsidR="0042333A" w:rsidRPr="00365541" w:rsidRDefault="0042333A" w:rsidP="00043D15">
            <w:pPr>
              <w:jc w:val="center"/>
              <w:rPr>
                <w:rFonts w:ascii="Arial Narrow" w:hAnsi="Arial Narrow" w:cs="Arial"/>
                <w:sz w:val="16"/>
                <w:szCs w:val="16"/>
              </w:rPr>
            </w:pPr>
            <w:r w:rsidRPr="00365541">
              <w:rPr>
                <w:rFonts w:ascii="Arial Narrow" w:hAnsi="Arial Narrow" w:cs="Arial"/>
                <w:sz w:val="16"/>
                <w:szCs w:val="16"/>
              </w:rPr>
              <w:t>3</w:t>
            </w:r>
          </w:p>
        </w:tc>
        <w:tc>
          <w:tcPr>
            <w:tcW w:w="2413" w:type="pct"/>
            <w:tcBorders>
              <w:left w:val="single" w:sz="4" w:space="0" w:color="C3C6DB"/>
              <w:right w:val="single" w:sz="4" w:space="0" w:color="C3C6DB"/>
            </w:tcBorders>
            <w:shd w:val="clear" w:color="auto" w:fill="FFFFFF" w:themeFill="background1"/>
            <w:vAlign w:val="center"/>
          </w:tcPr>
          <w:p w14:paraId="047B8F2E" w14:textId="77777777" w:rsidR="0042333A" w:rsidRPr="00365541" w:rsidRDefault="0042333A" w:rsidP="00043D15">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Evalúa si se contrata al trabajador.</w:t>
            </w:r>
          </w:p>
        </w:tc>
        <w:tc>
          <w:tcPr>
            <w:tcW w:w="724" w:type="pct"/>
            <w:tcBorders>
              <w:left w:val="single" w:sz="4" w:space="0" w:color="C3C6DB"/>
              <w:right w:val="single" w:sz="4" w:space="0" w:color="C3C6DB"/>
            </w:tcBorders>
            <w:shd w:val="clear" w:color="auto" w:fill="FFFFFF" w:themeFill="background1"/>
            <w:vAlign w:val="center"/>
          </w:tcPr>
          <w:p w14:paraId="13307AEE"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Notario</w:t>
            </w:r>
          </w:p>
        </w:tc>
        <w:tc>
          <w:tcPr>
            <w:tcW w:w="774" w:type="pct"/>
            <w:tcBorders>
              <w:left w:val="single" w:sz="4" w:space="0" w:color="C3C6DB"/>
              <w:right w:val="single" w:sz="4" w:space="0" w:color="C3C6DB"/>
            </w:tcBorders>
            <w:shd w:val="clear" w:color="auto" w:fill="FFFFFF" w:themeFill="background1"/>
          </w:tcPr>
          <w:p w14:paraId="45E8BE2C"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Junta directiva / Jefatura del OCP</w:t>
            </w:r>
          </w:p>
        </w:tc>
        <w:tc>
          <w:tcPr>
            <w:tcW w:w="84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0CD4834A"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Antes de la firma del contrato</w:t>
            </w:r>
          </w:p>
        </w:tc>
      </w:tr>
      <w:tr w:rsidR="003E70C4" w:rsidRPr="00365541" w14:paraId="093677F4" w14:textId="77777777" w:rsidTr="00043D15">
        <w:trPr>
          <w:trHeight w:val="185"/>
        </w:trPr>
        <w:tc>
          <w:tcPr>
            <w:cnfStyle w:val="001000000000" w:firstRow="0" w:lastRow="0" w:firstColumn="1" w:lastColumn="0" w:oddVBand="0" w:evenVBand="0" w:oddHBand="0" w:evenHBand="0" w:firstRowFirstColumn="0" w:firstRowLastColumn="0" w:lastRowFirstColumn="0" w:lastRowLastColumn="0"/>
            <w:tcW w:w="247" w:type="pct"/>
            <w:tcBorders>
              <w:left w:val="single" w:sz="4" w:space="0" w:color="E0E1ED"/>
              <w:right w:val="single" w:sz="4" w:space="0" w:color="C3C6DB"/>
            </w:tcBorders>
            <w:shd w:val="clear" w:color="auto" w:fill="FFFFFF" w:themeFill="background1"/>
            <w:vAlign w:val="center"/>
          </w:tcPr>
          <w:p w14:paraId="329FB1D0" w14:textId="77777777" w:rsidR="0042333A" w:rsidRPr="00365541" w:rsidRDefault="0042333A" w:rsidP="00043D15">
            <w:pPr>
              <w:jc w:val="center"/>
              <w:rPr>
                <w:rFonts w:ascii="Arial Narrow" w:hAnsi="Arial Narrow" w:cs="Arial"/>
                <w:sz w:val="16"/>
                <w:szCs w:val="16"/>
              </w:rPr>
            </w:pPr>
            <w:r w:rsidRPr="00365541">
              <w:rPr>
                <w:rFonts w:ascii="Arial Narrow" w:hAnsi="Arial Narrow" w:cs="Arial"/>
                <w:sz w:val="16"/>
                <w:szCs w:val="16"/>
              </w:rPr>
              <w:t>4</w:t>
            </w:r>
          </w:p>
        </w:tc>
        <w:tc>
          <w:tcPr>
            <w:tcW w:w="2413" w:type="pct"/>
            <w:tcBorders>
              <w:left w:val="single" w:sz="4" w:space="0" w:color="C3C6DB"/>
              <w:right w:val="single" w:sz="4" w:space="0" w:color="C3C6DB"/>
            </w:tcBorders>
            <w:shd w:val="clear" w:color="auto" w:fill="FFFFFF" w:themeFill="background1"/>
            <w:vAlign w:val="center"/>
          </w:tcPr>
          <w:p w14:paraId="337559BF" w14:textId="3D5763C2" w:rsidR="0042333A" w:rsidRPr="00365541" w:rsidRDefault="0042333A" w:rsidP="00043D15">
            <w:pP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 xml:space="preserve">Firma el contrato e identifica su perfil de riesgo de acuerdo con el </w:t>
            </w:r>
            <w:r w:rsidRPr="00365541">
              <w:rPr>
                <w:rFonts w:ascii="Arial Narrow" w:hAnsi="Arial Narrow"/>
                <w:b/>
                <w:bCs/>
                <w:sz w:val="16"/>
                <w:szCs w:val="16"/>
              </w:rPr>
              <w:t xml:space="preserve">Anexo </w:t>
            </w:r>
            <w:r w:rsidR="00E16290" w:rsidRPr="00365541">
              <w:rPr>
                <w:rFonts w:ascii="Arial Narrow" w:hAnsi="Arial Narrow"/>
                <w:b/>
                <w:bCs/>
                <w:sz w:val="16"/>
                <w:szCs w:val="16"/>
              </w:rPr>
              <w:t>N°0</w:t>
            </w:r>
            <w:r w:rsidR="00E3165D">
              <w:rPr>
                <w:rFonts w:ascii="Arial Narrow" w:hAnsi="Arial Narrow"/>
                <w:b/>
                <w:bCs/>
                <w:sz w:val="16"/>
                <w:szCs w:val="16"/>
              </w:rPr>
              <w:t>4</w:t>
            </w:r>
            <w:r w:rsidRPr="00365541">
              <w:rPr>
                <w:rFonts w:ascii="Arial Narrow" w:hAnsi="Arial Narrow"/>
                <w:b/>
                <w:bCs/>
                <w:sz w:val="16"/>
                <w:szCs w:val="16"/>
              </w:rPr>
              <w:t>.</w:t>
            </w:r>
          </w:p>
        </w:tc>
        <w:tc>
          <w:tcPr>
            <w:tcW w:w="724" w:type="pct"/>
            <w:tcBorders>
              <w:left w:val="single" w:sz="4" w:space="0" w:color="C3C6DB"/>
              <w:right w:val="single" w:sz="4" w:space="0" w:color="C3C6DB"/>
            </w:tcBorders>
            <w:shd w:val="clear" w:color="auto" w:fill="FFFFFF" w:themeFill="background1"/>
            <w:vAlign w:val="center"/>
          </w:tcPr>
          <w:p w14:paraId="3800BE6B" w14:textId="4AE7170D" w:rsidR="0042333A" w:rsidRPr="00365541" w:rsidRDefault="00386B01"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Notario / Administrador / Persona designada</w:t>
            </w:r>
          </w:p>
        </w:tc>
        <w:tc>
          <w:tcPr>
            <w:tcW w:w="774" w:type="pct"/>
            <w:tcBorders>
              <w:left w:val="single" w:sz="4" w:space="0" w:color="C3C6DB"/>
              <w:right w:val="single" w:sz="4" w:space="0" w:color="C3C6DB"/>
            </w:tcBorders>
            <w:shd w:val="clear" w:color="auto" w:fill="FFFFFF" w:themeFill="background1"/>
            <w:vAlign w:val="center"/>
          </w:tcPr>
          <w:p w14:paraId="0F95D408" w14:textId="77777777" w:rsidR="0042333A" w:rsidRPr="00365541" w:rsidRDefault="0042333A"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Jefatura del OCP</w:t>
            </w:r>
          </w:p>
        </w:tc>
        <w:tc>
          <w:tcPr>
            <w:tcW w:w="84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01F4037D" w14:textId="77777777" w:rsidR="0042333A" w:rsidRPr="00365541" w:rsidRDefault="0042333A" w:rsidP="00043D1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Después de la firma del contrato</w:t>
            </w:r>
          </w:p>
        </w:tc>
      </w:tr>
      <w:tr w:rsidR="003E70C4" w:rsidRPr="00365541" w14:paraId="03154535" w14:textId="77777777" w:rsidTr="00043D15">
        <w:trPr>
          <w:cnfStyle w:val="000000100000" w:firstRow="0" w:lastRow="0" w:firstColumn="0" w:lastColumn="0" w:oddVBand="0" w:evenVBand="0" w:oddHBand="1" w:evenHBand="0" w:firstRowFirstColumn="0" w:firstRowLastColumn="0" w:lastRowFirstColumn="0" w:lastRowLastColumn="0"/>
          <w:trHeight w:val="2027"/>
        </w:trPr>
        <w:tc>
          <w:tcPr>
            <w:cnfStyle w:val="001000000000" w:firstRow="0" w:lastRow="0" w:firstColumn="1" w:lastColumn="0" w:oddVBand="0" w:evenVBand="0" w:oddHBand="0" w:evenHBand="0" w:firstRowFirstColumn="0" w:firstRowLastColumn="0" w:lastRowFirstColumn="0" w:lastRowLastColumn="0"/>
            <w:tcW w:w="247" w:type="pct"/>
            <w:tcBorders>
              <w:left w:val="single" w:sz="4" w:space="0" w:color="E0E1ED"/>
              <w:right w:val="single" w:sz="4" w:space="0" w:color="C3C6DB"/>
            </w:tcBorders>
            <w:shd w:val="clear" w:color="auto" w:fill="FFFFFF" w:themeFill="background1"/>
            <w:vAlign w:val="center"/>
          </w:tcPr>
          <w:p w14:paraId="09A47F33" w14:textId="77777777" w:rsidR="0042333A" w:rsidRPr="00365541" w:rsidRDefault="0042333A" w:rsidP="00043D15">
            <w:pPr>
              <w:jc w:val="center"/>
              <w:rPr>
                <w:rFonts w:ascii="Arial Narrow" w:hAnsi="Arial Narrow" w:cs="Arial"/>
                <w:sz w:val="16"/>
                <w:szCs w:val="16"/>
              </w:rPr>
            </w:pPr>
            <w:r w:rsidRPr="00365541">
              <w:rPr>
                <w:rFonts w:ascii="Arial Narrow" w:hAnsi="Arial Narrow" w:cs="Arial"/>
                <w:sz w:val="16"/>
                <w:szCs w:val="16"/>
              </w:rPr>
              <w:t>5</w:t>
            </w:r>
          </w:p>
        </w:tc>
        <w:tc>
          <w:tcPr>
            <w:tcW w:w="2413" w:type="pct"/>
            <w:tcBorders>
              <w:left w:val="single" w:sz="4" w:space="0" w:color="C3C6DB"/>
              <w:right w:val="single" w:sz="4" w:space="0" w:color="C3C6DB"/>
            </w:tcBorders>
            <w:shd w:val="clear" w:color="auto" w:fill="FFFFFF" w:themeFill="background1"/>
            <w:vAlign w:val="center"/>
          </w:tcPr>
          <w:p w14:paraId="49445FCB" w14:textId="77777777" w:rsidR="001A488E" w:rsidRPr="00365541" w:rsidRDefault="001A488E" w:rsidP="00043D15">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06B06A70" w14:textId="244D6C67" w:rsidR="0042333A" w:rsidRPr="00365541" w:rsidRDefault="0042333A" w:rsidP="00043D15">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bookmarkStart w:id="372" w:name="_Hlk193282809"/>
            <w:r w:rsidRPr="00365541">
              <w:rPr>
                <w:rFonts w:ascii="Arial Narrow" w:hAnsi="Arial Narrow"/>
                <w:sz w:val="16"/>
                <w:szCs w:val="16"/>
              </w:rPr>
              <w:t>Elabora y Custodia el file del trabajador con los siguientes documentos:</w:t>
            </w:r>
          </w:p>
          <w:bookmarkEnd w:id="372"/>
          <w:p w14:paraId="38F007A2" w14:textId="07B83A67" w:rsidR="0042333A" w:rsidRPr="00365541" w:rsidRDefault="0042333A"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Declaración Jurada de conocimiento del trabajador.</w:t>
            </w:r>
            <w:r w:rsidR="001A488E" w:rsidRPr="00365541">
              <w:rPr>
                <w:rFonts w:ascii="Arial Narrow" w:hAnsi="Arial Narrow" w:cstheme="minorBidi"/>
                <w:sz w:val="16"/>
                <w:szCs w:val="16"/>
              </w:rPr>
              <w:t xml:space="preserve"> </w:t>
            </w:r>
          </w:p>
          <w:p w14:paraId="6B61A695" w14:textId="77777777" w:rsidR="0042333A" w:rsidRPr="00365541" w:rsidRDefault="0042333A"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Copia de documento de identidad</w:t>
            </w:r>
          </w:p>
          <w:p w14:paraId="1C40A3C2" w14:textId="3AF4FC96" w:rsidR="0042333A" w:rsidRPr="0004727F" w:rsidRDefault="007032E7"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Pr>
                <w:rFonts w:ascii="Arial Narrow" w:hAnsi="Arial Narrow" w:cstheme="minorBidi"/>
                <w:sz w:val="16"/>
                <w:szCs w:val="16"/>
              </w:rPr>
              <w:t xml:space="preserve">Información </w:t>
            </w:r>
            <w:r w:rsidRPr="00365541">
              <w:rPr>
                <w:rFonts w:ascii="Arial Narrow" w:hAnsi="Arial Narrow" w:cstheme="minorBidi"/>
                <w:sz w:val="16"/>
                <w:szCs w:val="16"/>
              </w:rPr>
              <w:t>sobre sus</w:t>
            </w:r>
            <w:r>
              <w:rPr>
                <w:rFonts w:ascii="Arial Narrow" w:hAnsi="Arial Narrow" w:cstheme="minorBidi"/>
                <w:sz w:val="16"/>
                <w:szCs w:val="16"/>
              </w:rPr>
              <w:t xml:space="preserve"> a</w:t>
            </w:r>
            <w:r w:rsidR="0042333A" w:rsidRPr="00365541">
              <w:rPr>
                <w:rFonts w:ascii="Arial Narrow" w:hAnsi="Arial Narrow" w:cstheme="minorBidi"/>
                <w:sz w:val="16"/>
                <w:szCs w:val="16"/>
              </w:rPr>
              <w:t>ntecedentes policiales y penales</w:t>
            </w:r>
            <w:r>
              <w:rPr>
                <w:rFonts w:ascii="Arial Narrow" w:hAnsi="Arial Narrow" w:cstheme="minorBidi"/>
                <w:sz w:val="16"/>
                <w:szCs w:val="16"/>
              </w:rPr>
              <w:t xml:space="preserve"> </w:t>
            </w:r>
            <w:r w:rsidRPr="0004727F">
              <w:rPr>
                <w:rFonts w:ascii="Arial Narrow" w:hAnsi="Arial Narrow" w:cstheme="minorBidi"/>
                <w:sz w:val="16"/>
                <w:szCs w:val="16"/>
              </w:rPr>
              <w:t>(puede ser sustentado con el certificado único laboral – CUL).</w:t>
            </w:r>
          </w:p>
          <w:p w14:paraId="76D7063E" w14:textId="77777777" w:rsidR="0042333A" w:rsidRPr="00365541" w:rsidRDefault="0042333A"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r w:rsidRPr="00365541">
              <w:rPr>
                <w:rFonts w:ascii="Arial Narrow" w:hAnsi="Arial Narrow" w:cstheme="minorBidi"/>
                <w:sz w:val="16"/>
                <w:szCs w:val="16"/>
              </w:rPr>
              <w:t>Evidencia de la consulta previa</w:t>
            </w:r>
          </w:p>
          <w:p w14:paraId="32175E47" w14:textId="2D6B939C" w:rsidR="0042333A" w:rsidRPr="00365541" w:rsidRDefault="0042333A"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rPr>
            </w:pPr>
            <w:bookmarkStart w:id="373" w:name="_Hlk193282816"/>
            <w:r w:rsidRPr="00365541">
              <w:rPr>
                <w:rFonts w:ascii="Arial Narrow" w:hAnsi="Arial Narrow" w:cstheme="minorBidi"/>
                <w:sz w:val="16"/>
                <w:szCs w:val="16"/>
              </w:rPr>
              <w:t xml:space="preserve">Copia del </w:t>
            </w:r>
            <w:r w:rsidR="001A488E" w:rsidRPr="00365541">
              <w:rPr>
                <w:rFonts w:ascii="Arial Narrow" w:hAnsi="Arial Narrow" w:cstheme="minorBidi"/>
                <w:sz w:val="16"/>
                <w:szCs w:val="16"/>
              </w:rPr>
              <w:t>currículum</w:t>
            </w:r>
            <w:r w:rsidRPr="00365541">
              <w:rPr>
                <w:rFonts w:ascii="Arial Narrow" w:hAnsi="Arial Narrow" w:cstheme="minorBidi"/>
                <w:sz w:val="16"/>
                <w:szCs w:val="16"/>
              </w:rPr>
              <w:t xml:space="preserve"> vitae.</w:t>
            </w:r>
          </w:p>
          <w:bookmarkEnd w:id="373"/>
          <w:p w14:paraId="0F3F24FF" w14:textId="23B4E1B4" w:rsidR="001A488E" w:rsidRPr="00365541" w:rsidRDefault="001A488E"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b/>
                <w:bCs/>
                <w:sz w:val="16"/>
                <w:szCs w:val="16"/>
              </w:rPr>
            </w:pPr>
            <w:r w:rsidRPr="00365541">
              <w:rPr>
                <w:rFonts w:ascii="Arial Narrow" w:hAnsi="Arial Narrow" w:cstheme="minorBidi"/>
                <w:sz w:val="16"/>
                <w:szCs w:val="16"/>
              </w:rPr>
              <w:t>Declaración Jurada de recepción y conocimiento</w:t>
            </w:r>
            <w:r w:rsidR="0042333A" w:rsidRPr="00365541">
              <w:rPr>
                <w:rFonts w:ascii="Arial Narrow" w:hAnsi="Arial Narrow" w:cstheme="minorBidi"/>
                <w:sz w:val="16"/>
                <w:szCs w:val="16"/>
              </w:rPr>
              <w:t xml:space="preserve"> </w:t>
            </w:r>
            <w:r w:rsidRPr="00365541">
              <w:rPr>
                <w:rFonts w:ascii="Arial Narrow" w:hAnsi="Arial Narrow" w:cstheme="minorBidi"/>
                <w:sz w:val="16"/>
                <w:szCs w:val="16"/>
              </w:rPr>
              <w:t>del M</w:t>
            </w:r>
            <w:r w:rsidR="0042333A" w:rsidRPr="00365541">
              <w:rPr>
                <w:rFonts w:ascii="Arial Narrow" w:hAnsi="Arial Narrow" w:cstheme="minorBidi"/>
                <w:sz w:val="16"/>
                <w:szCs w:val="16"/>
              </w:rPr>
              <w:t>anual</w:t>
            </w:r>
            <w:r w:rsidRPr="00365541">
              <w:rPr>
                <w:rFonts w:ascii="Arial Narrow" w:hAnsi="Arial Narrow" w:cstheme="minorBidi"/>
                <w:sz w:val="16"/>
                <w:szCs w:val="16"/>
              </w:rPr>
              <w:t xml:space="preserve"> de Prevención y Gestión de los Riesgo LAFT – </w:t>
            </w:r>
            <w:r w:rsidRPr="00365541">
              <w:rPr>
                <w:rFonts w:ascii="Arial Narrow" w:hAnsi="Arial Narrow" w:cstheme="minorBidi"/>
                <w:b/>
                <w:bCs/>
                <w:sz w:val="16"/>
                <w:szCs w:val="16"/>
              </w:rPr>
              <w:t>Anexo N°0</w:t>
            </w:r>
            <w:r w:rsidR="00377598">
              <w:rPr>
                <w:rFonts w:ascii="Arial Narrow" w:hAnsi="Arial Narrow" w:cstheme="minorBidi"/>
                <w:b/>
                <w:bCs/>
                <w:sz w:val="16"/>
                <w:szCs w:val="16"/>
              </w:rPr>
              <w:t>1</w:t>
            </w:r>
          </w:p>
          <w:p w14:paraId="4588970B" w14:textId="51DBF1CE" w:rsidR="0042333A" w:rsidRPr="00365541" w:rsidRDefault="001A488E" w:rsidP="00832626">
            <w:pPr>
              <w:pStyle w:val="Prrafodelista"/>
              <w:numPr>
                <w:ilvl w:val="0"/>
                <w:numId w:val="13"/>
              </w:numPr>
              <w:ind w:left="218" w:hanging="141"/>
              <w:cnfStyle w:val="000000100000" w:firstRow="0" w:lastRow="0" w:firstColumn="0" w:lastColumn="0" w:oddVBand="0" w:evenVBand="0" w:oddHBand="1" w:evenHBand="0" w:firstRowFirstColumn="0" w:firstRowLastColumn="0" w:lastRowFirstColumn="0" w:lastRowLastColumn="0"/>
              <w:rPr>
                <w:rFonts w:ascii="Arial Narrow" w:hAnsi="Arial Narrow" w:cstheme="minorBidi"/>
                <w:b/>
                <w:bCs/>
                <w:sz w:val="16"/>
                <w:szCs w:val="16"/>
              </w:rPr>
            </w:pPr>
            <w:r w:rsidRPr="00365541">
              <w:rPr>
                <w:rFonts w:ascii="Arial Narrow" w:hAnsi="Arial Narrow" w:cstheme="minorBidi"/>
                <w:sz w:val="16"/>
                <w:szCs w:val="16"/>
              </w:rPr>
              <w:t xml:space="preserve">Declaración Jurada de recepción y conocimiento del Código de Conducta para la Prevención de LA/FT- </w:t>
            </w:r>
            <w:r w:rsidRPr="00365541">
              <w:rPr>
                <w:rFonts w:ascii="Arial Narrow" w:hAnsi="Arial Narrow" w:cstheme="minorBidi"/>
                <w:b/>
                <w:bCs/>
                <w:sz w:val="16"/>
                <w:szCs w:val="16"/>
              </w:rPr>
              <w:t>Anexo N°0</w:t>
            </w:r>
            <w:r w:rsidR="00377598">
              <w:rPr>
                <w:rFonts w:ascii="Arial Narrow" w:hAnsi="Arial Narrow" w:cstheme="minorBidi"/>
                <w:b/>
                <w:bCs/>
                <w:sz w:val="16"/>
                <w:szCs w:val="16"/>
              </w:rPr>
              <w:t>2</w:t>
            </w:r>
          </w:p>
          <w:p w14:paraId="24176541" w14:textId="77777777" w:rsidR="0042333A" w:rsidRPr="00365541" w:rsidRDefault="0042333A" w:rsidP="00043D15">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tc>
        <w:tc>
          <w:tcPr>
            <w:tcW w:w="724" w:type="pct"/>
            <w:tcBorders>
              <w:left w:val="single" w:sz="4" w:space="0" w:color="C3C6DB"/>
              <w:right w:val="single" w:sz="4" w:space="0" w:color="C3C6DB"/>
            </w:tcBorders>
            <w:shd w:val="clear" w:color="auto" w:fill="FFFFFF" w:themeFill="background1"/>
            <w:vAlign w:val="center"/>
          </w:tcPr>
          <w:p w14:paraId="30942370" w14:textId="34CC6148" w:rsidR="0042333A" w:rsidRPr="00365541" w:rsidRDefault="00386B01"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Notario / Administrador / Persona designada</w:t>
            </w:r>
          </w:p>
        </w:tc>
        <w:tc>
          <w:tcPr>
            <w:tcW w:w="774" w:type="pct"/>
            <w:tcBorders>
              <w:left w:val="single" w:sz="4" w:space="0" w:color="C3C6DB"/>
              <w:right w:val="single" w:sz="4" w:space="0" w:color="C3C6DB"/>
            </w:tcBorders>
            <w:shd w:val="clear" w:color="auto" w:fill="FFFFFF" w:themeFill="background1"/>
          </w:tcPr>
          <w:p w14:paraId="3E205BB3"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7A6ABDF6"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6C0681B2"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70C91DE2" w14:textId="77777777" w:rsidR="001A488E" w:rsidRPr="00365541" w:rsidRDefault="001A488E"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1A10BC59" w14:textId="77777777" w:rsidR="001A488E" w:rsidRPr="00365541" w:rsidRDefault="001A488E"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660681F5" w14:textId="77777777" w:rsidR="001A488E" w:rsidRPr="00365541" w:rsidRDefault="001A488E"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50AA8944" w14:textId="0F164FF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Asistente Contable del CNL</w:t>
            </w:r>
          </w:p>
          <w:p w14:paraId="3960DC6E"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tc>
        <w:tc>
          <w:tcPr>
            <w:tcW w:w="84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53F542EC" w14:textId="77777777" w:rsidR="0042333A" w:rsidRPr="00365541" w:rsidRDefault="0042333A" w:rsidP="00043D1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Después de la firma del contrato</w:t>
            </w:r>
          </w:p>
        </w:tc>
      </w:tr>
    </w:tbl>
    <w:p w14:paraId="59AC5B24" w14:textId="77777777" w:rsidR="0042333A" w:rsidRPr="00365541" w:rsidRDefault="0042333A" w:rsidP="00C33C68">
      <w:pPr>
        <w:pStyle w:val="Estndar"/>
        <w:spacing w:line="240" w:lineRule="auto"/>
        <w:ind w:left="851" w:right="57"/>
        <w:rPr>
          <w:rFonts w:ascii="Arial Narrow" w:hAnsi="Arial Narrow" w:cs="Calibri"/>
          <w:b/>
          <w:bCs/>
          <w:sz w:val="14"/>
          <w:szCs w:val="14"/>
          <w:u w:val="single"/>
        </w:rPr>
      </w:pPr>
    </w:p>
    <w:p w14:paraId="3691D37D" w14:textId="018AD8FF" w:rsidR="0042333A" w:rsidRPr="00365541" w:rsidRDefault="0042333A" w:rsidP="006804EF">
      <w:pPr>
        <w:pStyle w:val="Estndar"/>
        <w:spacing w:line="240" w:lineRule="auto"/>
        <w:ind w:right="57"/>
        <w:rPr>
          <w:rFonts w:ascii="Arial Narrow" w:hAnsi="Arial Narrow" w:cs="Calibri"/>
          <w:b/>
          <w:bCs/>
          <w:sz w:val="14"/>
          <w:szCs w:val="14"/>
          <w:u w:val="single"/>
        </w:rPr>
      </w:pPr>
    </w:p>
    <w:p w14:paraId="34E1E0E0" w14:textId="77777777" w:rsidR="006804EF" w:rsidRPr="00365541" w:rsidRDefault="006804EF" w:rsidP="006804EF">
      <w:pPr>
        <w:pStyle w:val="Estndar"/>
        <w:spacing w:line="240" w:lineRule="auto"/>
        <w:ind w:right="57"/>
        <w:rPr>
          <w:rFonts w:ascii="Arial Narrow" w:hAnsi="Arial Narrow" w:cs="Calibri"/>
          <w:b/>
          <w:bCs/>
          <w:sz w:val="14"/>
          <w:szCs w:val="14"/>
          <w:u w:val="single"/>
        </w:rPr>
      </w:pPr>
    </w:p>
    <w:p w14:paraId="296065E0" w14:textId="77777777" w:rsidR="00850C1E" w:rsidRDefault="00850C1E" w:rsidP="002D4755">
      <w:pPr>
        <w:ind w:left="852"/>
        <w:rPr>
          <w:rFonts w:ascii="Arial Narrow" w:hAnsi="Arial Narrow"/>
          <w:b/>
          <w:bCs/>
        </w:rPr>
      </w:pPr>
    </w:p>
    <w:p w14:paraId="26843CAD" w14:textId="77777777" w:rsidR="00043D15" w:rsidRDefault="00043D15" w:rsidP="002D4755">
      <w:pPr>
        <w:ind w:left="852"/>
        <w:rPr>
          <w:rFonts w:ascii="Arial Narrow" w:hAnsi="Arial Narrow"/>
          <w:b/>
          <w:bCs/>
        </w:rPr>
      </w:pPr>
    </w:p>
    <w:p w14:paraId="3BD84CD5" w14:textId="77777777" w:rsidR="00043D15" w:rsidRDefault="00043D15" w:rsidP="002D4755">
      <w:pPr>
        <w:ind w:left="852"/>
        <w:rPr>
          <w:rFonts w:ascii="Arial Narrow" w:hAnsi="Arial Narrow"/>
          <w:b/>
          <w:bCs/>
        </w:rPr>
      </w:pPr>
    </w:p>
    <w:p w14:paraId="749A699C" w14:textId="0C7FC233" w:rsidR="00AA600D" w:rsidRPr="00850C1E" w:rsidRDefault="00AA600D" w:rsidP="003805BF">
      <w:pPr>
        <w:ind w:left="852"/>
        <w:rPr>
          <w:rFonts w:ascii="Arial Narrow" w:hAnsi="Arial Narrow"/>
          <w:b/>
          <w:bCs/>
        </w:rPr>
      </w:pPr>
      <w:bookmarkStart w:id="374" w:name="_Toc168522291"/>
      <w:bookmarkStart w:id="375" w:name="_Toc170991097"/>
      <w:bookmarkStart w:id="376" w:name="_Toc171074724"/>
      <w:r w:rsidRPr="00850C1E">
        <w:rPr>
          <w:rFonts w:ascii="Arial Narrow" w:hAnsi="Arial Narrow"/>
          <w:b/>
          <w:bCs/>
        </w:rPr>
        <w:t>Durante el vínculo laboral del trabajador</w:t>
      </w:r>
      <w:bookmarkEnd w:id="374"/>
      <w:bookmarkEnd w:id="375"/>
      <w:bookmarkEnd w:id="376"/>
    </w:p>
    <w:tbl>
      <w:tblPr>
        <w:tblStyle w:val="Tablaconcuadrcula4-nfasis3"/>
        <w:tblpPr w:leftFromText="141" w:rightFromText="141" w:vertAnchor="text" w:horzAnchor="page" w:tblpX="2149" w:tblpY="196"/>
        <w:tblW w:w="4719" w:type="pct"/>
        <w:tblLook w:val="04A0" w:firstRow="1" w:lastRow="0" w:firstColumn="1" w:lastColumn="0" w:noHBand="0" w:noVBand="1"/>
      </w:tblPr>
      <w:tblGrid>
        <w:gridCol w:w="391"/>
        <w:gridCol w:w="4123"/>
        <w:gridCol w:w="1276"/>
        <w:gridCol w:w="1071"/>
        <w:gridCol w:w="1960"/>
      </w:tblGrid>
      <w:tr w:rsidR="0058259D" w:rsidRPr="00365541" w14:paraId="0E0FEEA2" w14:textId="77777777" w:rsidTr="005258C5">
        <w:trPr>
          <w:cnfStyle w:val="100000000000" w:firstRow="1" w:lastRow="0" w:firstColumn="0" w:lastColumn="0" w:oddVBand="0" w:evenVBand="0" w:oddHBand="0" w:evenHBand="0" w:firstRowFirstColumn="0" w:firstRowLastColumn="0" w:lastRowFirstColumn="0" w:lastRowLastColumn="0"/>
          <w:trHeight w:val="417"/>
          <w:tblHeader/>
        </w:trPr>
        <w:tc>
          <w:tcPr>
            <w:cnfStyle w:val="001000000000" w:firstRow="0" w:lastRow="0" w:firstColumn="1" w:lastColumn="0" w:oddVBand="0" w:evenVBand="0" w:oddHBand="0" w:evenHBand="0" w:firstRowFirstColumn="0" w:firstRowLastColumn="0" w:lastRowFirstColumn="0" w:lastRowLastColumn="0"/>
            <w:tcW w:w="222" w:type="pct"/>
            <w:tcBorders>
              <w:top w:val="single" w:sz="4" w:space="0" w:color="C3C6DB"/>
              <w:left w:val="single" w:sz="4" w:space="0" w:color="C3C6DB"/>
              <w:bottom w:val="single" w:sz="4" w:space="0" w:color="C3C6DB"/>
              <w:right w:val="single" w:sz="4" w:space="0" w:color="E0E1ED"/>
            </w:tcBorders>
            <w:shd w:val="clear" w:color="auto" w:fill="D0CECE" w:themeFill="background2" w:themeFillShade="E6"/>
            <w:vAlign w:val="center"/>
          </w:tcPr>
          <w:p w14:paraId="480184A0" w14:textId="77777777" w:rsidR="001A488E" w:rsidRPr="00365541" w:rsidRDefault="001A488E" w:rsidP="005258C5">
            <w:pPr>
              <w:jc w:val="center"/>
              <w:rPr>
                <w:rFonts w:ascii="Arial Narrow" w:hAnsi="Arial Narrow"/>
                <w:color w:val="auto"/>
                <w:sz w:val="16"/>
                <w:szCs w:val="16"/>
              </w:rPr>
            </w:pPr>
            <w:proofErr w:type="spellStart"/>
            <w:r w:rsidRPr="00365541">
              <w:rPr>
                <w:rFonts w:ascii="Arial Narrow" w:hAnsi="Arial Narrow"/>
                <w:color w:val="auto"/>
                <w:sz w:val="16"/>
                <w:szCs w:val="16"/>
              </w:rPr>
              <w:t>Nº</w:t>
            </w:r>
            <w:proofErr w:type="spellEnd"/>
          </w:p>
        </w:tc>
        <w:tc>
          <w:tcPr>
            <w:tcW w:w="2337"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7D49CF27" w14:textId="77777777" w:rsidR="001A488E" w:rsidRPr="00365541" w:rsidRDefault="001A488E"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sz w:val="16"/>
                <w:szCs w:val="16"/>
              </w:rPr>
            </w:pPr>
            <w:r w:rsidRPr="00365541">
              <w:rPr>
                <w:rFonts w:ascii="Arial Narrow" w:hAnsi="Arial Narrow"/>
                <w:color w:val="auto"/>
                <w:sz w:val="16"/>
                <w:szCs w:val="16"/>
              </w:rPr>
              <w:t>Actividad</w:t>
            </w:r>
          </w:p>
        </w:tc>
        <w:tc>
          <w:tcPr>
            <w:tcW w:w="723"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139D13FD" w14:textId="27A6BD3B" w:rsidR="001A488E" w:rsidRPr="00365541" w:rsidRDefault="001A488E"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color w:val="000000" w:themeColor="text1"/>
                <w:sz w:val="16"/>
                <w:szCs w:val="16"/>
              </w:rPr>
              <w:t>Responsable en la Notaria</w:t>
            </w:r>
          </w:p>
        </w:tc>
        <w:tc>
          <w:tcPr>
            <w:tcW w:w="607" w:type="pct"/>
            <w:tcBorders>
              <w:top w:val="single" w:sz="4" w:space="0" w:color="C3C6DB"/>
              <w:left w:val="single" w:sz="4" w:space="0" w:color="E0E1ED"/>
              <w:bottom w:val="single" w:sz="4" w:space="0" w:color="C3C6DB"/>
              <w:right w:val="single" w:sz="4" w:space="0" w:color="E0E1ED"/>
            </w:tcBorders>
            <w:shd w:val="clear" w:color="auto" w:fill="D0CECE" w:themeFill="background2" w:themeFillShade="E6"/>
          </w:tcPr>
          <w:p w14:paraId="56AF5CD2" w14:textId="77777777" w:rsidR="001A488E" w:rsidRPr="00365541" w:rsidRDefault="001A488E"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000000" w:themeColor="text1"/>
                <w:sz w:val="16"/>
                <w:szCs w:val="16"/>
              </w:rPr>
            </w:pPr>
            <w:r w:rsidRPr="00365541">
              <w:rPr>
                <w:rFonts w:ascii="Arial Narrow" w:hAnsi="Arial Narrow"/>
                <w:color w:val="000000" w:themeColor="text1"/>
                <w:sz w:val="16"/>
                <w:szCs w:val="16"/>
              </w:rPr>
              <w:t xml:space="preserve">Responsable </w:t>
            </w:r>
          </w:p>
          <w:p w14:paraId="2E0D9FC1" w14:textId="2088B54A" w:rsidR="001A488E" w:rsidRPr="00365541" w:rsidRDefault="001A488E"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color w:val="000000" w:themeColor="text1"/>
                <w:sz w:val="16"/>
                <w:szCs w:val="16"/>
              </w:rPr>
              <w:t>del OCP</w:t>
            </w:r>
          </w:p>
        </w:tc>
        <w:tc>
          <w:tcPr>
            <w:tcW w:w="1112" w:type="pct"/>
            <w:tcBorders>
              <w:top w:val="single" w:sz="4" w:space="0" w:color="C3C6DB"/>
              <w:left w:val="single" w:sz="4" w:space="0" w:color="E0E1ED"/>
              <w:bottom w:val="single" w:sz="4" w:space="0" w:color="C3C6DB"/>
              <w:right w:val="single" w:sz="4" w:space="0" w:color="C3C6DB"/>
            </w:tcBorders>
            <w:shd w:val="clear" w:color="auto" w:fill="D0CECE" w:themeFill="background2" w:themeFillShade="E6"/>
            <w:vAlign w:val="center"/>
          </w:tcPr>
          <w:p w14:paraId="0C149E77" w14:textId="4A8A1327" w:rsidR="001A488E" w:rsidRPr="00365541" w:rsidRDefault="001A488E"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sz w:val="16"/>
                <w:szCs w:val="16"/>
              </w:rPr>
            </w:pPr>
            <w:r w:rsidRPr="00365541">
              <w:rPr>
                <w:rFonts w:ascii="Arial Narrow" w:hAnsi="Arial Narrow"/>
                <w:color w:val="auto"/>
                <w:sz w:val="16"/>
                <w:szCs w:val="16"/>
              </w:rPr>
              <w:t>Plazo</w:t>
            </w:r>
          </w:p>
        </w:tc>
      </w:tr>
      <w:tr w:rsidR="0058259D" w:rsidRPr="00365541" w14:paraId="01FB0BCF" w14:textId="77777777" w:rsidTr="005258C5">
        <w:trPr>
          <w:cnfStyle w:val="100000000000" w:firstRow="1" w:lastRow="0" w:firstColumn="0" w:lastColumn="0" w:oddVBand="0" w:evenVBand="0" w:oddHBand="0" w:evenHBand="0" w:firstRowFirstColumn="0" w:firstRowLastColumn="0" w:lastRowFirstColumn="0" w:lastRowLastColumn="0"/>
          <w:trHeight w:val="417"/>
          <w:tblHeader/>
        </w:trPr>
        <w:tc>
          <w:tcPr>
            <w:cnfStyle w:val="001000000000" w:firstRow="0" w:lastRow="0" w:firstColumn="1" w:lastColumn="0" w:oddVBand="0" w:evenVBand="0" w:oddHBand="0" w:evenHBand="0" w:firstRowFirstColumn="0" w:firstRowLastColumn="0" w:lastRowFirstColumn="0" w:lastRowLastColumn="0"/>
            <w:tcW w:w="22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6EED7179" w14:textId="155EC912" w:rsidR="0021585C" w:rsidRPr="00365541" w:rsidRDefault="0021585C" w:rsidP="005258C5">
            <w:pPr>
              <w:jc w:val="center"/>
              <w:rPr>
                <w:rFonts w:ascii="Arial Narrow" w:hAnsi="Arial Narrow"/>
                <w:color w:val="auto"/>
                <w:sz w:val="16"/>
                <w:szCs w:val="16"/>
              </w:rPr>
            </w:pPr>
            <w:r w:rsidRPr="00365541">
              <w:rPr>
                <w:rFonts w:ascii="Arial Narrow" w:hAnsi="Arial Narrow"/>
                <w:color w:val="auto"/>
                <w:sz w:val="16"/>
                <w:szCs w:val="16"/>
              </w:rPr>
              <w:t>1</w:t>
            </w:r>
          </w:p>
        </w:tc>
        <w:tc>
          <w:tcPr>
            <w:tcW w:w="2337" w:type="pct"/>
            <w:tcBorders>
              <w:top w:val="single" w:sz="4" w:space="0" w:color="C3C6DB"/>
              <w:left w:val="single" w:sz="4" w:space="0" w:color="E0E1ED"/>
              <w:bottom w:val="single" w:sz="4" w:space="0" w:color="C3C6DB"/>
              <w:right w:val="single" w:sz="4" w:space="0" w:color="E0E1ED"/>
            </w:tcBorders>
            <w:shd w:val="clear" w:color="auto" w:fill="FFFFFF" w:themeFill="background1"/>
            <w:vAlign w:val="center"/>
          </w:tcPr>
          <w:p w14:paraId="262729C4" w14:textId="0C906ED4" w:rsidR="0021585C" w:rsidRPr="00365541" w:rsidRDefault="00436E65" w:rsidP="005258C5">
            <w:pPr>
              <w:tabs>
                <w:tab w:val="left" w:pos="4656"/>
                <w:tab w:val="left" w:pos="6176"/>
                <w:tab w:val="right" w:pos="7454"/>
              </w:tabs>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auto"/>
                <w:sz w:val="16"/>
                <w:szCs w:val="16"/>
              </w:rPr>
            </w:pPr>
            <w:r w:rsidRPr="00365541">
              <w:rPr>
                <w:rFonts w:ascii="Arial Narrow" w:hAnsi="Arial Narrow"/>
                <w:b w:val="0"/>
                <w:bCs w:val="0"/>
                <w:color w:val="auto"/>
                <w:sz w:val="16"/>
                <w:szCs w:val="16"/>
              </w:rPr>
              <w:t>Informar</w:t>
            </w:r>
            <w:r w:rsidR="0021585C" w:rsidRPr="00365541">
              <w:rPr>
                <w:rFonts w:ascii="Arial Narrow" w:hAnsi="Arial Narrow"/>
                <w:b w:val="0"/>
                <w:bCs w:val="0"/>
                <w:color w:val="auto"/>
                <w:sz w:val="16"/>
                <w:szCs w:val="16"/>
              </w:rPr>
              <w:t xml:space="preserve"> </w:t>
            </w:r>
            <w:r w:rsidRPr="00365541">
              <w:rPr>
                <w:rFonts w:ascii="Arial Narrow" w:hAnsi="Arial Narrow"/>
                <w:b w:val="0"/>
                <w:bCs w:val="0"/>
                <w:color w:val="auto"/>
                <w:sz w:val="16"/>
                <w:szCs w:val="16"/>
              </w:rPr>
              <w:t>sobre los alcances del SPLAFT dentro de los 30 días a la contratación del trabajador y capacitar por lo menos 1 vez al año a todos los trabajadores, dejando constancia de ello en sus files</w:t>
            </w:r>
          </w:p>
        </w:tc>
        <w:tc>
          <w:tcPr>
            <w:tcW w:w="723" w:type="pct"/>
            <w:tcBorders>
              <w:top w:val="single" w:sz="4" w:space="0" w:color="C3C6DB"/>
              <w:left w:val="single" w:sz="4" w:space="0" w:color="E0E1ED"/>
              <w:bottom w:val="single" w:sz="4" w:space="0" w:color="C3C6DB"/>
              <w:right w:val="single" w:sz="4" w:space="0" w:color="E0E1ED"/>
            </w:tcBorders>
            <w:shd w:val="clear" w:color="auto" w:fill="FFFFFF" w:themeFill="background1"/>
            <w:vAlign w:val="center"/>
          </w:tcPr>
          <w:p w14:paraId="477A12F4" w14:textId="74F003B6" w:rsidR="0021585C" w:rsidRPr="00365541" w:rsidRDefault="0021585C"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auto"/>
                <w:sz w:val="16"/>
                <w:szCs w:val="16"/>
              </w:rPr>
            </w:pPr>
            <w:r w:rsidRPr="00365541">
              <w:rPr>
                <w:rFonts w:ascii="Arial Narrow" w:hAnsi="Arial Narrow"/>
                <w:b w:val="0"/>
                <w:bCs w:val="0"/>
                <w:color w:val="auto"/>
                <w:sz w:val="16"/>
                <w:szCs w:val="16"/>
              </w:rPr>
              <w:t>Oficial de Cumplimiento</w:t>
            </w:r>
          </w:p>
        </w:tc>
        <w:tc>
          <w:tcPr>
            <w:tcW w:w="607" w:type="pct"/>
            <w:tcBorders>
              <w:top w:val="single" w:sz="4" w:space="0" w:color="C3C6DB"/>
              <w:left w:val="single" w:sz="4" w:space="0" w:color="E0E1ED"/>
              <w:bottom w:val="single" w:sz="4" w:space="0" w:color="C3C6DB"/>
              <w:right w:val="single" w:sz="4" w:space="0" w:color="E0E1ED"/>
            </w:tcBorders>
            <w:shd w:val="clear" w:color="auto" w:fill="FFFFFF" w:themeFill="background1"/>
            <w:vAlign w:val="center"/>
          </w:tcPr>
          <w:p w14:paraId="3135F0CF" w14:textId="36CB609E" w:rsidR="0021585C" w:rsidRPr="00365541" w:rsidRDefault="0021585C" w:rsidP="005258C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auto"/>
                <w:sz w:val="16"/>
                <w:szCs w:val="16"/>
              </w:rPr>
            </w:pPr>
            <w:r w:rsidRPr="00365541">
              <w:rPr>
                <w:rFonts w:ascii="Arial Narrow" w:hAnsi="Arial Narrow"/>
                <w:b w:val="0"/>
                <w:bCs w:val="0"/>
                <w:color w:val="auto"/>
                <w:sz w:val="16"/>
                <w:szCs w:val="16"/>
              </w:rPr>
              <w:t>Oficial de Cumplimiento</w:t>
            </w:r>
          </w:p>
        </w:tc>
        <w:tc>
          <w:tcPr>
            <w:tcW w:w="1112" w:type="pct"/>
            <w:tcBorders>
              <w:top w:val="single" w:sz="4" w:space="0" w:color="C3C6DB"/>
              <w:left w:val="single" w:sz="4" w:space="0" w:color="E0E1ED"/>
              <w:bottom w:val="single" w:sz="4" w:space="0" w:color="C3C6DB"/>
              <w:right w:val="single" w:sz="4" w:space="0" w:color="C3C6DB"/>
            </w:tcBorders>
            <w:shd w:val="clear" w:color="auto" w:fill="FFFFFF" w:themeFill="background1"/>
            <w:vAlign w:val="center"/>
          </w:tcPr>
          <w:p w14:paraId="65390C98" w14:textId="36B74DBC" w:rsidR="0021585C" w:rsidRPr="00365541" w:rsidRDefault="00436E65" w:rsidP="005258C5">
            <w:pPr>
              <w:tabs>
                <w:tab w:val="left" w:pos="4656"/>
                <w:tab w:val="left" w:pos="6176"/>
                <w:tab w:val="right" w:pos="7454"/>
              </w:tabs>
              <w:jc w:val="both"/>
              <w:cnfStyle w:val="100000000000" w:firstRow="1"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b w:val="0"/>
                <w:bCs w:val="0"/>
                <w:color w:val="auto"/>
                <w:sz w:val="16"/>
                <w:szCs w:val="16"/>
              </w:rPr>
              <w:t>30 días (Nuevos trabajadores)</w:t>
            </w:r>
          </w:p>
          <w:p w14:paraId="7D640AB0" w14:textId="531706F7" w:rsidR="00436E65" w:rsidRPr="00365541" w:rsidRDefault="00436E65" w:rsidP="005258C5">
            <w:pPr>
              <w:tabs>
                <w:tab w:val="left" w:pos="4656"/>
                <w:tab w:val="left" w:pos="6176"/>
                <w:tab w:val="right" w:pos="7454"/>
              </w:tabs>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auto"/>
                <w:sz w:val="16"/>
                <w:szCs w:val="16"/>
              </w:rPr>
            </w:pPr>
            <w:r w:rsidRPr="00365541">
              <w:rPr>
                <w:rFonts w:ascii="Arial Narrow" w:hAnsi="Arial Narrow"/>
                <w:b w:val="0"/>
                <w:bCs w:val="0"/>
                <w:color w:val="auto"/>
                <w:sz w:val="16"/>
                <w:szCs w:val="16"/>
              </w:rPr>
              <w:t>1 vez al año (Todos los Colaboradores)</w:t>
            </w:r>
          </w:p>
        </w:tc>
      </w:tr>
      <w:tr w:rsidR="0058259D" w:rsidRPr="00365541" w14:paraId="7858F054" w14:textId="77777777" w:rsidTr="005258C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22" w:type="pct"/>
            <w:tcBorders>
              <w:left w:val="single" w:sz="4" w:space="0" w:color="E0E1ED"/>
              <w:right w:val="single" w:sz="4" w:space="0" w:color="C3C6DB"/>
            </w:tcBorders>
            <w:shd w:val="clear" w:color="auto" w:fill="FFFFFF" w:themeFill="background1"/>
            <w:vAlign w:val="center"/>
          </w:tcPr>
          <w:p w14:paraId="1442878F" w14:textId="33262617" w:rsidR="001A488E" w:rsidRPr="00365541" w:rsidRDefault="00436E65" w:rsidP="005258C5">
            <w:pPr>
              <w:jc w:val="center"/>
              <w:rPr>
                <w:rFonts w:ascii="Arial Narrow" w:hAnsi="Arial Narrow"/>
                <w:b w:val="0"/>
                <w:bCs w:val="0"/>
                <w:sz w:val="16"/>
                <w:szCs w:val="16"/>
              </w:rPr>
            </w:pPr>
            <w:r w:rsidRPr="00365541">
              <w:rPr>
                <w:rFonts w:ascii="Arial Narrow" w:hAnsi="Arial Narrow"/>
                <w:sz w:val="16"/>
                <w:szCs w:val="16"/>
              </w:rPr>
              <w:t>2</w:t>
            </w:r>
          </w:p>
        </w:tc>
        <w:tc>
          <w:tcPr>
            <w:tcW w:w="2337" w:type="pct"/>
            <w:tcBorders>
              <w:left w:val="single" w:sz="4" w:space="0" w:color="C3C6DB"/>
              <w:right w:val="single" w:sz="4" w:space="0" w:color="C3C6DB"/>
            </w:tcBorders>
            <w:shd w:val="clear" w:color="auto" w:fill="FFFFFF" w:themeFill="background1"/>
            <w:vAlign w:val="center"/>
          </w:tcPr>
          <w:p w14:paraId="57573018" w14:textId="77777777" w:rsidR="001A488E" w:rsidRPr="00365541" w:rsidRDefault="001A488E" w:rsidP="005258C5">
            <w:pPr>
              <w:jc w:val="both"/>
              <w:cnfStyle w:val="000000100000" w:firstRow="0" w:lastRow="0" w:firstColumn="0" w:lastColumn="0" w:oddVBand="0" w:evenVBand="0" w:oddHBand="1" w:evenHBand="0" w:firstRowFirstColumn="0" w:firstRowLastColumn="0" w:lastRowFirstColumn="0" w:lastRowLastColumn="0"/>
              <w:rPr>
                <w:rFonts w:ascii="Arial Narrow" w:hAnsi="Arial Narrow"/>
                <w:b/>
                <w:bCs/>
                <w:sz w:val="16"/>
                <w:szCs w:val="16"/>
                <w:lang w:val="es-ES_tradnl"/>
              </w:rPr>
            </w:pPr>
            <w:r w:rsidRPr="00365541">
              <w:rPr>
                <w:rFonts w:ascii="Arial Narrow" w:hAnsi="Arial Narrow"/>
                <w:sz w:val="16"/>
                <w:szCs w:val="16"/>
              </w:rPr>
              <w:t>Realizar verificaciones en las listas para el SPLAFT, a fin de identificar si existen coincidencias con los trabajadores realizando la consulta previa.</w:t>
            </w:r>
          </w:p>
        </w:tc>
        <w:tc>
          <w:tcPr>
            <w:tcW w:w="723" w:type="pct"/>
            <w:tcBorders>
              <w:left w:val="single" w:sz="4" w:space="0" w:color="C3C6DB"/>
              <w:right w:val="single" w:sz="4" w:space="0" w:color="C3C6DB"/>
            </w:tcBorders>
            <w:shd w:val="clear" w:color="auto" w:fill="FFFFFF" w:themeFill="background1"/>
            <w:vAlign w:val="center"/>
          </w:tcPr>
          <w:p w14:paraId="46DCFCEF" w14:textId="14639E8D" w:rsidR="001A488E" w:rsidRPr="00365541" w:rsidRDefault="001A488E" w:rsidP="005258C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607" w:type="pct"/>
            <w:tcBorders>
              <w:left w:val="single" w:sz="4" w:space="0" w:color="C3C6DB"/>
              <w:right w:val="single" w:sz="4" w:space="0" w:color="C3C6DB"/>
            </w:tcBorders>
            <w:shd w:val="clear" w:color="auto" w:fill="FFFFFF" w:themeFill="background1"/>
            <w:vAlign w:val="center"/>
          </w:tcPr>
          <w:p w14:paraId="7FB7639A" w14:textId="4CC63142" w:rsidR="001A488E" w:rsidRPr="00365541" w:rsidRDefault="001A488E" w:rsidP="005258C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111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26E02C1A" w14:textId="5BB667C2" w:rsidR="001A488E" w:rsidRPr="00365541" w:rsidRDefault="001A488E" w:rsidP="005258C5">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Trabajador con perfil de riesgo alto: 2 veces al año.</w:t>
            </w:r>
          </w:p>
          <w:p w14:paraId="01089BAB" w14:textId="77777777" w:rsidR="001A488E" w:rsidRPr="00365541" w:rsidRDefault="001A488E" w:rsidP="005258C5">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p>
          <w:p w14:paraId="4248A7C4" w14:textId="77777777" w:rsidR="001A488E" w:rsidRPr="00365541" w:rsidRDefault="001A488E" w:rsidP="005258C5">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Trabajador con perfil de riesgo medio y bajo: 1 vez al año.</w:t>
            </w:r>
          </w:p>
        </w:tc>
      </w:tr>
      <w:tr w:rsidR="0058259D" w:rsidRPr="00365541" w14:paraId="76DFE432" w14:textId="77777777" w:rsidTr="005258C5">
        <w:trPr>
          <w:trHeight w:val="226"/>
        </w:trPr>
        <w:tc>
          <w:tcPr>
            <w:cnfStyle w:val="001000000000" w:firstRow="0" w:lastRow="0" w:firstColumn="1" w:lastColumn="0" w:oddVBand="0" w:evenVBand="0" w:oddHBand="0" w:evenHBand="0" w:firstRowFirstColumn="0" w:firstRowLastColumn="0" w:lastRowFirstColumn="0" w:lastRowLastColumn="0"/>
            <w:tcW w:w="222" w:type="pct"/>
            <w:tcBorders>
              <w:left w:val="single" w:sz="4" w:space="0" w:color="E0E1ED"/>
              <w:right w:val="single" w:sz="4" w:space="0" w:color="C3C6DB"/>
            </w:tcBorders>
            <w:shd w:val="clear" w:color="auto" w:fill="FFFFFF" w:themeFill="background1"/>
            <w:vAlign w:val="center"/>
          </w:tcPr>
          <w:p w14:paraId="0708C1ED" w14:textId="57A1C76C" w:rsidR="001A488E" w:rsidRPr="00365541" w:rsidRDefault="00436E65" w:rsidP="005258C5">
            <w:pPr>
              <w:jc w:val="center"/>
              <w:rPr>
                <w:rFonts w:ascii="Arial Narrow" w:hAnsi="Arial Narrow" w:cs="Arial"/>
                <w:sz w:val="16"/>
                <w:szCs w:val="16"/>
              </w:rPr>
            </w:pPr>
            <w:r w:rsidRPr="00365541">
              <w:rPr>
                <w:rFonts w:ascii="Arial Narrow" w:hAnsi="Arial Narrow" w:cs="Arial"/>
                <w:sz w:val="16"/>
                <w:szCs w:val="16"/>
              </w:rPr>
              <w:t>3</w:t>
            </w:r>
          </w:p>
        </w:tc>
        <w:tc>
          <w:tcPr>
            <w:tcW w:w="2337" w:type="pct"/>
            <w:tcBorders>
              <w:left w:val="single" w:sz="4" w:space="0" w:color="C3C6DB"/>
              <w:right w:val="single" w:sz="4" w:space="0" w:color="C3C6DB"/>
            </w:tcBorders>
            <w:shd w:val="clear" w:color="auto" w:fill="FFFFFF" w:themeFill="background1"/>
            <w:vAlign w:val="center"/>
          </w:tcPr>
          <w:p w14:paraId="76045ADD" w14:textId="77777777" w:rsidR="001A488E" w:rsidRPr="00365541" w:rsidRDefault="001A488E" w:rsidP="005258C5">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201ED237" w14:textId="0A341732" w:rsidR="001A488E" w:rsidRPr="00365541" w:rsidRDefault="001A488E" w:rsidP="005258C5">
            <w:pPr>
              <w:ind w:left="142" w:hanging="142"/>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 xml:space="preserve">Actualizar la Declaración Jurada de Conocimiento del Trabajador - </w:t>
            </w:r>
            <w:r w:rsidRPr="00365541">
              <w:rPr>
                <w:rFonts w:ascii="Arial Narrow" w:hAnsi="Arial Narrow"/>
                <w:b/>
                <w:bCs/>
                <w:sz w:val="16"/>
                <w:szCs w:val="16"/>
              </w:rPr>
              <w:t>Anexo N°</w:t>
            </w:r>
            <w:r w:rsidR="000C1B8C">
              <w:rPr>
                <w:rFonts w:ascii="Arial Narrow" w:hAnsi="Arial Narrow"/>
                <w:b/>
                <w:bCs/>
                <w:sz w:val="16"/>
                <w:szCs w:val="16"/>
              </w:rPr>
              <w:t>3</w:t>
            </w:r>
            <w:r w:rsidRPr="00365541">
              <w:rPr>
                <w:rFonts w:ascii="Arial Narrow" w:hAnsi="Arial Narrow"/>
                <w:b/>
                <w:bCs/>
                <w:sz w:val="16"/>
                <w:szCs w:val="16"/>
              </w:rPr>
              <w:t>.</w:t>
            </w:r>
          </w:p>
          <w:p w14:paraId="59733A42" w14:textId="77777777" w:rsidR="001A488E" w:rsidRPr="00365541" w:rsidRDefault="001A488E" w:rsidP="005258C5">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348ECB3F" w14:textId="77777777" w:rsidR="001A488E" w:rsidRPr="00365541" w:rsidRDefault="001A488E" w:rsidP="005258C5">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tc>
        <w:tc>
          <w:tcPr>
            <w:tcW w:w="723" w:type="pct"/>
            <w:tcBorders>
              <w:left w:val="single" w:sz="4" w:space="0" w:color="C3C6DB"/>
              <w:right w:val="single" w:sz="4" w:space="0" w:color="C3C6DB"/>
            </w:tcBorders>
            <w:shd w:val="clear" w:color="auto" w:fill="FFFFFF" w:themeFill="background1"/>
            <w:vAlign w:val="center"/>
          </w:tcPr>
          <w:p w14:paraId="6517FE7C" w14:textId="7C76F108" w:rsidR="001A488E" w:rsidRPr="00365541" w:rsidRDefault="001A488E" w:rsidP="005258C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607" w:type="pct"/>
            <w:tcBorders>
              <w:left w:val="single" w:sz="4" w:space="0" w:color="C3C6DB"/>
              <w:right w:val="single" w:sz="4" w:space="0" w:color="C3C6DB"/>
            </w:tcBorders>
            <w:shd w:val="clear" w:color="auto" w:fill="FFFFFF" w:themeFill="background1"/>
            <w:vAlign w:val="center"/>
          </w:tcPr>
          <w:p w14:paraId="57C9BEB0" w14:textId="7A09C799" w:rsidR="001A488E" w:rsidRPr="00365541" w:rsidRDefault="001A488E" w:rsidP="005258C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111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648AC9A4" w14:textId="3974FAE4" w:rsidR="001A488E" w:rsidRPr="00365541" w:rsidRDefault="001A488E" w:rsidP="005258C5">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Trabajador con perfil de riesgo alto: 1 vez al año.</w:t>
            </w:r>
          </w:p>
          <w:p w14:paraId="3B667650" w14:textId="77777777" w:rsidR="001A488E" w:rsidRPr="00365541" w:rsidRDefault="001A488E" w:rsidP="005258C5">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p w14:paraId="64D5BDD1" w14:textId="77777777" w:rsidR="001A488E" w:rsidRPr="00365541" w:rsidRDefault="001A488E" w:rsidP="005258C5">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Trabajador con perfil de riesgo medio y bajo: Cada dos (2) años.</w:t>
            </w:r>
          </w:p>
        </w:tc>
      </w:tr>
      <w:tr w:rsidR="0058259D" w:rsidRPr="00365541" w14:paraId="149F364E" w14:textId="77777777" w:rsidTr="005258C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22" w:type="pct"/>
            <w:tcBorders>
              <w:left w:val="single" w:sz="4" w:space="0" w:color="E0E1ED"/>
              <w:right w:val="single" w:sz="4" w:space="0" w:color="C3C6DB"/>
            </w:tcBorders>
            <w:shd w:val="clear" w:color="auto" w:fill="FFFFFF" w:themeFill="background1"/>
            <w:vAlign w:val="center"/>
          </w:tcPr>
          <w:p w14:paraId="5E28783B" w14:textId="108E4276" w:rsidR="0022609C" w:rsidRPr="00365541" w:rsidRDefault="0022609C" w:rsidP="005258C5">
            <w:pPr>
              <w:jc w:val="center"/>
              <w:rPr>
                <w:rFonts w:ascii="Arial Narrow" w:hAnsi="Arial Narrow" w:cs="Arial"/>
                <w:sz w:val="16"/>
                <w:szCs w:val="16"/>
              </w:rPr>
            </w:pPr>
            <w:r w:rsidRPr="00365541">
              <w:rPr>
                <w:rFonts w:ascii="Arial Narrow" w:hAnsi="Arial Narrow" w:cs="Arial"/>
                <w:sz w:val="16"/>
                <w:szCs w:val="16"/>
              </w:rPr>
              <w:t>4</w:t>
            </w:r>
          </w:p>
        </w:tc>
        <w:tc>
          <w:tcPr>
            <w:tcW w:w="2337" w:type="pct"/>
            <w:tcBorders>
              <w:left w:val="single" w:sz="4" w:space="0" w:color="C3C6DB"/>
              <w:right w:val="single" w:sz="4" w:space="0" w:color="C3C6DB"/>
            </w:tcBorders>
            <w:shd w:val="clear" w:color="auto" w:fill="FFFFFF" w:themeFill="background1"/>
            <w:vAlign w:val="center"/>
          </w:tcPr>
          <w:p w14:paraId="51994FF1" w14:textId="0CEEDE8D" w:rsidR="0022609C" w:rsidRPr="00365541" w:rsidRDefault="0022609C" w:rsidP="005258C5">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 xml:space="preserve">Actualizar la Declaración Jurada de recepción y conocimiento del Manual de Prevención y Gestión de los Riesgo LAFT – </w:t>
            </w:r>
            <w:r w:rsidRPr="00907DE1">
              <w:rPr>
                <w:rFonts w:ascii="Arial Narrow" w:hAnsi="Arial Narrow"/>
                <w:b/>
                <w:bCs/>
                <w:sz w:val="16"/>
                <w:szCs w:val="16"/>
              </w:rPr>
              <w:t>Anexo N°0</w:t>
            </w:r>
            <w:r w:rsidR="00907DE1" w:rsidRPr="00907DE1">
              <w:rPr>
                <w:rFonts w:ascii="Arial Narrow" w:hAnsi="Arial Narrow"/>
                <w:b/>
                <w:bCs/>
                <w:sz w:val="16"/>
                <w:szCs w:val="16"/>
              </w:rPr>
              <w:t>1</w:t>
            </w:r>
            <w:r w:rsidRPr="00365541">
              <w:rPr>
                <w:rFonts w:ascii="Arial Narrow" w:hAnsi="Arial Narrow"/>
                <w:sz w:val="16"/>
                <w:szCs w:val="16"/>
              </w:rPr>
              <w:t xml:space="preserve"> y la Declaración Jurada de recepción y conocimiento del Código de Conducta para la Prevención de LA/FT</w:t>
            </w:r>
            <w:r w:rsidRPr="00907DE1">
              <w:rPr>
                <w:rFonts w:ascii="Arial Narrow" w:hAnsi="Arial Narrow"/>
                <w:b/>
                <w:bCs/>
                <w:sz w:val="16"/>
                <w:szCs w:val="16"/>
              </w:rPr>
              <w:t>- Anexo N°0</w:t>
            </w:r>
            <w:r w:rsidR="00907DE1" w:rsidRPr="00907DE1">
              <w:rPr>
                <w:rFonts w:ascii="Arial Narrow" w:hAnsi="Arial Narrow"/>
                <w:b/>
                <w:bCs/>
                <w:sz w:val="16"/>
                <w:szCs w:val="16"/>
              </w:rPr>
              <w:t>2</w:t>
            </w:r>
            <w:r w:rsidRPr="00365541">
              <w:rPr>
                <w:rFonts w:ascii="Arial Narrow" w:hAnsi="Arial Narrow"/>
                <w:sz w:val="16"/>
                <w:szCs w:val="16"/>
              </w:rPr>
              <w:t xml:space="preserve"> en caso se haya actualizado el Manual o Código.</w:t>
            </w:r>
          </w:p>
        </w:tc>
        <w:tc>
          <w:tcPr>
            <w:tcW w:w="723" w:type="pct"/>
            <w:tcBorders>
              <w:left w:val="single" w:sz="4" w:space="0" w:color="C3C6DB"/>
              <w:right w:val="single" w:sz="4" w:space="0" w:color="C3C6DB"/>
            </w:tcBorders>
            <w:shd w:val="clear" w:color="auto" w:fill="FFFFFF" w:themeFill="background1"/>
            <w:vAlign w:val="center"/>
          </w:tcPr>
          <w:p w14:paraId="019CA898" w14:textId="73CE12BC" w:rsidR="0022609C" w:rsidRPr="00365541" w:rsidRDefault="0022609C" w:rsidP="005258C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607" w:type="pct"/>
            <w:tcBorders>
              <w:left w:val="single" w:sz="4" w:space="0" w:color="C3C6DB"/>
              <w:right w:val="single" w:sz="4" w:space="0" w:color="C3C6DB"/>
            </w:tcBorders>
            <w:shd w:val="clear" w:color="auto" w:fill="FFFFFF" w:themeFill="background1"/>
            <w:vAlign w:val="center"/>
          </w:tcPr>
          <w:p w14:paraId="71FC931A" w14:textId="43B1A185" w:rsidR="0022609C" w:rsidRPr="00365541" w:rsidRDefault="0022609C" w:rsidP="005258C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111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01A43C05" w14:textId="2160131C" w:rsidR="0022609C" w:rsidRPr="00365541" w:rsidRDefault="0022609C" w:rsidP="005258C5">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Cuando corresponda</w:t>
            </w:r>
          </w:p>
        </w:tc>
      </w:tr>
      <w:tr w:rsidR="0058259D" w:rsidRPr="00365541" w14:paraId="6914AF34" w14:textId="77777777" w:rsidTr="005258C5">
        <w:trPr>
          <w:trHeight w:val="226"/>
        </w:trPr>
        <w:tc>
          <w:tcPr>
            <w:cnfStyle w:val="001000000000" w:firstRow="0" w:lastRow="0" w:firstColumn="1" w:lastColumn="0" w:oddVBand="0" w:evenVBand="0" w:oddHBand="0" w:evenHBand="0" w:firstRowFirstColumn="0" w:firstRowLastColumn="0" w:lastRowFirstColumn="0" w:lastRowLastColumn="0"/>
            <w:tcW w:w="222" w:type="pct"/>
            <w:tcBorders>
              <w:left w:val="single" w:sz="4" w:space="0" w:color="E0E1ED"/>
              <w:right w:val="single" w:sz="4" w:space="0" w:color="C3C6DB"/>
            </w:tcBorders>
            <w:shd w:val="clear" w:color="auto" w:fill="FFFFFF" w:themeFill="background1"/>
            <w:vAlign w:val="center"/>
          </w:tcPr>
          <w:p w14:paraId="06425A3D" w14:textId="3D887D37" w:rsidR="000C320F" w:rsidRPr="00365541" w:rsidRDefault="0022609C" w:rsidP="005258C5">
            <w:pPr>
              <w:jc w:val="center"/>
              <w:rPr>
                <w:rFonts w:ascii="Arial Narrow" w:hAnsi="Arial Narrow" w:cs="Arial"/>
                <w:sz w:val="16"/>
                <w:szCs w:val="16"/>
              </w:rPr>
            </w:pPr>
            <w:r w:rsidRPr="00365541">
              <w:rPr>
                <w:rFonts w:ascii="Arial Narrow" w:hAnsi="Arial Narrow" w:cs="Arial"/>
                <w:sz w:val="16"/>
                <w:szCs w:val="16"/>
              </w:rPr>
              <w:t>5</w:t>
            </w:r>
          </w:p>
        </w:tc>
        <w:tc>
          <w:tcPr>
            <w:tcW w:w="2337" w:type="pct"/>
            <w:tcBorders>
              <w:left w:val="single" w:sz="4" w:space="0" w:color="C3C6DB"/>
              <w:right w:val="single" w:sz="4" w:space="0" w:color="C3C6DB"/>
            </w:tcBorders>
            <w:shd w:val="clear" w:color="auto" w:fill="FFFFFF" w:themeFill="background1"/>
            <w:vAlign w:val="center"/>
          </w:tcPr>
          <w:p w14:paraId="3A8C843E" w14:textId="755B8207" w:rsidR="000C320F" w:rsidRPr="00365541" w:rsidRDefault="000C320F" w:rsidP="005258C5">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Mantener actualizado el file del trabajador con las actualizaciones de los documentos descritos en la actividad 1</w:t>
            </w:r>
            <w:r w:rsidR="00436E65" w:rsidRPr="00365541">
              <w:rPr>
                <w:rFonts w:ascii="Arial Narrow" w:hAnsi="Arial Narrow"/>
                <w:sz w:val="16"/>
                <w:szCs w:val="16"/>
              </w:rPr>
              <w:t xml:space="preserve">, </w:t>
            </w:r>
            <w:r w:rsidRPr="00365541">
              <w:rPr>
                <w:rFonts w:ascii="Arial Narrow" w:hAnsi="Arial Narrow"/>
                <w:sz w:val="16"/>
                <w:szCs w:val="16"/>
              </w:rPr>
              <w:t>2</w:t>
            </w:r>
            <w:r w:rsidR="0022609C" w:rsidRPr="00365541">
              <w:rPr>
                <w:rFonts w:ascii="Arial Narrow" w:hAnsi="Arial Narrow"/>
                <w:sz w:val="16"/>
                <w:szCs w:val="16"/>
              </w:rPr>
              <w:t xml:space="preserve">, </w:t>
            </w:r>
            <w:r w:rsidR="00436E65" w:rsidRPr="00365541">
              <w:rPr>
                <w:rFonts w:ascii="Arial Narrow" w:hAnsi="Arial Narrow"/>
                <w:sz w:val="16"/>
                <w:szCs w:val="16"/>
              </w:rPr>
              <w:t>3</w:t>
            </w:r>
            <w:r w:rsidR="0022609C" w:rsidRPr="00365541">
              <w:rPr>
                <w:rFonts w:ascii="Arial Narrow" w:hAnsi="Arial Narrow"/>
                <w:sz w:val="16"/>
                <w:szCs w:val="16"/>
              </w:rPr>
              <w:t xml:space="preserve"> y 4</w:t>
            </w:r>
            <w:r w:rsidRPr="00365541">
              <w:rPr>
                <w:rFonts w:ascii="Arial Narrow" w:hAnsi="Arial Narrow"/>
                <w:sz w:val="16"/>
                <w:szCs w:val="16"/>
              </w:rPr>
              <w:t>.</w:t>
            </w:r>
          </w:p>
          <w:p w14:paraId="3BBA0D33" w14:textId="77777777" w:rsidR="000C320F" w:rsidRPr="00365541" w:rsidRDefault="000C320F" w:rsidP="005258C5">
            <w:pPr>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p>
        </w:tc>
        <w:tc>
          <w:tcPr>
            <w:tcW w:w="723" w:type="pct"/>
            <w:tcBorders>
              <w:left w:val="single" w:sz="4" w:space="0" w:color="C3C6DB"/>
              <w:right w:val="single" w:sz="4" w:space="0" w:color="C3C6DB"/>
            </w:tcBorders>
            <w:shd w:val="clear" w:color="auto" w:fill="FFFFFF" w:themeFill="background1"/>
            <w:vAlign w:val="center"/>
          </w:tcPr>
          <w:p w14:paraId="6B992CB9" w14:textId="5777D7B1" w:rsidR="000C320F" w:rsidRPr="00365541" w:rsidRDefault="000C320F" w:rsidP="005258C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607" w:type="pct"/>
            <w:tcBorders>
              <w:left w:val="single" w:sz="4" w:space="0" w:color="C3C6DB"/>
              <w:right w:val="single" w:sz="4" w:space="0" w:color="C3C6DB"/>
            </w:tcBorders>
            <w:shd w:val="clear" w:color="auto" w:fill="FFFFFF" w:themeFill="background1"/>
            <w:vAlign w:val="center"/>
          </w:tcPr>
          <w:p w14:paraId="6F5AFB1F" w14:textId="2B9A81CF" w:rsidR="000C320F" w:rsidRPr="00365541" w:rsidRDefault="000C320F" w:rsidP="005258C5">
            <w:pPr>
              <w:ind w:left="51"/>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111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6E55B52F" w14:textId="71A5592D" w:rsidR="000C320F" w:rsidRPr="00365541" w:rsidRDefault="000C320F" w:rsidP="005258C5">
            <w:pPr>
              <w:ind w:left="51"/>
              <w:contextualSpacing/>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Cuando corresponda.</w:t>
            </w:r>
          </w:p>
        </w:tc>
      </w:tr>
      <w:tr w:rsidR="0058259D" w:rsidRPr="00365541" w14:paraId="1686A668" w14:textId="77777777" w:rsidTr="005258C5">
        <w:trPr>
          <w:cnfStyle w:val="000000100000" w:firstRow="0" w:lastRow="0" w:firstColumn="0" w:lastColumn="0" w:oddVBand="0" w:evenVBand="0" w:oddHBand="1"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22" w:type="pct"/>
            <w:tcBorders>
              <w:left w:val="single" w:sz="4" w:space="0" w:color="E0E1ED"/>
              <w:right w:val="single" w:sz="4" w:space="0" w:color="C3C6DB"/>
            </w:tcBorders>
            <w:shd w:val="clear" w:color="auto" w:fill="FFFFFF" w:themeFill="background1"/>
            <w:vAlign w:val="center"/>
          </w:tcPr>
          <w:p w14:paraId="599243B8" w14:textId="6CAF9311" w:rsidR="000C320F" w:rsidRPr="00365541" w:rsidRDefault="0022609C" w:rsidP="005258C5">
            <w:pPr>
              <w:jc w:val="center"/>
              <w:rPr>
                <w:rFonts w:ascii="Arial Narrow" w:hAnsi="Arial Narrow" w:cs="Arial"/>
                <w:sz w:val="16"/>
                <w:szCs w:val="16"/>
              </w:rPr>
            </w:pPr>
            <w:r w:rsidRPr="00365541">
              <w:rPr>
                <w:rFonts w:ascii="Arial Narrow" w:hAnsi="Arial Narrow" w:cs="Arial"/>
                <w:sz w:val="16"/>
                <w:szCs w:val="16"/>
              </w:rPr>
              <w:t>6</w:t>
            </w:r>
          </w:p>
        </w:tc>
        <w:tc>
          <w:tcPr>
            <w:tcW w:w="2337" w:type="pct"/>
            <w:tcBorders>
              <w:left w:val="single" w:sz="4" w:space="0" w:color="C3C6DB"/>
              <w:right w:val="single" w:sz="4" w:space="0" w:color="C3C6DB"/>
            </w:tcBorders>
            <w:shd w:val="clear" w:color="auto" w:fill="FFFFFF" w:themeFill="background1"/>
            <w:vAlign w:val="center"/>
          </w:tcPr>
          <w:p w14:paraId="5B3CBDE9" w14:textId="5C6DE967" w:rsidR="000C320F" w:rsidRPr="00365541" w:rsidRDefault="000C320F" w:rsidP="005258C5">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Realizar verificaciones muestrales a los file de los trabajadores a fin de identificar si cuenta con toda la documentación correspondiente y si existe alguna información inconsistente que amerite un análisis más exhaustivo que permita determinar si corresponde elaborar un informe riesgo u operación sospechosa.</w:t>
            </w:r>
          </w:p>
        </w:tc>
        <w:tc>
          <w:tcPr>
            <w:tcW w:w="723" w:type="pct"/>
            <w:tcBorders>
              <w:left w:val="single" w:sz="4" w:space="0" w:color="C3C6DB"/>
              <w:right w:val="single" w:sz="4" w:space="0" w:color="C3C6DB"/>
            </w:tcBorders>
            <w:shd w:val="clear" w:color="auto" w:fill="FFFFFF" w:themeFill="background1"/>
            <w:vAlign w:val="center"/>
          </w:tcPr>
          <w:p w14:paraId="444E8C34" w14:textId="65E11C82" w:rsidR="000C320F" w:rsidRPr="00365541" w:rsidRDefault="000C320F" w:rsidP="005258C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607" w:type="pct"/>
            <w:tcBorders>
              <w:left w:val="single" w:sz="4" w:space="0" w:color="C3C6DB"/>
              <w:right w:val="single" w:sz="4" w:space="0" w:color="C3C6DB"/>
            </w:tcBorders>
            <w:shd w:val="clear" w:color="auto" w:fill="FFFFFF" w:themeFill="background1"/>
            <w:vAlign w:val="center"/>
          </w:tcPr>
          <w:p w14:paraId="6B51072B" w14:textId="080F8185" w:rsidR="000C320F" w:rsidRPr="00365541" w:rsidRDefault="000C320F" w:rsidP="005258C5">
            <w:pPr>
              <w:ind w:left="51"/>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Oficial de Cumplimiento</w:t>
            </w:r>
          </w:p>
        </w:tc>
        <w:tc>
          <w:tcPr>
            <w:tcW w:w="1112" w:type="pct"/>
            <w:tcBorders>
              <w:top w:val="single" w:sz="4" w:space="0" w:color="C3C6DB"/>
              <w:left w:val="single" w:sz="4" w:space="0" w:color="C3C6DB"/>
              <w:bottom w:val="single" w:sz="4" w:space="0" w:color="C3C6DB"/>
              <w:right w:val="single" w:sz="4" w:space="0" w:color="E0E1ED"/>
            </w:tcBorders>
            <w:shd w:val="clear" w:color="auto" w:fill="FFFFFF" w:themeFill="background1"/>
            <w:vAlign w:val="center"/>
          </w:tcPr>
          <w:p w14:paraId="14658AB3" w14:textId="000283FF" w:rsidR="000C320F" w:rsidRPr="00365541" w:rsidRDefault="000C320F" w:rsidP="005258C5">
            <w:pPr>
              <w:ind w:left="51"/>
              <w:contextualSpacing/>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365541">
              <w:rPr>
                <w:rFonts w:ascii="Arial Narrow" w:hAnsi="Arial Narrow"/>
                <w:sz w:val="16"/>
                <w:szCs w:val="16"/>
              </w:rPr>
              <w:t>De acuerdo con su plan anual de trabajo.</w:t>
            </w:r>
          </w:p>
        </w:tc>
      </w:tr>
    </w:tbl>
    <w:p w14:paraId="744D7D83" w14:textId="77777777" w:rsidR="0042333A" w:rsidRPr="00365541" w:rsidRDefault="0042333A" w:rsidP="0042333A">
      <w:pPr>
        <w:pStyle w:val="Estndar"/>
        <w:spacing w:line="240" w:lineRule="auto"/>
        <w:ind w:right="57"/>
        <w:outlineLvl w:val="1"/>
        <w:rPr>
          <w:rFonts w:ascii="Arial Narrow" w:hAnsi="Arial Narrow" w:cs="Calibri"/>
          <w:b/>
          <w:bCs/>
          <w:szCs w:val="24"/>
        </w:rPr>
      </w:pPr>
    </w:p>
    <w:p w14:paraId="149C1BA2" w14:textId="77777777" w:rsidR="0042333A" w:rsidRPr="00365541" w:rsidRDefault="0042333A" w:rsidP="0042333A">
      <w:pPr>
        <w:pStyle w:val="Estndar"/>
        <w:spacing w:line="240" w:lineRule="auto"/>
        <w:ind w:right="57"/>
        <w:outlineLvl w:val="1"/>
        <w:rPr>
          <w:rFonts w:ascii="Arial Narrow" w:hAnsi="Arial Narrow" w:cs="Calibri"/>
          <w:b/>
          <w:bCs/>
          <w:szCs w:val="24"/>
        </w:rPr>
      </w:pPr>
    </w:p>
    <w:p w14:paraId="67AAAC11" w14:textId="77777777" w:rsidR="00043D15" w:rsidRDefault="00043D15" w:rsidP="002D4755">
      <w:pPr>
        <w:ind w:left="852"/>
        <w:rPr>
          <w:rFonts w:ascii="Arial Narrow" w:hAnsi="Arial Narrow"/>
          <w:b/>
          <w:bCs/>
        </w:rPr>
      </w:pPr>
    </w:p>
    <w:p w14:paraId="452C81F5" w14:textId="07BFE46C" w:rsidR="0042333A" w:rsidRPr="005B0926" w:rsidRDefault="00F564EA" w:rsidP="002D4755">
      <w:pPr>
        <w:ind w:left="852"/>
        <w:rPr>
          <w:rFonts w:ascii="Arial Narrow" w:hAnsi="Arial Narrow"/>
          <w:b/>
          <w:bCs/>
        </w:rPr>
      </w:pPr>
      <w:r w:rsidRPr="005B0926">
        <w:rPr>
          <w:rFonts w:ascii="Arial Narrow" w:hAnsi="Arial Narrow"/>
          <w:b/>
          <w:bCs/>
        </w:rPr>
        <w:t>Nota:</w:t>
      </w:r>
    </w:p>
    <w:p w14:paraId="6AB748C0" w14:textId="0C56D456" w:rsidR="0066419B" w:rsidRPr="005B0926" w:rsidRDefault="0066419B" w:rsidP="002D4755">
      <w:pPr>
        <w:ind w:left="852"/>
        <w:rPr>
          <w:rFonts w:ascii="Arial Narrow" w:hAnsi="Arial Narrow"/>
        </w:rPr>
      </w:pPr>
      <w:r w:rsidRPr="005B0926">
        <w:rPr>
          <w:rFonts w:ascii="Arial Narrow" w:hAnsi="Arial Narrow"/>
        </w:rPr>
        <w:t>La Notaria mantiene la responsabilidad del proceso de debida diligencia en el conocimiento de sus trabajadores, aun cuando esta haya sido encargada a un tercero o intermediario, vinculado o no, debiendo supervisar el cumplimiento de lo dispuesto por la normativa vigente.</w:t>
      </w:r>
    </w:p>
    <w:p w14:paraId="7CBD118E" w14:textId="77777777" w:rsidR="0066419B" w:rsidRPr="005B0926" w:rsidRDefault="0066419B" w:rsidP="002D4755">
      <w:pPr>
        <w:ind w:left="852"/>
        <w:rPr>
          <w:rFonts w:ascii="Arial Narrow" w:hAnsi="Arial Narrow"/>
        </w:rPr>
      </w:pPr>
    </w:p>
    <w:p w14:paraId="325E8FC7" w14:textId="30B1ACB1" w:rsidR="00C33C68" w:rsidRPr="005B0926" w:rsidRDefault="00C33C68" w:rsidP="002D4755">
      <w:pPr>
        <w:ind w:left="852"/>
        <w:rPr>
          <w:rFonts w:ascii="Arial Narrow" w:hAnsi="Arial Narrow"/>
        </w:rPr>
      </w:pPr>
      <w:r w:rsidRPr="005B0926">
        <w:rPr>
          <w:rFonts w:ascii="Arial Narrow" w:hAnsi="Arial Narrow"/>
        </w:rPr>
        <w:t xml:space="preserve">El trabajador tiene la obligación de comunicar al </w:t>
      </w:r>
      <w:r w:rsidR="00CB0CE1" w:rsidRPr="005B0926">
        <w:rPr>
          <w:rFonts w:ascii="Arial Narrow" w:hAnsi="Arial Narrow"/>
        </w:rPr>
        <w:t>N</w:t>
      </w:r>
      <w:r w:rsidRPr="005B0926">
        <w:rPr>
          <w:rFonts w:ascii="Arial Narrow" w:hAnsi="Arial Narrow"/>
        </w:rPr>
        <w:t>otario, por escrito, con carácter de declaración jurada, cualquier cambio respecto de la información provista en su file personal, en un plazo que no excederá los quince (15) días de haber ocurrido el cambio.</w:t>
      </w:r>
    </w:p>
    <w:p w14:paraId="62084732" w14:textId="77777777" w:rsidR="00E76DD0" w:rsidRPr="005B0926" w:rsidRDefault="00E76DD0" w:rsidP="00C33C68">
      <w:pPr>
        <w:pStyle w:val="Estndar"/>
        <w:ind w:left="850" w:right="57"/>
        <w:rPr>
          <w:rFonts w:ascii="Arial Narrow" w:hAnsi="Arial Narrow" w:cs="Calibri"/>
          <w:sz w:val="22"/>
          <w:szCs w:val="22"/>
          <w:lang w:val="es-PE"/>
        </w:rPr>
      </w:pPr>
    </w:p>
    <w:p w14:paraId="011E2365" w14:textId="77777777" w:rsidR="00F564EA" w:rsidRPr="005B0926" w:rsidRDefault="00E76DD0" w:rsidP="00832626">
      <w:pPr>
        <w:pStyle w:val="Estndar"/>
        <w:numPr>
          <w:ilvl w:val="1"/>
          <w:numId w:val="9"/>
        </w:numPr>
        <w:spacing w:line="240" w:lineRule="auto"/>
        <w:ind w:left="853" w:right="57"/>
        <w:outlineLvl w:val="1"/>
        <w:rPr>
          <w:rFonts w:ascii="Arial Narrow" w:hAnsi="Arial Narrow" w:cs="Calibri"/>
          <w:b/>
          <w:sz w:val="22"/>
          <w:szCs w:val="22"/>
        </w:rPr>
      </w:pPr>
      <w:bookmarkStart w:id="377" w:name="_Toc168522292"/>
      <w:bookmarkStart w:id="378" w:name="_Toc172817511"/>
      <w:r w:rsidRPr="005B0926">
        <w:rPr>
          <w:rFonts w:ascii="Arial Narrow" w:hAnsi="Arial Narrow" w:cs="Calibri"/>
          <w:b/>
          <w:sz w:val="22"/>
          <w:szCs w:val="22"/>
        </w:rPr>
        <w:t>Código de Conducta</w:t>
      </w:r>
      <w:bookmarkEnd w:id="377"/>
      <w:bookmarkEnd w:id="378"/>
    </w:p>
    <w:p w14:paraId="543AD35F" w14:textId="77777777" w:rsidR="00F564EA" w:rsidRPr="005B0926" w:rsidRDefault="00F564EA" w:rsidP="00F564EA">
      <w:pPr>
        <w:pStyle w:val="Estndar"/>
        <w:spacing w:line="240" w:lineRule="auto"/>
        <w:ind w:left="786" w:right="57"/>
        <w:outlineLvl w:val="1"/>
        <w:rPr>
          <w:rFonts w:ascii="Arial Narrow" w:hAnsi="Arial Narrow" w:cs="Calibri"/>
          <w:b/>
          <w:bCs/>
          <w:sz w:val="22"/>
          <w:szCs w:val="22"/>
        </w:rPr>
      </w:pPr>
    </w:p>
    <w:p w14:paraId="37D26FED" w14:textId="77777777" w:rsidR="00F564EA" w:rsidRPr="005B0926" w:rsidRDefault="00F564EA" w:rsidP="002D4755">
      <w:pPr>
        <w:ind w:left="852"/>
        <w:rPr>
          <w:rFonts w:ascii="Arial Narrow" w:hAnsi="Arial Narrow"/>
          <w:b/>
          <w:bCs/>
        </w:rPr>
      </w:pPr>
      <w:bookmarkStart w:id="379" w:name="_Toc170991099"/>
      <w:bookmarkStart w:id="380" w:name="_Toc171074726"/>
      <w:r w:rsidRPr="005B0926">
        <w:rPr>
          <w:rFonts w:ascii="Arial Narrow" w:hAnsi="Arial Narrow"/>
        </w:rPr>
        <w:t>El Código de Conducta elaborado por</w:t>
      </w:r>
      <w:r w:rsidRPr="005B0926">
        <w:rPr>
          <w:rFonts w:ascii="Arial Narrow" w:hAnsi="Arial Narrow"/>
          <w:b/>
          <w:bCs/>
        </w:rPr>
        <w:t xml:space="preserve"> </w:t>
      </w:r>
      <w:r w:rsidRPr="005B0926">
        <w:rPr>
          <w:rFonts w:ascii="Arial Narrow" w:hAnsi="Arial Narrow"/>
          <w:bCs/>
        </w:rPr>
        <w:t>e</w:t>
      </w:r>
      <w:r w:rsidR="00E76DD0" w:rsidRPr="005B0926">
        <w:rPr>
          <w:rFonts w:ascii="Arial Narrow" w:hAnsi="Arial Narrow"/>
          <w:bCs/>
        </w:rPr>
        <w:t>l OCP</w:t>
      </w:r>
      <w:r w:rsidRPr="005B0926">
        <w:rPr>
          <w:rFonts w:ascii="Arial Narrow" w:hAnsi="Arial Narrow"/>
          <w:bCs/>
        </w:rPr>
        <w:t xml:space="preserve"> LA/FT </w:t>
      </w:r>
      <w:r w:rsidR="00E76DD0" w:rsidRPr="005B0926">
        <w:rPr>
          <w:rFonts w:ascii="Arial Narrow" w:hAnsi="Arial Narrow"/>
        </w:rPr>
        <w:t>r</w:t>
      </w:r>
      <w:r w:rsidRPr="005B0926">
        <w:rPr>
          <w:rFonts w:ascii="Arial Narrow" w:hAnsi="Arial Narrow"/>
        </w:rPr>
        <w:t>i</w:t>
      </w:r>
      <w:r w:rsidR="00E76DD0" w:rsidRPr="005B0926">
        <w:rPr>
          <w:rFonts w:ascii="Arial Narrow" w:hAnsi="Arial Narrow"/>
        </w:rPr>
        <w:t>g</w:t>
      </w:r>
      <w:r w:rsidRPr="005B0926">
        <w:rPr>
          <w:rFonts w:ascii="Arial Narrow" w:hAnsi="Arial Narrow"/>
        </w:rPr>
        <w:t>e</w:t>
      </w:r>
      <w:r w:rsidR="00E76DD0" w:rsidRPr="005B0926">
        <w:rPr>
          <w:rFonts w:ascii="Arial Narrow" w:hAnsi="Arial Narrow"/>
        </w:rPr>
        <w:t xml:space="preserve"> la actuación de los Notarios, sus trabajadores y el OCP LA/FT, en esta materia.</w:t>
      </w:r>
      <w:bookmarkEnd w:id="379"/>
      <w:bookmarkEnd w:id="380"/>
    </w:p>
    <w:p w14:paraId="283E9592" w14:textId="77777777" w:rsidR="00F564EA" w:rsidRPr="005B0926" w:rsidRDefault="00F564EA" w:rsidP="002D4755">
      <w:pPr>
        <w:ind w:left="852"/>
        <w:rPr>
          <w:rFonts w:ascii="Arial Narrow" w:hAnsi="Arial Narrow"/>
          <w:b/>
          <w:bCs/>
        </w:rPr>
      </w:pPr>
    </w:p>
    <w:p w14:paraId="3DEEA484" w14:textId="1F1CA04E" w:rsidR="00E76DD0" w:rsidRPr="005B0926" w:rsidRDefault="00E76DD0" w:rsidP="002D4755">
      <w:pPr>
        <w:ind w:left="852"/>
        <w:rPr>
          <w:rFonts w:ascii="Arial Narrow" w:hAnsi="Arial Narrow"/>
          <w:b/>
          <w:bCs/>
        </w:rPr>
      </w:pPr>
      <w:bookmarkStart w:id="381" w:name="_Toc170991100"/>
      <w:bookmarkStart w:id="382" w:name="_Toc171074727"/>
      <w:r w:rsidRPr="005B0926">
        <w:rPr>
          <w:rFonts w:ascii="Arial Narrow" w:hAnsi="Arial Narrow"/>
        </w:rPr>
        <w:t>Los principios rectores y deberes éticos del código sobre PLAFT y FP que deben ser aplicados son:</w:t>
      </w:r>
      <w:bookmarkEnd w:id="381"/>
      <w:bookmarkEnd w:id="382"/>
    </w:p>
    <w:p w14:paraId="072A387E" w14:textId="77777777" w:rsidR="00E76DD0" w:rsidRPr="005B0926" w:rsidRDefault="00E76DD0" w:rsidP="00E76DD0">
      <w:pPr>
        <w:pStyle w:val="Estndar"/>
        <w:ind w:left="851" w:right="57"/>
        <w:rPr>
          <w:rFonts w:ascii="Arial Narrow" w:hAnsi="Arial Narrow" w:cs="Calibri"/>
          <w:sz w:val="22"/>
          <w:szCs w:val="22"/>
        </w:rPr>
      </w:pPr>
    </w:p>
    <w:p w14:paraId="0C544FE7"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Respeto y adecuación a las normas.</w:t>
      </w:r>
    </w:p>
    <w:p w14:paraId="0FCD3FB3"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Probidad.</w:t>
      </w:r>
    </w:p>
    <w:p w14:paraId="31B8083C"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Confidencialidad.</w:t>
      </w:r>
    </w:p>
    <w:p w14:paraId="24E5C027"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Equidad.</w:t>
      </w:r>
    </w:p>
    <w:p w14:paraId="043A0739"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Idoneidad.</w:t>
      </w:r>
    </w:p>
    <w:p w14:paraId="1626DDCB"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Imparcialidad.</w:t>
      </w:r>
    </w:p>
    <w:p w14:paraId="54E0CD8C"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Veracidad.</w:t>
      </w:r>
    </w:p>
    <w:p w14:paraId="4E6B18D4"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Lealtad.</w:t>
      </w:r>
    </w:p>
    <w:p w14:paraId="6A8C95E3" w14:textId="77777777" w:rsidR="002D4755" w:rsidRPr="005B0926" w:rsidRDefault="00E76DD0" w:rsidP="00832626">
      <w:pPr>
        <w:pStyle w:val="Prrafodelista"/>
        <w:numPr>
          <w:ilvl w:val="0"/>
          <w:numId w:val="34"/>
        </w:numPr>
        <w:rPr>
          <w:rFonts w:ascii="Arial Narrow" w:hAnsi="Arial Narrow"/>
        </w:rPr>
      </w:pPr>
      <w:r w:rsidRPr="005B0926">
        <w:rPr>
          <w:rFonts w:ascii="Arial Narrow" w:hAnsi="Arial Narrow"/>
        </w:rPr>
        <w:t>Honestidad.</w:t>
      </w:r>
    </w:p>
    <w:p w14:paraId="39D33D3E" w14:textId="454E5E83" w:rsidR="00E76DD0" w:rsidRPr="005B0926" w:rsidRDefault="00E76DD0" w:rsidP="00832626">
      <w:pPr>
        <w:pStyle w:val="Prrafodelista"/>
        <w:numPr>
          <w:ilvl w:val="0"/>
          <w:numId w:val="34"/>
        </w:numPr>
        <w:rPr>
          <w:rFonts w:ascii="Arial Narrow" w:hAnsi="Arial Narrow"/>
        </w:rPr>
      </w:pPr>
      <w:r w:rsidRPr="005B0926">
        <w:rPr>
          <w:rFonts w:ascii="Arial Narrow" w:hAnsi="Arial Narrow"/>
        </w:rPr>
        <w:t>Integridad de los recursos.</w:t>
      </w:r>
    </w:p>
    <w:p w14:paraId="70CD833E" w14:textId="77777777" w:rsidR="00850C1E" w:rsidRDefault="00850C1E" w:rsidP="002D4755">
      <w:pPr>
        <w:ind w:left="852"/>
        <w:rPr>
          <w:rFonts w:ascii="Arial Narrow" w:hAnsi="Arial Narrow"/>
        </w:rPr>
      </w:pPr>
      <w:bookmarkStart w:id="383" w:name="_Toc170991101"/>
      <w:bookmarkStart w:id="384" w:name="_Toc171074728"/>
    </w:p>
    <w:p w14:paraId="19C37610" w14:textId="314CF7DC" w:rsidR="00E76DD0" w:rsidRPr="005B0926" w:rsidRDefault="00E76DD0" w:rsidP="002D4755">
      <w:pPr>
        <w:ind w:left="852"/>
        <w:rPr>
          <w:rFonts w:ascii="Arial Narrow" w:hAnsi="Arial Narrow"/>
        </w:rPr>
      </w:pPr>
      <w:r w:rsidRPr="005B0926">
        <w:rPr>
          <w:rFonts w:ascii="Arial Narrow" w:hAnsi="Arial Narrow"/>
        </w:rPr>
        <w:lastRenderedPageBreak/>
        <w:t>Asimismo, se debe cumplir con deberes esenciales establecidos en el código y demás normas aplicables, poniendo especial diligencia en el:</w:t>
      </w:r>
      <w:bookmarkEnd w:id="383"/>
      <w:bookmarkEnd w:id="384"/>
    </w:p>
    <w:p w14:paraId="7A95042C" w14:textId="77777777" w:rsidR="00E76DD0" w:rsidRPr="005B0926" w:rsidRDefault="00E76DD0" w:rsidP="00E76DD0">
      <w:pPr>
        <w:pStyle w:val="Estndar"/>
        <w:ind w:left="851" w:right="57"/>
        <w:rPr>
          <w:rFonts w:ascii="Arial Narrow" w:hAnsi="Arial Narrow" w:cs="Calibri"/>
          <w:sz w:val="22"/>
          <w:szCs w:val="22"/>
        </w:rPr>
      </w:pPr>
    </w:p>
    <w:p w14:paraId="48340F12" w14:textId="77777777" w:rsidR="002D4755" w:rsidRPr="005B0926" w:rsidRDefault="00E76DD0" w:rsidP="00832626">
      <w:pPr>
        <w:pStyle w:val="Prrafodelista"/>
        <w:numPr>
          <w:ilvl w:val="0"/>
          <w:numId w:val="35"/>
        </w:numPr>
        <w:rPr>
          <w:rFonts w:ascii="Arial Narrow" w:hAnsi="Arial Narrow"/>
        </w:rPr>
      </w:pPr>
      <w:r w:rsidRPr="005B0926">
        <w:rPr>
          <w:rFonts w:ascii="Arial Narrow" w:hAnsi="Arial Narrow"/>
        </w:rPr>
        <w:t>Deber de informar.</w:t>
      </w:r>
    </w:p>
    <w:p w14:paraId="589CCD81" w14:textId="77777777" w:rsidR="002D4755" w:rsidRPr="005B0926" w:rsidRDefault="00E76DD0" w:rsidP="00832626">
      <w:pPr>
        <w:pStyle w:val="Prrafodelista"/>
        <w:numPr>
          <w:ilvl w:val="0"/>
          <w:numId w:val="35"/>
        </w:numPr>
        <w:rPr>
          <w:rFonts w:ascii="Arial Narrow" w:hAnsi="Arial Narrow"/>
        </w:rPr>
      </w:pPr>
      <w:r w:rsidRPr="005B0926">
        <w:rPr>
          <w:rFonts w:ascii="Arial Narrow" w:hAnsi="Arial Narrow"/>
        </w:rPr>
        <w:t>Deber de registro y conservación.</w:t>
      </w:r>
    </w:p>
    <w:p w14:paraId="0AE8BD8E" w14:textId="77777777" w:rsidR="002D4755" w:rsidRPr="005B0926" w:rsidRDefault="00E76DD0" w:rsidP="00832626">
      <w:pPr>
        <w:pStyle w:val="Prrafodelista"/>
        <w:numPr>
          <w:ilvl w:val="0"/>
          <w:numId w:val="35"/>
        </w:numPr>
        <w:rPr>
          <w:rFonts w:ascii="Arial Narrow" w:hAnsi="Arial Narrow"/>
        </w:rPr>
      </w:pPr>
      <w:r w:rsidRPr="005B0926">
        <w:rPr>
          <w:rFonts w:ascii="Arial Narrow" w:hAnsi="Arial Narrow"/>
        </w:rPr>
        <w:t>Deber de reserva.</w:t>
      </w:r>
    </w:p>
    <w:p w14:paraId="4A3B0ACF" w14:textId="77777777" w:rsidR="002D4755" w:rsidRPr="005B0926" w:rsidRDefault="00687441" w:rsidP="00832626">
      <w:pPr>
        <w:pStyle w:val="Prrafodelista"/>
        <w:numPr>
          <w:ilvl w:val="0"/>
          <w:numId w:val="35"/>
        </w:numPr>
        <w:rPr>
          <w:rFonts w:ascii="Arial Narrow" w:hAnsi="Arial Narrow"/>
        </w:rPr>
      </w:pPr>
      <w:r w:rsidRPr="005B0926">
        <w:rPr>
          <w:rFonts w:ascii="Arial Narrow" w:hAnsi="Arial Narrow"/>
        </w:rPr>
        <w:t xml:space="preserve">Deber de aplicar </w:t>
      </w:r>
      <w:r w:rsidRPr="005B0926">
        <w:rPr>
          <w:rFonts w:ascii="Arial Narrow" w:hAnsi="Arial Narrow"/>
          <w:b/>
          <w:bCs/>
          <w:u w:val="single"/>
        </w:rPr>
        <w:t>todas</w:t>
      </w:r>
      <w:r w:rsidRPr="005B0926">
        <w:rPr>
          <w:rFonts w:ascii="Arial Narrow" w:hAnsi="Arial Narrow"/>
        </w:rPr>
        <w:t xml:space="preserve"> las políticas y</w:t>
      </w:r>
      <w:r w:rsidRPr="005B0926">
        <w:rPr>
          <w:rFonts w:ascii="Arial Narrow" w:hAnsi="Arial Narrow"/>
          <w:b/>
          <w:bCs/>
          <w:u w:val="single"/>
        </w:rPr>
        <w:t xml:space="preserve"> </w:t>
      </w:r>
      <w:r w:rsidRPr="005B0926">
        <w:rPr>
          <w:rFonts w:ascii="Arial Narrow" w:hAnsi="Arial Narrow"/>
        </w:rPr>
        <w:t>procedimientos que integran el SPLAFT.</w:t>
      </w:r>
    </w:p>
    <w:p w14:paraId="5ECD0110" w14:textId="034D5ED0" w:rsidR="00E76DD0" w:rsidRPr="005B0926" w:rsidRDefault="00E76DD0" w:rsidP="00832626">
      <w:pPr>
        <w:pStyle w:val="Prrafodelista"/>
        <w:numPr>
          <w:ilvl w:val="0"/>
          <w:numId w:val="35"/>
        </w:numPr>
        <w:rPr>
          <w:rFonts w:ascii="Arial Narrow" w:hAnsi="Arial Narrow"/>
        </w:rPr>
      </w:pPr>
      <w:r w:rsidRPr="005B0926">
        <w:rPr>
          <w:rFonts w:ascii="Arial Narrow" w:hAnsi="Arial Narrow"/>
        </w:rPr>
        <w:t xml:space="preserve">Deber de aplicar las políticas </w:t>
      </w:r>
      <w:r w:rsidR="00687441" w:rsidRPr="005B0926">
        <w:rPr>
          <w:rFonts w:ascii="Arial Narrow" w:hAnsi="Arial Narrow"/>
        </w:rPr>
        <w:t>para administrar la exposición de los riesgos de LA/FT.</w:t>
      </w:r>
    </w:p>
    <w:p w14:paraId="05D26CB1" w14:textId="77777777" w:rsidR="00687441" w:rsidRPr="005B0926" w:rsidRDefault="00687441" w:rsidP="00687441">
      <w:pPr>
        <w:pStyle w:val="Estndar"/>
        <w:ind w:left="851" w:right="57"/>
        <w:rPr>
          <w:rFonts w:ascii="Arial Narrow" w:hAnsi="Arial Narrow" w:cs="Calibri"/>
          <w:sz w:val="22"/>
          <w:szCs w:val="22"/>
        </w:rPr>
      </w:pPr>
    </w:p>
    <w:p w14:paraId="79AE9F7F" w14:textId="47C6FE4E" w:rsidR="00E76DD0" w:rsidRPr="005B0926" w:rsidRDefault="00E76DD0" w:rsidP="002D4755">
      <w:pPr>
        <w:ind w:left="850"/>
        <w:rPr>
          <w:rFonts w:ascii="Arial Narrow" w:hAnsi="Arial Narrow"/>
          <w:b/>
          <w:bCs/>
        </w:rPr>
      </w:pPr>
      <w:r w:rsidRPr="005B0926">
        <w:rPr>
          <w:rFonts w:ascii="Arial Narrow" w:hAnsi="Arial Narrow"/>
        </w:rPr>
        <w:t xml:space="preserve">Los trabajadores deben </w:t>
      </w:r>
      <w:r w:rsidR="00F564EA" w:rsidRPr="005B0926">
        <w:rPr>
          <w:rFonts w:ascii="Arial Narrow" w:hAnsi="Arial Narrow"/>
        </w:rPr>
        <w:t xml:space="preserve">cumplir </w:t>
      </w:r>
      <w:r w:rsidRPr="005B0926">
        <w:rPr>
          <w:rFonts w:ascii="Arial Narrow" w:hAnsi="Arial Narrow"/>
        </w:rPr>
        <w:t xml:space="preserve">las disposiciones del código y medidas disciplinarias por su incumplimiento, comprometiéndose a poner en práctica lo indicado en el documento </w:t>
      </w:r>
      <w:r w:rsidR="00F564EA" w:rsidRPr="005B0926">
        <w:rPr>
          <w:rFonts w:ascii="Arial Narrow" w:hAnsi="Arial Narrow"/>
          <w:b/>
          <w:bCs/>
        </w:rPr>
        <w:t xml:space="preserve">MP-002-2024- </w:t>
      </w:r>
      <w:r w:rsidRPr="005B0926">
        <w:rPr>
          <w:rFonts w:ascii="Arial Narrow" w:hAnsi="Arial Narrow"/>
          <w:b/>
          <w:bCs/>
        </w:rPr>
        <w:t xml:space="preserve">Código de Conducta para la Prevención </w:t>
      </w:r>
      <w:r w:rsidR="00F564EA" w:rsidRPr="005B0926">
        <w:rPr>
          <w:rFonts w:ascii="Arial Narrow" w:hAnsi="Arial Narrow"/>
          <w:b/>
          <w:bCs/>
        </w:rPr>
        <w:t>LA/FT.</w:t>
      </w:r>
    </w:p>
    <w:p w14:paraId="4B29BFC5" w14:textId="77777777" w:rsidR="00E76DD0" w:rsidRPr="005B0926" w:rsidRDefault="00E76DD0" w:rsidP="00C33C68">
      <w:pPr>
        <w:autoSpaceDE w:val="0"/>
        <w:autoSpaceDN w:val="0"/>
        <w:adjustRightInd w:val="0"/>
        <w:ind w:left="850"/>
        <w:contextualSpacing/>
        <w:rPr>
          <w:rFonts w:ascii="Arial Narrow" w:eastAsia="Calibri" w:hAnsi="Arial Narrow" w:cs="Arial"/>
          <w:lang w:eastAsia="en-US"/>
        </w:rPr>
      </w:pPr>
    </w:p>
    <w:p w14:paraId="603B0FB5" w14:textId="20798D70" w:rsidR="00C33C68" w:rsidRPr="005B0926" w:rsidRDefault="00C540CF" w:rsidP="00832626">
      <w:pPr>
        <w:pStyle w:val="Ttulo2"/>
        <w:numPr>
          <w:ilvl w:val="0"/>
          <w:numId w:val="31"/>
        </w:numPr>
        <w:spacing w:before="0" w:after="0"/>
        <w:ind w:left="426"/>
        <w:rPr>
          <w:rFonts w:ascii="Arial Narrow" w:hAnsi="Arial Narrow"/>
          <w:i w:val="0"/>
          <w:iCs w:val="0"/>
          <w:color w:val="000000" w:themeColor="text1"/>
          <w:sz w:val="22"/>
          <w:szCs w:val="22"/>
        </w:rPr>
      </w:pPr>
      <w:bookmarkStart w:id="385" w:name="_Toc168522293"/>
      <w:bookmarkStart w:id="386" w:name="_Toc172817512"/>
      <w:r w:rsidRPr="005B0926">
        <w:rPr>
          <w:rFonts w:ascii="Arial Narrow" w:hAnsi="Arial Narrow"/>
          <w:i w:val="0"/>
          <w:iCs w:val="0"/>
          <w:color w:val="000000" w:themeColor="text1"/>
          <w:sz w:val="22"/>
          <w:szCs w:val="22"/>
        </w:rPr>
        <w:t>PROGRAMA DE CAPACITACIÓN</w:t>
      </w:r>
      <w:bookmarkEnd w:id="385"/>
      <w:bookmarkEnd w:id="386"/>
    </w:p>
    <w:p w14:paraId="40AE29BD" w14:textId="77777777" w:rsidR="002D4755" w:rsidRPr="005B0926" w:rsidRDefault="002D4755" w:rsidP="002D4755">
      <w:pPr>
        <w:rPr>
          <w:rFonts w:ascii="Arial Narrow" w:hAnsi="Arial Narrow"/>
        </w:rPr>
      </w:pPr>
    </w:p>
    <w:p w14:paraId="54D66BEB" w14:textId="1EE36C2D" w:rsidR="00C33C68" w:rsidRPr="005B0926" w:rsidRDefault="005A0291" w:rsidP="002D4755">
      <w:pPr>
        <w:ind w:left="426"/>
        <w:rPr>
          <w:rFonts w:ascii="Arial Narrow" w:hAnsi="Arial Narrow"/>
        </w:rPr>
      </w:pPr>
      <w:r w:rsidRPr="005B0926">
        <w:rPr>
          <w:rFonts w:ascii="Arial Narrow" w:hAnsi="Arial Narrow"/>
        </w:rPr>
        <w:t>El Notario y el OCP</w:t>
      </w:r>
      <w:r w:rsidR="003D6C8C" w:rsidRPr="005B0926">
        <w:rPr>
          <w:rFonts w:ascii="Arial Narrow" w:hAnsi="Arial Narrow"/>
        </w:rPr>
        <w:t xml:space="preserve"> LA/FT</w:t>
      </w:r>
      <w:r w:rsidR="00C33C68" w:rsidRPr="005B0926">
        <w:rPr>
          <w:rFonts w:ascii="Arial Narrow" w:hAnsi="Arial Narrow"/>
        </w:rPr>
        <w:t xml:space="preserve"> debe</w:t>
      </w:r>
      <w:r w:rsidRPr="005B0926">
        <w:rPr>
          <w:rFonts w:ascii="Arial Narrow" w:hAnsi="Arial Narrow"/>
        </w:rPr>
        <w:t>n</w:t>
      </w:r>
      <w:r w:rsidR="00C33C68" w:rsidRPr="005B0926">
        <w:rPr>
          <w:rFonts w:ascii="Arial Narrow" w:hAnsi="Arial Narrow"/>
        </w:rPr>
        <w:t xml:space="preserve"> adoptar las medidas necesarias para asegurar la idoneidad de sus trabajadores y promover la cultura de cumplimiento de las normas en materia de prevención del LA/FT a través de un programa de capacitación</w:t>
      </w:r>
      <w:r w:rsidR="0021585C" w:rsidRPr="005B0926">
        <w:rPr>
          <w:rFonts w:ascii="Arial Narrow" w:hAnsi="Arial Narrow"/>
        </w:rPr>
        <w:t xml:space="preserve"> elaborado por el OCP LA/FT</w:t>
      </w:r>
      <w:r w:rsidRPr="005B0926">
        <w:rPr>
          <w:rFonts w:ascii="Arial Narrow" w:hAnsi="Arial Narrow"/>
        </w:rPr>
        <w:t xml:space="preserve">, dejando constancia de ello en los files de trabajadores. </w:t>
      </w:r>
      <w:r w:rsidR="0021585C" w:rsidRPr="005B0926">
        <w:rPr>
          <w:rFonts w:ascii="Arial Narrow" w:hAnsi="Arial Narrow"/>
        </w:rPr>
        <w:t>Sin perjuicio de ello, la capacitación puede ser dictada por terceros o entidades especializadas.</w:t>
      </w:r>
    </w:p>
    <w:p w14:paraId="6750E8A2" w14:textId="77777777" w:rsidR="003D6C8C" w:rsidRPr="005B0926" w:rsidRDefault="003D6C8C" w:rsidP="00D834AF">
      <w:pPr>
        <w:pStyle w:val="Estndar"/>
        <w:ind w:left="426" w:right="57"/>
        <w:rPr>
          <w:rFonts w:ascii="Arial Narrow" w:hAnsi="Arial Narrow" w:cs="Calibri"/>
          <w:sz w:val="22"/>
          <w:szCs w:val="22"/>
        </w:rPr>
      </w:pPr>
    </w:p>
    <w:p w14:paraId="369E15EB" w14:textId="77777777" w:rsidR="00B113BA" w:rsidRPr="005B0926" w:rsidRDefault="00B113BA"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387" w:name="_Toc171088409"/>
      <w:bookmarkStart w:id="388" w:name="_Toc171089016"/>
      <w:bookmarkStart w:id="389" w:name="_Toc171144241"/>
      <w:bookmarkStart w:id="390" w:name="_Toc171144526"/>
      <w:bookmarkStart w:id="391" w:name="_Toc171144751"/>
      <w:bookmarkStart w:id="392" w:name="_Toc171145008"/>
      <w:bookmarkStart w:id="393" w:name="_Toc171145251"/>
      <w:bookmarkStart w:id="394" w:name="_Toc171145642"/>
      <w:bookmarkStart w:id="395" w:name="_Toc171146317"/>
      <w:bookmarkStart w:id="396" w:name="_Toc171146554"/>
      <w:bookmarkStart w:id="397" w:name="_Toc171146703"/>
      <w:bookmarkStart w:id="398" w:name="_Toc171146791"/>
      <w:bookmarkStart w:id="399" w:name="_Toc171197344"/>
      <w:bookmarkStart w:id="400" w:name="_Toc172817513"/>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A63B2E4" w14:textId="6649C1D6" w:rsidR="003D6C8C" w:rsidRPr="005B0926" w:rsidRDefault="003D6C8C" w:rsidP="00832626">
      <w:pPr>
        <w:pStyle w:val="Estndar"/>
        <w:numPr>
          <w:ilvl w:val="1"/>
          <w:numId w:val="9"/>
        </w:numPr>
        <w:spacing w:line="240" w:lineRule="auto"/>
        <w:ind w:left="853" w:right="57"/>
        <w:outlineLvl w:val="1"/>
        <w:rPr>
          <w:rFonts w:ascii="Arial Narrow" w:hAnsi="Arial Narrow" w:cs="Calibri"/>
          <w:b/>
          <w:sz w:val="22"/>
          <w:szCs w:val="22"/>
        </w:rPr>
      </w:pPr>
      <w:bookmarkStart w:id="401" w:name="_Toc172817514"/>
      <w:r w:rsidRPr="005B0926">
        <w:rPr>
          <w:rFonts w:ascii="Arial Narrow" w:hAnsi="Arial Narrow" w:cs="Calibri"/>
          <w:b/>
          <w:sz w:val="22"/>
          <w:szCs w:val="22"/>
        </w:rPr>
        <w:t>Aplicable al Notario</w:t>
      </w:r>
      <w:bookmarkEnd w:id="401"/>
    </w:p>
    <w:p w14:paraId="167781E6" w14:textId="77777777" w:rsidR="003D6C8C" w:rsidRPr="005B0926" w:rsidRDefault="003D6C8C" w:rsidP="00D834AF">
      <w:pPr>
        <w:pStyle w:val="Estndar"/>
        <w:ind w:left="426" w:right="57"/>
        <w:rPr>
          <w:rFonts w:ascii="Arial Narrow" w:hAnsi="Arial Narrow" w:cs="Calibri"/>
          <w:sz w:val="22"/>
          <w:szCs w:val="22"/>
        </w:rPr>
      </w:pPr>
    </w:p>
    <w:p w14:paraId="4254EE5E" w14:textId="40E89EAF" w:rsidR="003D6C8C" w:rsidRPr="005B0926" w:rsidRDefault="003D6C8C" w:rsidP="00850C1E">
      <w:pPr>
        <w:pStyle w:val="Estndar"/>
        <w:ind w:left="852" w:right="57"/>
        <w:rPr>
          <w:rFonts w:ascii="Arial Narrow" w:hAnsi="Arial Narrow" w:cs="Calibri"/>
          <w:bCs/>
          <w:sz w:val="22"/>
          <w:szCs w:val="22"/>
        </w:rPr>
      </w:pPr>
      <w:r w:rsidRPr="005B0926">
        <w:rPr>
          <w:rFonts w:ascii="Arial Narrow" w:hAnsi="Arial Narrow" w:cs="Calibri"/>
          <w:bCs/>
          <w:sz w:val="22"/>
          <w:szCs w:val="22"/>
        </w:rPr>
        <w:t xml:space="preserve">El notario, sus trabajadores deben recibir dentro de un año calendario, </w:t>
      </w:r>
      <w:r w:rsidRPr="005B0926">
        <w:rPr>
          <w:rFonts w:ascii="Arial Narrow" w:hAnsi="Arial Narrow" w:cs="Calibri"/>
          <w:b/>
          <w:sz w:val="22"/>
          <w:szCs w:val="22"/>
          <w:u w:val="single"/>
        </w:rPr>
        <w:t>al menos</w:t>
      </w:r>
      <w:r w:rsidRPr="005B0926">
        <w:rPr>
          <w:rFonts w:ascii="Arial Narrow" w:hAnsi="Arial Narrow" w:cs="Calibri"/>
          <w:bCs/>
          <w:sz w:val="22"/>
          <w:szCs w:val="22"/>
        </w:rPr>
        <w:t xml:space="preserve"> una</w:t>
      </w:r>
      <w:r w:rsidR="00414389" w:rsidRPr="005B0926">
        <w:rPr>
          <w:rFonts w:ascii="Arial Narrow" w:hAnsi="Arial Narrow" w:cs="Calibri"/>
          <w:bCs/>
          <w:sz w:val="22"/>
          <w:szCs w:val="22"/>
        </w:rPr>
        <w:t xml:space="preserve"> </w:t>
      </w:r>
      <w:r w:rsidRPr="005B0926">
        <w:rPr>
          <w:rFonts w:ascii="Arial Narrow" w:hAnsi="Arial Narrow" w:cs="Calibri"/>
          <w:bCs/>
          <w:sz w:val="22"/>
          <w:szCs w:val="22"/>
        </w:rPr>
        <w:t>capacitación en materia de prevención y detección del LA/FT, bajo cualquier modalidad que incluya como mínimo los siguientes temas:</w:t>
      </w:r>
    </w:p>
    <w:p w14:paraId="3B87C33E" w14:textId="77777777" w:rsidR="003D6C8C" w:rsidRPr="005B0926" w:rsidRDefault="003D6C8C" w:rsidP="00D834AF">
      <w:pPr>
        <w:pStyle w:val="Estndar"/>
        <w:ind w:left="426" w:right="57"/>
        <w:rPr>
          <w:rFonts w:ascii="Arial Narrow" w:hAnsi="Arial Narrow" w:cs="Calibri"/>
          <w:bCs/>
          <w:sz w:val="22"/>
          <w:szCs w:val="22"/>
        </w:rPr>
      </w:pPr>
    </w:p>
    <w:p w14:paraId="36BAAE57" w14:textId="77777777"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Definición de los delitos de LA/FT.</w:t>
      </w:r>
    </w:p>
    <w:p w14:paraId="2352F5ED" w14:textId="77777777"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Políticas y procedimientos establecidos por el sujeto obligado sobre el SPLAFT, priorizando los temas referidos a gestión de riesgos de LA/FT y FP inherentes a la actividad notarial, debida diligencia en el conocimiento del cliente, identificación, análisis y reporte de señales de alerta, operaciones inusuales y/o sospechosas.</w:t>
      </w:r>
    </w:p>
    <w:p w14:paraId="5C44B1BA" w14:textId="77777777"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Riesgos de LA/FT y FP a los que se encuentra expuesto el notario en su condición de sujeto obligado.</w:t>
      </w:r>
    </w:p>
    <w:p w14:paraId="64202904" w14:textId="080FE231"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Normativa</w:t>
      </w:r>
      <w:r w:rsidR="00FD3A32" w:rsidRPr="005B0926">
        <w:rPr>
          <w:rFonts w:ascii="Arial Narrow" w:hAnsi="Arial Narrow" w:cs="Calibri"/>
          <w:sz w:val="22"/>
          <w:szCs w:val="22"/>
        </w:rPr>
        <w:t xml:space="preserve"> </w:t>
      </w:r>
      <w:r w:rsidRPr="005B0926">
        <w:rPr>
          <w:rFonts w:ascii="Arial Narrow" w:hAnsi="Arial Narrow" w:cs="Calibri"/>
          <w:sz w:val="22"/>
          <w:szCs w:val="22"/>
        </w:rPr>
        <w:t>sobre prevención de LA/FT</w:t>
      </w:r>
      <w:r w:rsidR="00FD3A32" w:rsidRPr="005B0926">
        <w:rPr>
          <w:rFonts w:ascii="Arial Narrow" w:hAnsi="Arial Narrow" w:cs="Calibri"/>
          <w:sz w:val="22"/>
          <w:szCs w:val="22"/>
        </w:rPr>
        <w:t xml:space="preserve"> y sus modificatorias cuando corresponda</w:t>
      </w:r>
      <w:r w:rsidRPr="005B0926">
        <w:rPr>
          <w:rFonts w:ascii="Arial Narrow" w:hAnsi="Arial Narrow" w:cs="Calibri"/>
          <w:sz w:val="22"/>
          <w:szCs w:val="22"/>
        </w:rPr>
        <w:t>.</w:t>
      </w:r>
    </w:p>
    <w:p w14:paraId="11C26E1A" w14:textId="77777777"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Tipologías de LA/FT, detectadas en las actividades propias del notario u otros sujetos obligados.</w:t>
      </w:r>
    </w:p>
    <w:p w14:paraId="6A3C6775" w14:textId="77777777"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Información sobre las listas que contribuyen a la prevención del LA/FT, señaladas en el literal d) del párrafo 8.1 del artículo 8 de esta norma.</w:t>
      </w:r>
    </w:p>
    <w:p w14:paraId="249D2945" w14:textId="77777777"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Congelamiento de fondos o activos en los casos vinculados a los delitos de LA/FT dictados por la SBS, conforme al numeral 11 del artículo 3 de la Ley y/o el congelamiento de fondos o activos conforme a las Resoluciones del Consejo de Seguridad de las Naciones Unidas en materia de terrorismo, financiamiento del terrorismo y financiamiento de la proliferación de armas de destrucción masiva, conforme al numeral 12 del citado artículo.</w:t>
      </w:r>
    </w:p>
    <w:p w14:paraId="2FD67E6D" w14:textId="3C4510A9" w:rsidR="003D6C8C" w:rsidRPr="005B0926" w:rsidRDefault="003D6C8C" w:rsidP="00832626">
      <w:pPr>
        <w:pStyle w:val="Estndar"/>
        <w:numPr>
          <w:ilvl w:val="0"/>
          <w:numId w:val="19"/>
        </w:numPr>
        <w:ind w:right="57"/>
        <w:rPr>
          <w:rFonts w:ascii="Arial Narrow" w:hAnsi="Arial Narrow" w:cs="Calibri"/>
          <w:sz w:val="22"/>
          <w:szCs w:val="22"/>
        </w:rPr>
      </w:pPr>
      <w:r w:rsidRPr="005B0926">
        <w:rPr>
          <w:rFonts w:ascii="Arial Narrow" w:hAnsi="Arial Narrow" w:cs="Calibri"/>
          <w:sz w:val="22"/>
          <w:szCs w:val="22"/>
        </w:rPr>
        <w:t>Responsabilidades respecto de la prevención de LA/FT, de acuerdo con su especialidad y funciones que desempeñe.</w:t>
      </w:r>
    </w:p>
    <w:p w14:paraId="74A80EB3" w14:textId="77777777" w:rsidR="003D6C8C" w:rsidRPr="005B0926" w:rsidRDefault="003D6C8C" w:rsidP="003D6C8C">
      <w:pPr>
        <w:pStyle w:val="Estndar"/>
        <w:ind w:left="1146" w:right="57"/>
        <w:rPr>
          <w:rFonts w:ascii="Arial Narrow" w:hAnsi="Arial Narrow" w:cs="Calibri"/>
          <w:bCs/>
          <w:sz w:val="22"/>
          <w:szCs w:val="22"/>
        </w:rPr>
      </w:pPr>
    </w:p>
    <w:p w14:paraId="4FFC9402" w14:textId="1F3A719D" w:rsidR="003D6C8C" w:rsidRPr="005B0926" w:rsidRDefault="003D6C8C" w:rsidP="00850C1E">
      <w:pPr>
        <w:pStyle w:val="Estndar"/>
        <w:ind w:left="852" w:right="57"/>
        <w:rPr>
          <w:rFonts w:ascii="Arial Narrow" w:hAnsi="Arial Narrow" w:cs="Calibri"/>
          <w:bCs/>
          <w:sz w:val="22"/>
          <w:szCs w:val="22"/>
        </w:rPr>
      </w:pPr>
      <w:r w:rsidRPr="005B0926">
        <w:rPr>
          <w:rFonts w:ascii="Arial Narrow" w:hAnsi="Arial Narrow" w:cs="Calibri"/>
          <w:bCs/>
          <w:sz w:val="22"/>
          <w:szCs w:val="22"/>
        </w:rPr>
        <w:t>Estas capacitaciones pueden ser dictadas por el OCP LA/FT, terceros o entidades especializadas</w:t>
      </w:r>
      <w:r w:rsidR="0011695B" w:rsidRPr="005B0926">
        <w:rPr>
          <w:rFonts w:ascii="Arial Narrow" w:hAnsi="Arial Narrow" w:cs="Calibri"/>
          <w:bCs/>
          <w:sz w:val="22"/>
          <w:szCs w:val="22"/>
        </w:rPr>
        <w:t xml:space="preserve">, quienes deben </w:t>
      </w:r>
      <w:r w:rsidR="00EB0D2C" w:rsidRPr="005B0926">
        <w:rPr>
          <w:rFonts w:ascii="Arial Narrow" w:hAnsi="Arial Narrow" w:cs="Calibri"/>
          <w:bCs/>
          <w:sz w:val="22"/>
          <w:szCs w:val="22"/>
        </w:rPr>
        <w:t>emitir las constancias respectivas</w:t>
      </w:r>
      <w:r w:rsidRPr="005B0926">
        <w:rPr>
          <w:rFonts w:ascii="Arial Narrow" w:hAnsi="Arial Narrow" w:cs="Calibri"/>
          <w:bCs/>
          <w:sz w:val="22"/>
          <w:szCs w:val="22"/>
        </w:rPr>
        <w:t>.</w:t>
      </w:r>
    </w:p>
    <w:p w14:paraId="4ED4F35A" w14:textId="77777777" w:rsidR="00F57B9B" w:rsidRPr="005B0926" w:rsidRDefault="00F57B9B" w:rsidP="00414389">
      <w:pPr>
        <w:pStyle w:val="Estndar"/>
        <w:ind w:left="710" w:right="57"/>
        <w:rPr>
          <w:rFonts w:ascii="Arial Narrow" w:hAnsi="Arial Narrow" w:cs="Calibri"/>
          <w:bCs/>
          <w:sz w:val="22"/>
          <w:szCs w:val="22"/>
        </w:rPr>
      </w:pPr>
    </w:p>
    <w:p w14:paraId="446F9532" w14:textId="300D8BC9" w:rsidR="00F57B9B" w:rsidRPr="005B0926" w:rsidRDefault="00F57B9B" w:rsidP="00850C1E">
      <w:pPr>
        <w:pStyle w:val="Estndar"/>
        <w:ind w:left="852" w:right="57"/>
        <w:rPr>
          <w:rFonts w:ascii="Arial Narrow" w:hAnsi="Arial Narrow" w:cs="Calibri"/>
          <w:bCs/>
          <w:sz w:val="22"/>
          <w:szCs w:val="22"/>
        </w:rPr>
      </w:pPr>
      <w:r w:rsidRPr="005B0926">
        <w:rPr>
          <w:rFonts w:ascii="Arial Narrow" w:hAnsi="Arial Narrow" w:cs="Calibri"/>
          <w:bCs/>
          <w:sz w:val="22"/>
          <w:szCs w:val="22"/>
        </w:rPr>
        <w:t>Los nuevos trabajadores, debe recibir una inducción dentro de los treinta (30) días siguientes a la fecha de su ingreso, donde se les debe informar sobre los alcances del SPLAFT, dejando constancia de ello. La inducción en esta materia no reemplaza a la capacitación mínima mencionado anteriormente. Esta inducción debe ser dictada a través del oficial de cumplimiento del despacho notarial.</w:t>
      </w:r>
    </w:p>
    <w:p w14:paraId="47B280F1" w14:textId="77777777" w:rsidR="00850C1E" w:rsidRDefault="00850C1E" w:rsidP="00850C1E">
      <w:pPr>
        <w:pStyle w:val="Estndar"/>
        <w:ind w:right="57"/>
        <w:rPr>
          <w:rFonts w:ascii="Arial Narrow" w:hAnsi="Arial Narrow" w:cs="Calibri"/>
          <w:sz w:val="22"/>
          <w:szCs w:val="22"/>
        </w:rPr>
      </w:pPr>
    </w:p>
    <w:p w14:paraId="32CEAC33" w14:textId="1730D6F0" w:rsidR="009B7437" w:rsidRDefault="009B7437" w:rsidP="00850C1E">
      <w:pPr>
        <w:pStyle w:val="Estndar"/>
        <w:ind w:left="852" w:right="57"/>
        <w:rPr>
          <w:rFonts w:ascii="Arial Narrow" w:hAnsi="Arial Narrow" w:cs="Calibri"/>
          <w:bCs/>
          <w:sz w:val="22"/>
          <w:szCs w:val="22"/>
        </w:rPr>
      </w:pPr>
      <w:r w:rsidRPr="005B0926">
        <w:rPr>
          <w:rFonts w:ascii="Arial Narrow" w:hAnsi="Arial Narrow" w:cs="Calibri"/>
          <w:bCs/>
          <w:sz w:val="22"/>
          <w:szCs w:val="22"/>
        </w:rPr>
        <w:t xml:space="preserve">Aquellos trabajadores que tengan contacto directo con los clientes, así como, el oficial de cumplimiento debe recibir una capacitación más </w:t>
      </w:r>
      <w:r w:rsidR="00761935" w:rsidRPr="005B0926">
        <w:rPr>
          <w:rFonts w:ascii="Arial Narrow" w:hAnsi="Arial Narrow" w:cs="Calibri"/>
          <w:bCs/>
          <w:sz w:val="22"/>
          <w:szCs w:val="22"/>
        </w:rPr>
        <w:t>especializada,</w:t>
      </w:r>
      <w:r w:rsidRPr="005B0926">
        <w:rPr>
          <w:rFonts w:ascii="Arial Narrow" w:hAnsi="Arial Narrow" w:cs="Calibri"/>
          <w:bCs/>
          <w:sz w:val="22"/>
          <w:szCs w:val="22"/>
        </w:rPr>
        <w:t xml:space="preserve"> distinta a la que se dicte a los demás trabajadores.</w:t>
      </w:r>
    </w:p>
    <w:p w14:paraId="0E8EB608" w14:textId="655F4D94" w:rsidR="003D6C8C" w:rsidRPr="005B0926" w:rsidRDefault="003D6C8C" w:rsidP="00832626">
      <w:pPr>
        <w:pStyle w:val="Estndar"/>
        <w:numPr>
          <w:ilvl w:val="1"/>
          <w:numId w:val="9"/>
        </w:numPr>
        <w:spacing w:line="240" w:lineRule="auto"/>
        <w:ind w:left="853" w:right="57"/>
        <w:outlineLvl w:val="1"/>
        <w:rPr>
          <w:rFonts w:ascii="Arial Narrow" w:hAnsi="Arial Narrow" w:cs="Calibri"/>
          <w:b/>
          <w:sz w:val="22"/>
          <w:szCs w:val="22"/>
        </w:rPr>
      </w:pPr>
      <w:bookmarkStart w:id="402" w:name="_Toc172817515"/>
      <w:r w:rsidRPr="005B0926">
        <w:rPr>
          <w:rFonts w:ascii="Arial Narrow" w:hAnsi="Arial Narrow" w:cs="Calibri"/>
          <w:b/>
          <w:sz w:val="22"/>
          <w:szCs w:val="22"/>
        </w:rPr>
        <w:lastRenderedPageBreak/>
        <w:t>Aplicable al OCP LA/FT</w:t>
      </w:r>
      <w:bookmarkEnd w:id="402"/>
    </w:p>
    <w:p w14:paraId="71B86057" w14:textId="77777777" w:rsidR="003D6C8C" w:rsidRPr="005B0926" w:rsidRDefault="003D6C8C" w:rsidP="00D834AF">
      <w:pPr>
        <w:pStyle w:val="Estndar"/>
        <w:ind w:left="426" w:right="57"/>
        <w:rPr>
          <w:rFonts w:ascii="Arial Narrow" w:hAnsi="Arial Narrow" w:cs="Calibri"/>
          <w:sz w:val="22"/>
          <w:szCs w:val="22"/>
        </w:rPr>
      </w:pPr>
    </w:p>
    <w:p w14:paraId="032738EA" w14:textId="57A29A3E" w:rsidR="00F57B9B" w:rsidRPr="005B0926" w:rsidRDefault="00F57B9B" w:rsidP="00CE6619">
      <w:pPr>
        <w:pStyle w:val="Estndar"/>
        <w:ind w:left="852" w:right="57"/>
        <w:rPr>
          <w:rFonts w:ascii="Arial Narrow" w:hAnsi="Arial Narrow" w:cs="Calibri"/>
          <w:bCs/>
          <w:sz w:val="22"/>
          <w:szCs w:val="22"/>
        </w:rPr>
      </w:pPr>
      <w:r w:rsidRPr="005B0926">
        <w:rPr>
          <w:rFonts w:ascii="Arial Narrow" w:hAnsi="Arial Narrow" w:cs="Calibri"/>
          <w:bCs/>
          <w:sz w:val="22"/>
          <w:szCs w:val="22"/>
        </w:rPr>
        <w:t xml:space="preserve">Los trabajadores del OCP </w:t>
      </w:r>
      <w:r w:rsidR="00694780" w:rsidRPr="005B0926">
        <w:rPr>
          <w:rFonts w:ascii="Arial Narrow" w:hAnsi="Arial Narrow" w:cs="Calibri"/>
          <w:bCs/>
          <w:sz w:val="22"/>
          <w:szCs w:val="22"/>
        </w:rPr>
        <w:t xml:space="preserve">debe recibir por lo menos 1 vez al año una capacitación, sobre los temas descritos en el número 5.1 del presente documento. Del mismo modo, </w:t>
      </w:r>
      <w:r w:rsidRPr="005B0926">
        <w:rPr>
          <w:rFonts w:ascii="Arial Narrow" w:hAnsi="Arial Narrow" w:cs="Calibri"/>
          <w:bCs/>
          <w:sz w:val="22"/>
          <w:szCs w:val="22"/>
        </w:rPr>
        <w:t>debe</w:t>
      </w:r>
      <w:r w:rsidR="00694780" w:rsidRPr="005B0926">
        <w:rPr>
          <w:rFonts w:ascii="Arial Narrow" w:hAnsi="Arial Narrow" w:cs="Calibri"/>
          <w:bCs/>
          <w:sz w:val="22"/>
          <w:szCs w:val="22"/>
        </w:rPr>
        <w:t>n</w:t>
      </w:r>
      <w:r w:rsidRPr="005B0926">
        <w:rPr>
          <w:rFonts w:ascii="Arial Narrow" w:hAnsi="Arial Narrow" w:cs="Calibri"/>
          <w:bCs/>
          <w:sz w:val="22"/>
          <w:szCs w:val="22"/>
        </w:rPr>
        <w:t xml:space="preserve"> </w:t>
      </w:r>
      <w:r w:rsidR="00694780" w:rsidRPr="005B0926">
        <w:rPr>
          <w:rFonts w:ascii="Arial Narrow" w:hAnsi="Arial Narrow" w:cs="Calibri"/>
          <w:bCs/>
          <w:sz w:val="22"/>
          <w:szCs w:val="22"/>
        </w:rPr>
        <w:t>ser capacitados en temas de</w:t>
      </w:r>
      <w:r w:rsidRPr="005B0926">
        <w:rPr>
          <w:rFonts w:ascii="Arial Narrow" w:hAnsi="Arial Narrow" w:cs="Calibri"/>
          <w:bCs/>
          <w:sz w:val="22"/>
          <w:szCs w:val="22"/>
        </w:rPr>
        <w:t xml:space="preserve"> derecho notarial, su operativa y tipos de actos y contratos más recurrentes o de mayor riesgo de LA/FT.</w:t>
      </w:r>
    </w:p>
    <w:p w14:paraId="4A2A41E9" w14:textId="77777777" w:rsidR="00F57B9B" w:rsidRPr="005B0926" w:rsidRDefault="00F57B9B" w:rsidP="00D834AF">
      <w:pPr>
        <w:pStyle w:val="Estndar"/>
        <w:ind w:left="426" w:right="57"/>
        <w:rPr>
          <w:rFonts w:ascii="Arial Narrow" w:hAnsi="Arial Narrow" w:cs="Calibri"/>
          <w:sz w:val="22"/>
          <w:szCs w:val="22"/>
        </w:rPr>
      </w:pPr>
    </w:p>
    <w:p w14:paraId="62428B8C" w14:textId="77777777" w:rsidR="00414389" w:rsidRPr="005B0926" w:rsidRDefault="009B7437" w:rsidP="00CE6619">
      <w:pPr>
        <w:pStyle w:val="Estndar"/>
        <w:ind w:left="852" w:right="57"/>
        <w:rPr>
          <w:rFonts w:ascii="Arial Narrow" w:hAnsi="Arial Narrow" w:cs="Calibri"/>
          <w:sz w:val="22"/>
          <w:szCs w:val="22"/>
        </w:rPr>
      </w:pPr>
      <w:r w:rsidRPr="005B0926">
        <w:rPr>
          <w:rFonts w:ascii="Arial Narrow" w:hAnsi="Arial Narrow" w:cs="Calibri"/>
          <w:sz w:val="22"/>
          <w:szCs w:val="22"/>
        </w:rPr>
        <w:t xml:space="preserve">Estas capacitaciones </w:t>
      </w:r>
      <w:r w:rsidR="00FD3A32" w:rsidRPr="005B0926">
        <w:rPr>
          <w:rFonts w:ascii="Arial Narrow" w:hAnsi="Arial Narrow" w:cs="Calibri"/>
          <w:sz w:val="22"/>
          <w:szCs w:val="22"/>
        </w:rPr>
        <w:t>pueden</w:t>
      </w:r>
      <w:r w:rsidRPr="005B0926">
        <w:rPr>
          <w:rFonts w:ascii="Arial Narrow" w:hAnsi="Arial Narrow" w:cs="Calibri"/>
          <w:sz w:val="22"/>
          <w:szCs w:val="22"/>
        </w:rPr>
        <w:t xml:space="preserve"> ser dictadas por terceros o entidades especializadas; la mismas que deben remitir las constancias respectivas.</w:t>
      </w:r>
    </w:p>
    <w:p w14:paraId="7965B913" w14:textId="77777777" w:rsidR="00414389" w:rsidRPr="005B0926" w:rsidRDefault="00414389" w:rsidP="00414389">
      <w:pPr>
        <w:pStyle w:val="Estndar"/>
        <w:ind w:left="710" w:right="57"/>
        <w:rPr>
          <w:rFonts w:ascii="Arial Narrow" w:hAnsi="Arial Narrow" w:cs="Calibri"/>
          <w:sz w:val="22"/>
          <w:szCs w:val="22"/>
        </w:rPr>
      </w:pPr>
    </w:p>
    <w:p w14:paraId="10E74C6C" w14:textId="2DF05E7D" w:rsidR="00FD3A32" w:rsidRPr="005B0926" w:rsidRDefault="009B7437" w:rsidP="00CE6619">
      <w:pPr>
        <w:pStyle w:val="Estndar"/>
        <w:ind w:left="852" w:right="57"/>
        <w:rPr>
          <w:rFonts w:ascii="Arial Narrow" w:hAnsi="Arial Narrow" w:cs="Calibri"/>
          <w:sz w:val="22"/>
          <w:szCs w:val="22"/>
        </w:rPr>
      </w:pPr>
      <w:r w:rsidRPr="005B0926">
        <w:rPr>
          <w:rFonts w:ascii="Arial Narrow" w:hAnsi="Arial Narrow" w:cs="Calibri"/>
          <w:sz w:val="22"/>
          <w:szCs w:val="22"/>
        </w:rPr>
        <w:t>Los nuevos trabajadores, debe recibir una inducción dentro de los treinta (30) días siguientes a la fecha de su ingreso, donde se les debe informar sobre los alcances del SPLAFT, dejando constancia de ello. La inducción en esta materia no reemplaza a la capacitación mínima mencionado anteriormente. Esta inducción debe ser dictada a través del oficial de cumplimiento del OCP LA/FT.</w:t>
      </w:r>
    </w:p>
    <w:p w14:paraId="46B4705D" w14:textId="751E914D" w:rsidR="00F36F56" w:rsidRPr="005B0926" w:rsidRDefault="004958BB" w:rsidP="00EE1F7D">
      <w:pPr>
        <w:pStyle w:val="NormalWeb"/>
        <w:spacing w:before="0" w:beforeAutospacing="0" w:after="0" w:afterAutospacing="0"/>
        <w:ind w:left="426" w:hanging="142"/>
        <w:rPr>
          <w:rFonts w:ascii="Arial Narrow" w:hAnsi="Arial Narrow" w:cs="Arial"/>
          <w:sz w:val="22"/>
        </w:rPr>
      </w:pPr>
      <w:r w:rsidRPr="005B0926">
        <w:rPr>
          <w:rFonts w:ascii="Arial Narrow" w:hAnsi="Arial Narrow" w:cs="Arial"/>
          <w:sz w:val="22"/>
        </w:rPr>
        <w:tab/>
      </w:r>
    </w:p>
    <w:p w14:paraId="27FC36BD" w14:textId="77777777" w:rsidR="00652E71" w:rsidRPr="005B0926" w:rsidRDefault="00652E71" w:rsidP="00832626">
      <w:pPr>
        <w:pStyle w:val="Ttulo2"/>
        <w:numPr>
          <w:ilvl w:val="0"/>
          <w:numId w:val="31"/>
        </w:numPr>
        <w:spacing w:before="0" w:after="0"/>
        <w:ind w:left="426"/>
        <w:rPr>
          <w:rFonts w:ascii="Arial Narrow" w:hAnsi="Arial Narrow"/>
          <w:i w:val="0"/>
          <w:iCs w:val="0"/>
          <w:color w:val="000000" w:themeColor="text1"/>
          <w:sz w:val="22"/>
          <w:szCs w:val="22"/>
        </w:rPr>
      </w:pPr>
      <w:bookmarkStart w:id="403" w:name="_Toc168522294"/>
      <w:bookmarkStart w:id="404" w:name="_Toc172817516"/>
      <w:bookmarkEnd w:id="326"/>
      <w:bookmarkEnd w:id="362"/>
      <w:r w:rsidRPr="005B0926">
        <w:rPr>
          <w:rFonts w:ascii="Arial Narrow" w:hAnsi="Arial Narrow"/>
          <w:i w:val="0"/>
          <w:iCs w:val="0"/>
          <w:color w:val="000000" w:themeColor="text1"/>
          <w:sz w:val="22"/>
          <w:szCs w:val="22"/>
        </w:rPr>
        <w:t>DE LA IDENTIFICACIÓN Y EVALUACIÓN DE LOS RIESGO DE LA/FT Y FP.</w:t>
      </w:r>
      <w:bookmarkEnd w:id="403"/>
      <w:bookmarkEnd w:id="404"/>
    </w:p>
    <w:p w14:paraId="155D47B1" w14:textId="77777777" w:rsidR="00B113BA" w:rsidRPr="005B0926" w:rsidRDefault="00B113BA" w:rsidP="00B113BA">
      <w:pPr>
        <w:rPr>
          <w:rFonts w:ascii="Arial Narrow" w:hAnsi="Arial Narrow"/>
        </w:rPr>
      </w:pPr>
    </w:p>
    <w:p w14:paraId="05F4C3E2" w14:textId="77777777" w:rsidR="004958BB" w:rsidRPr="005B0926" w:rsidRDefault="004958BB" w:rsidP="00832626">
      <w:pPr>
        <w:pStyle w:val="Prrafodelista"/>
        <w:widowControl/>
        <w:numPr>
          <w:ilvl w:val="0"/>
          <w:numId w:val="22"/>
        </w:numPr>
        <w:tabs>
          <w:tab w:val="clear" w:pos="284"/>
        </w:tabs>
        <w:ind w:right="57"/>
        <w:rPr>
          <w:rFonts w:ascii="Arial Narrow" w:hAnsi="Arial Narrow" w:cs="Calibri"/>
          <w:vanish/>
          <w:lang w:val="es-ES_tradnl"/>
        </w:rPr>
      </w:pPr>
    </w:p>
    <w:p w14:paraId="732F5F1A" w14:textId="77777777" w:rsidR="00B113BA" w:rsidRPr="005B0926" w:rsidRDefault="00B113BA"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405" w:name="_Toc171088413"/>
      <w:bookmarkStart w:id="406" w:name="_Toc171089020"/>
      <w:bookmarkStart w:id="407" w:name="_Toc171144245"/>
      <w:bookmarkStart w:id="408" w:name="_Toc171144530"/>
      <w:bookmarkStart w:id="409" w:name="_Toc171144755"/>
      <w:bookmarkStart w:id="410" w:name="_Toc171145012"/>
      <w:bookmarkStart w:id="411" w:name="_Toc171145255"/>
      <w:bookmarkStart w:id="412" w:name="_Toc171145646"/>
      <w:bookmarkStart w:id="413" w:name="_Toc171146321"/>
      <w:bookmarkStart w:id="414" w:name="_Toc171146558"/>
      <w:bookmarkStart w:id="415" w:name="_Toc171146707"/>
      <w:bookmarkStart w:id="416" w:name="_Toc171146795"/>
      <w:bookmarkStart w:id="417" w:name="_Toc171197348"/>
      <w:bookmarkStart w:id="418" w:name="_Toc172817517"/>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1CCB9A5" w14:textId="3C6E6BEE" w:rsidR="00652E71" w:rsidRPr="005B0926" w:rsidRDefault="00652E71" w:rsidP="00832626">
      <w:pPr>
        <w:pStyle w:val="Estndar"/>
        <w:numPr>
          <w:ilvl w:val="1"/>
          <w:numId w:val="9"/>
        </w:numPr>
        <w:spacing w:line="240" w:lineRule="auto"/>
        <w:ind w:left="853" w:right="57"/>
        <w:outlineLvl w:val="1"/>
        <w:rPr>
          <w:rFonts w:ascii="Arial Narrow" w:hAnsi="Arial Narrow" w:cs="Calibri"/>
          <w:b/>
          <w:sz w:val="22"/>
          <w:szCs w:val="22"/>
        </w:rPr>
      </w:pPr>
      <w:bookmarkStart w:id="419" w:name="_Toc172817518"/>
      <w:r w:rsidRPr="005B0926">
        <w:rPr>
          <w:rFonts w:ascii="Arial Narrow" w:hAnsi="Arial Narrow" w:cs="Calibri"/>
          <w:b/>
          <w:sz w:val="22"/>
          <w:szCs w:val="22"/>
        </w:rPr>
        <w:t>Factores de riesgos del LA/FT y FP</w:t>
      </w:r>
      <w:bookmarkEnd w:id="419"/>
      <w:r w:rsidRPr="005B0926">
        <w:rPr>
          <w:rFonts w:ascii="Arial Narrow" w:hAnsi="Arial Narrow" w:cs="Calibri"/>
          <w:b/>
          <w:sz w:val="22"/>
          <w:szCs w:val="22"/>
        </w:rPr>
        <w:t xml:space="preserve"> </w:t>
      </w:r>
    </w:p>
    <w:p w14:paraId="4AAA5EDA" w14:textId="77777777" w:rsidR="004958BB" w:rsidRPr="005B0926" w:rsidRDefault="004958BB" w:rsidP="004958BB">
      <w:pPr>
        <w:pStyle w:val="Estndar"/>
        <w:ind w:left="851" w:right="57"/>
        <w:rPr>
          <w:rFonts w:ascii="Arial Narrow" w:hAnsi="Arial Narrow" w:cs="Calibri"/>
          <w:b/>
          <w:bCs/>
          <w:sz w:val="22"/>
          <w:szCs w:val="22"/>
        </w:rPr>
      </w:pPr>
    </w:p>
    <w:p w14:paraId="75FA9F44" w14:textId="77777777" w:rsidR="00652E71" w:rsidRPr="005B0926" w:rsidRDefault="00652E71" w:rsidP="004958BB">
      <w:pPr>
        <w:pStyle w:val="Estndar"/>
        <w:ind w:left="851" w:right="57"/>
        <w:rPr>
          <w:rFonts w:ascii="Arial Narrow" w:hAnsi="Arial Narrow" w:cs="Calibri"/>
          <w:sz w:val="22"/>
          <w:szCs w:val="22"/>
        </w:rPr>
      </w:pPr>
      <w:r w:rsidRPr="005B0926">
        <w:rPr>
          <w:rFonts w:ascii="Arial Narrow" w:hAnsi="Arial Narrow" w:cs="Calibri"/>
          <w:sz w:val="22"/>
          <w:szCs w:val="22"/>
        </w:rPr>
        <w:t>Para la identificación y evaluación de los riesgos de LA/FT y FP, se debe tener en cuenta los siguientes factores:</w:t>
      </w:r>
    </w:p>
    <w:p w14:paraId="2ABCF9FA" w14:textId="77777777" w:rsidR="00652E71" w:rsidRPr="005B0926" w:rsidRDefault="00652E71" w:rsidP="00652E71">
      <w:pPr>
        <w:pStyle w:val="Estndar"/>
        <w:ind w:left="426" w:right="57"/>
        <w:rPr>
          <w:rFonts w:ascii="Arial Narrow" w:hAnsi="Arial Narrow" w:cs="Calibri"/>
          <w:b/>
          <w:bCs/>
          <w:sz w:val="22"/>
          <w:szCs w:val="22"/>
        </w:rPr>
      </w:pPr>
    </w:p>
    <w:p w14:paraId="2ECEB27B" w14:textId="77777777" w:rsidR="00652E71" w:rsidRPr="005B0926" w:rsidRDefault="00652E71" w:rsidP="00832626">
      <w:pPr>
        <w:pStyle w:val="Estndar"/>
        <w:numPr>
          <w:ilvl w:val="0"/>
          <w:numId w:val="23"/>
        </w:numPr>
        <w:ind w:left="1212" w:right="57"/>
        <w:rPr>
          <w:rFonts w:ascii="Arial Narrow" w:hAnsi="Arial Narrow" w:cs="Calibri"/>
          <w:sz w:val="22"/>
          <w:szCs w:val="22"/>
        </w:rPr>
      </w:pPr>
      <w:r w:rsidRPr="005B0926">
        <w:rPr>
          <w:rFonts w:ascii="Arial Narrow" w:hAnsi="Arial Narrow" w:cs="Calibri"/>
          <w:sz w:val="22"/>
          <w:szCs w:val="22"/>
        </w:rPr>
        <w:t xml:space="preserve">Clientes: Se debe gestionar los riesgos de LA/FT y FP asociados a los clientes del notario, su comportamiento, antecedentes y actividades, al inicio y durante toda la relación comercial. El análisis asociado a este factor de riesgos de LA/FT y FP incorpora las características de los clientes del notario, tales como nacionalidad, residencia, ocupación o actividad económica; edad, tipo de documento, Tipo de cliente (si es </w:t>
      </w:r>
      <w:proofErr w:type="spellStart"/>
      <w:r w:rsidRPr="005B0926">
        <w:rPr>
          <w:rFonts w:ascii="Arial Narrow" w:hAnsi="Arial Narrow" w:cs="Calibri"/>
          <w:sz w:val="22"/>
          <w:szCs w:val="22"/>
        </w:rPr>
        <w:t>PEPs</w:t>
      </w:r>
      <w:proofErr w:type="spellEnd"/>
      <w:r w:rsidRPr="005B0926">
        <w:rPr>
          <w:rFonts w:ascii="Arial Narrow" w:hAnsi="Arial Narrow" w:cs="Calibri"/>
          <w:sz w:val="22"/>
          <w:szCs w:val="22"/>
        </w:rPr>
        <w:t xml:space="preserve"> o se encuentra en alguna lista), estado civil.</w:t>
      </w:r>
    </w:p>
    <w:p w14:paraId="4AA1D72C" w14:textId="77777777" w:rsidR="00652E71" w:rsidRPr="005B0926" w:rsidRDefault="00652E71" w:rsidP="004958BB">
      <w:pPr>
        <w:pStyle w:val="Estndar"/>
        <w:ind w:left="1212" w:right="57"/>
        <w:rPr>
          <w:rFonts w:ascii="Arial Narrow" w:hAnsi="Arial Narrow" w:cs="Calibri"/>
          <w:sz w:val="22"/>
          <w:szCs w:val="22"/>
        </w:rPr>
      </w:pPr>
    </w:p>
    <w:p w14:paraId="3DC89F8E" w14:textId="77777777" w:rsidR="00652E71" w:rsidRPr="005B0926" w:rsidRDefault="00652E71" w:rsidP="00832626">
      <w:pPr>
        <w:pStyle w:val="Estndar"/>
        <w:numPr>
          <w:ilvl w:val="0"/>
          <w:numId w:val="23"/>
        </w:numPr>
        <w:ind w:left="1212" w:right="57"/>
        <w:rPr>
          <w:rFonts w:ascii="Arial Narrow" w:hAnsi="Arial Narrow" w:cs="Calibri"/>
          <w:sz w:val="22"/>
          <w:szCs w:val="22"/>
        </w:rPr>
      </w:pPr>
      <w:r w:rsidRPr="005B0926">
        <w:rPr>
          <w:rFonts w:ascii="Arial Narrow" w:hAnsi="Arial Narrow" w:cs="Calibri"/>
          <w:sz w:val="22"/>
          <w:szCs w:val="22"/>
        </w:rPr>
        <w:t>Servicios Notariales: Se debe gestionar los riesgos de LA/FT y FP asociados a los servicios que ofrece el notario en el ejercicio de la función notarial considerando los tipos de actos jurídicos (operaciones), tipo de moneda, oportunidad de pago, forma y medios de pago, así como el volumen transaccional.</w:t>
      </w:r>
    </w:p>
    <w:p w14:paraId="549DEBFE" w14:textId="77777777" w:rsidR="00652E71" w:rsidRPr="005B0926" w:rsidRDefault="00652E71" w:rsidP="004958BB">
      <w:pPr>
        <w:pStyle w:val="Prrafodelista"/>
        <w:ind w:left="1134"/>
        <w:rPr>
          <w:rFonts w:ascii="Arial Narrow" w:hAnsi="Arial Narrow" w:cs="Calibri"/>
        </w:rPr>
      </w:pPr>
    </w:p>
    <w:p w14:paraId="49734E35" w14:textId="77777777" w:rsidR="00652E71" w:rsidRPr="005B0926" w:rsidRDefault="00652E71" w:rsidP="00832626">
      <w:pPr>
        <w:pStyle w:val="Estndar"/>
        <w:numPr>
          <w:ilvl w:val="0"/>
          <w:numId w:val="23"/>
        </w:numPr>
        <w:ind w:left="1212" w:right="57"/>
        <w:rPr>
          <w:rFonts w:ascii="Arial Narrow" w:hAnsi="Arial Narrow" w:cs="Calibri"/>
          <w:sz w:val="22"/>
          <w:szCs w:val="22"/>
        </w:rPr>
      </w:pPr>
      <w:r w:rsidRPr="005B0926">
        <w:rPr>
          <w:rFonts w:ascii="Arial Narrow" w:hAnsi="Arial Narrow" w:cs="Calibri"/>
          <w:sz w:val="22"/>
          <w:szCs w:val="22"/>
        </w:rPr>
        <w:t xml:space="preserve">Zona geográfica. – Se debe gestionar los riesgos de LA/FT y FP asociados a las zonas geográficas en las que el notario ofrece sus servicios, tomando en cuenta sus características de seguridad, económico-financieras y socio-demográficas, las disposiciones que las autoridades competentes o el Grupo de Acción Financiera Internacional – GAFI emitan con respecto a dichas jurisdicciones, entre otras. El análisis asociado a este factor de riesgos de LA/FT y FP comprende las zonas en las que opera el notario, así como aquellas vinculadas al proceso de la operación. </w:t>
      </w:r>
    </w:p>
    <w:p w14:paraId="678C2669" w14:textId="77777777" w:rsidR="00652E71" w:rsidRPr="005B0926" w:rsidRDefault="00652E71" w:rsidP="00652E71">
      <w:pPr>
        <w:pStyle w:val="Estndar"/>
        <w:ind w:left="426" w:right="57"/>
        <w:rPr>
          <w:rFonts w:ascii="Arial Narrow" w:hAnsi="Arial Narrow" w:cs="Calibri"/>
          <w:sz w:val="22"/>
          <w:szCs w:val="22"/>
        </w:rPr>
      </w:pPr>
    </w:p>
    <w:p w14:paraId="06AA7E36" w14:textId="77777777" w:rsidR="00652E71" w:rsidRPr="005B0926" w:rsidRDefault="00652E71" w:rsidP="004958BB">
      <w:pPr>
        <w:pStyle w:val="Estndar"/>
        <w:ind w:left="851" w:right="57"/>
        <w:rPr>
          <w:rFonts w:ascii="Arial Narrow" w:hAnsi="Arial Narrow" w:cs="Calibri"/>
          <w:sz w:val="22"/>
          <w:szCs w:val="22"/>
        </w:rPr>
      </w:pPr>
      <w:r w:rsidRPr="005B0926">
        <w:rPr>
          <w:rFonts w:ascii="Arial Narrow" w:hAnsi="Arial Narrow" w:cs="Calibri"/>
          <w:sz w:val="22"/>
          <w:szCs w:val="22"/>
        </w:rPr>
        <w:t xml:space="preserve">Es preciso mencionar que, también se debe gestionar los riesgos LA/FT y FP, cuando el Notario implemente usar nuevas tecnologías asociadas a los servicios ofrecidos o se produzca un cambio en los servicios que ofrece a fin se modifique su perfil de riesgos de LA/FT y FP. </w:t>
      </w:r>
    </w:p>
    <w:p w14:paraId="55B89EF4" w14:textId="77777777" w:rsidR="00652E71" w:rsidRPr="005B0926" w:rsidRDefault="00652E71" w:rsidP="00652E71">
      <w:pPr>
        <w:pStyle w:val="Estndar"/>
        <w:ind w:left="426" w:right="57"/>
        <w:rPr>
          <w:rFonts w:ascii="Arial Narrow" w:hAnsi="Arial Narrow" w:cs="Calibri"/>
          <w:sz w:val="22"/>
          <w:szCs w:val="22"/>
        </w:rPr>
      </w:pPr>
    </w:p>
    <w:p w14:paraId="50A7B67D" w14:textId="4D5B253F" w:rsidR="00652E71" w:rsidRPr="005B0926" w:rsidRDefault="00652E71" w:rsidP="00832626">
      <w:pPr>
        <w:pStyle w:val="Estndar"/>
        <w:numPr>
          <w:ilvl w:val="1"/>
          <w:numId w:val="9"/>
        </w:numPr>
        <w:spacing w:line="240" w:lineRule="auto"/>
        <w:ind w:left="853" w:right="57"/>
        <w:outlineLvl w:val="1"/>
        <w:rPr>
          <w:rFonts w:ascii="Arial Narrow" w:hAnsi="Arial Narrow" w:cs="Calibri"/>
          <w:b/>
          <w:bCs/>
          <w:sz w:val="22"/>
          <w:szCs w:val="22"/>
        </w:rPr>
      </w:pPr>
      <w:bookmarkStart w:id="420" w:name="_Toc172817519"/>
      <w:r w:rsidRPr="005B0926">
        <w:rPr>
          <w:rFonts w:ascii="Arial Narrow" w:hAnsi="Arial Narrow" w:cs="Calibri"/>
          <w:b/>
          <w:sz w:val="22"/>
          <w:szCs w:val="22"/>
        </w:rPr>
        <w:t>Identificación y evaluación de riesgos de LA/FT y FP</w:t>
      </w:r>
      <w:bookmarkEnd w:id="420"/>
      <w:r w:rsidRPr="005B0926">
        <w:rPr>
          <w:rFonts w:ascii="Arial Narrow" w:hAnsi="Arial Narrow" w:cs="Calibri"/>
          <w:b/>
          <w:sz w:val="22"/>
          <w:szCs w:val="22"/>
        </w:rPr>
        <w:t xml:space="preserve"> </w:t>
      </w:r>
    </w:p>
    <w:p w14:paraId="4D10C695" w14:textId="77777777" w:rsidR="00652E71" w:rsidRPr="005B0926" w:rsidRDefault="00652E71" w:rsidP="00652E71">
      <w:pPr>
        <w:pStyle w:val="Estndar"/>
        <w:ind w:left="426" w:right="57"/>
        <w:rPr>
          <w:rFonts w:ascii="Arial Narrow" w:hAnsi="Arial Narrow" w:cs="Calibri"/>
          <w:sz w:val="22"/>
          <w:szCs w:val="22"/>
        </w:rPr>
      </w:pPr>
    </w:p>
    <w:p w14:paraId="489E78D9" w14:textId="77777777" w:rsidR="006702B1" w:rsidRPr="005B0926" w:rsidRDefault="006702B1" w:rsidP="00832626">
      <w:pPr>
        <w:pStyle w:val="Prrafodelista"/>
        <w:widowControl/>
        <w:numPr>
          <w:ilvl w:val="0"/>
          <w:numId w:val="22"/>
        </w:numPr>
        <w:tabs>
          <w:tab w:val="clear" w:pos="284"/>
        </w:tabs>
        <w:ind w:right="57"/>
        <w:rPr>
          <w:rFonts w:ascii="Arial Narrow" w:hAnsi="Arial Narrow" w:cs="Calibri"/>
          <w:b/>
          <w:bCs/>
          <w:vanish/>
          <w:lang w:val="es-ES_tradnl"/>
        </w:rPr>
      </w:pPr>
    </w:p>
    <w:p w14:paraId="3F161320" w14:textId="77777777" w:rsidR="006702B1" w:rsidRPr="005B0926" w:rsidRDefault="006702B1" w:rsidP="00832626">
      <w:pPr>
        <w:pStyle w:val="Prrafodelista"/>
        <w:widowControl/>
        <w:numPr>
          <w:ilvl w:val="1"/>
          <w:numId w:val="22"/>
        </w:numPr>
        <w:tabs>
          <w:tab w:val="clear" w:pos="284"/>
        </w:tabs>
        <w:ind w:right="57"/>
        <w:rPr>
          <w:rFonts w:ascii="Arial Narrow" w:hAnsi="Arial Narrow" w:cs="Calibri"/>
          <w:b/>
          <w:bCs/>
          <w:vanish/>
          <w:lang w:val="es-ES_tradnl"/>
        </w:rPr>
      </w:pPr>
    </w:p>
    <w:p w14:paraId="10AC568C" w14:textId="77777777" w:rsidR="006702B1" w:rsidRPr="005B0926" w:rsidRDefault="006702B1" w:rsidP="00832626">
      <w:pPr>
        <w:pStyle w:val="Prrafodelista"/>
        <w:widowControl/>
        <w:numPr>
          <w:ilvl w:val="1"/>
          <w:numId w:val="22"/>
        </w:numPr>
        <w:tabs>
          <w:tab w:val="clear" w:pos="284"/>
        </w:tabs>
        <w:ind w:right="57"/>
        <w:rPr>
          <w:rFonts w:ascii="Arial Narrow" w:hAnsi="Arial Narrow" w:cs="Calibri"/>
          <w:b/>
          <w:bCs/>
          <w:vanish/>
          <w:lang w:val="es-ES_tradnl"/>
        </w:rPr>
      </w:pPr>
    </w:p>
    <w:p w14:paraId="3B369858" w14:textId="4CE88E6A" w:rsidR="00BB0BC7" w:rsidRPr="005B0926" w:rsidRDefault="00BB0BC7" w:rsidP="00832626">
      <w:pPr>
        <w:pStyle w:val="Estndar"/>
        <w:numPr>
          <w:ilvl w:val="2"/>
          <w:numId w:val="22"/>
        </w:numPr>
        <w:ind w:right="57"/>
        <w:rPr>
          <w:rFonts w:ascii="Arial Narrow" w:hAnsi="Arial Narrow" w:cs="Calibri"/>
          <w:b/>
          <w:bCs/>
          <w:sz w:val="22"/>
          <w:szCs w:val="22"/>
        </w:rPr>
      </w:pPr>
      <w:r w:rsidRPr="005B0926">
        <w:rPr>
          <w:rFonts w:ascii="Arial Narrow" w:hAnsi="Arial Narrow" w:cs="Calibri"/>
          <w:b/>
          <w:bCs/>
          <w:sz w:val="22"/>
          <w:szCs w:val="22"/>
        </w:rPr>
        <w:t>Aplicable para el Notario</w:t>
      </w:r>
    </w:p>
    <w:p w14:paraId="4B06198E" w14:textId="13839D4F" w:rsidR="00BB0BC7" w:rsidRPr="005B0926" w:rsidRDefault="00BB0BC7" w:rsidP="00BB0BC7">
      <w:pPr>
        <w:pStyle w:val="Estndar"/>
        <w:ind w:left="1572" w:right="57"/>
        <w:rPr>
          <w:rFonts w:ascii="Arial Narrow" w:hAnsi="Arial Narrow" w:cs="Calibri"/>
          <w:b/>
          <w:bCs/>
          <w:sz w:val="22"/>
          <w:szCs w:val="22"/>
        </w:rPr>
      </w:pPr>
      <w:r w:rsidRPr="005B0926">
        <w:rPr>
          <w:rFonts w:ascii="Arial Narrow" w:hAnsi="Arial Narrow" w:cs="Calibri"/>
          <w:b/>
          <w:bCs/>
          <w:sz w:val="22"/>
          <w:szCs w:val="22"/>
        </w:rPr>
        <w:t xml:space="preserve"> </w:t>
      </w:r>
    </w:p>
    <w:p w14:paraId="1017C51A" w14:textId="6D13BFD5" w:rsidR="00BB0BC7" w:rsidRPr="005B0926" w:rsidRDefault="00B81BF1" w:rsidP="00832626">
      <w:pPr>
        <w:pStyle w:val="Estndar"/>
        <w:numPr>
          <w:ilvl w:val="0"/>
          <w:numId w:val="30"/>
        </w:numPr>
        <w:ind w:right="57"/>
        <w:rPr>
          <w:rFonts w:ascii="Arial Narrow" w:hAnsi="Arial Narrow" w:cs="Calibri"/>
          <w:sz w:val="22"/>
          <w:szCs w:val="22"/>
        </w:rPr>
      </w:pPr>
      <w:r>
        <w:rPr>
          <w:rFonts w:ascii="Arial Narrow" w:hAnsi="Arial Narrow" w:cs="Calibri"/>
          <w:sz w:val="22"/>
          <w:szCs w:val="22"/>
        </w:rPr>
        <w:t xml:space="preserve">El documento </w:t>
      </w:r>
      <w:r w:rsidR="00652E71" w:rsidRPr="005B0926">
        <w:rPr>
          <w:rFonts w:ascii="Arial Narrow" w:hAnsi="Arial Narrow" w:cs="Calibri"/>
          <w:b/>
          <w:bCs/>
          <w:sz w:val="22"/>
          <w:szCs w:val="22"/>
        </w:rPr>
        <w:t>G-00</w:t>
      </w:r>
      <w:r w:rsidR="00BC3DF7">
        <w:rPr>
          <w:rFonts w:ascii="Arial Narrow" w:hAnsi="Arial Narrow" w:cs="Calibri"/>
          <w:b/>
          <w:bCs/>
          <w:sz w:val="22"/>
          <w:szCs w:val="22"/>
        </w:rPr>
        <w:t>5</w:t>
      </w:r>
      <w:r w:rsidR="00652E71" w:rsidRPr="005B0926">
        <w:rPr>
          <w:rFonts w:ascii="Arial Narrow" w:hAnsi="Arial Narrow" w:cs="Calibri"/>
          <w:b/>
          <w:bCs/>
          <w:sz w:val="22"/>
          <w:szCs w:val="22"/>
        </w:rPr>
        <w:t>-202</w:t>
      </w:r>
      <w:r w:rsidR="00BC3DF7">
        <w:rPr>
          <w:rFonts w:ascii="Arial Narrow" w:hAnsi="Arial Narrow" w:cs="Calibri"/>
          <w:b/>
          <w:bCs/>
          <w:sz w:val="22"/>
          <w:szCs w:val="22"/>
        </w:rPr>
        <w:t>3</w:t>
      </w:r>
      <w:r>
        <w:rPr>
          <w:rFonts w:ascii="Arial Narrow" w:hAnsi="Arial Narrow" w:cs="Calibri"/>
          <w:b/>
          <w:bCs/>
          <w:sz w:val="22"/>
          <w:szCs w:val="22"/>
        </w:rPr>
        <w:t xml:space="preserve"> - </w:t>
      </w:r>
      <w:r w:rsidRPr="00B81BF1">
        <w:rPr>
          <w:rFonts w:ascii="Arial Narrow" w:hAnsi="Arial Narrow" w:cs="Calibri"/>
          <w:b/>
          <w:bCs/>
          <w:sz w:val="22"/>
          <w:szCs w:val="22"/>
        </w:rPr>
        <w:t>Guía metodológica</w:t>
      </w:r>
      <w:r w:rsidRPr="005B0926">
        <w:rPr>
          <w:rFonts w:ascii="Arial Narrow" w:hAnsi="Arial Narrow" w:cs="Calibri"/>
          <w:b/>
          <w:bCs/>
          <w:sz w:val="22"/>
          <w:szCs w:val="22"/>
        </w:rPr>
        <w:t xml:space="preserve"> </w:t>
      </w:r>
      <w:r w:rsidR="004958BB" w:rsidRPr="005B0926">
        <w:rPr>
          <w:rFonts w:ascii="Arial Narrow" w:hAnsi="Arial Narrow" w:cs="Calibri"/>
          <w:b/>
          <w:bCs/>
          <w:sz w:val="22"/>
          <w:szCs w:val="22"/>
        </w:rPr>
        <w:t>para la Identificación y Evaluación de Riesgos de LA/FT y FP</w:t>
      </w:r>
      <w:r w:rsidR="00652E71" w:rsidRPr="005B0926">
        <w:rPr>
          <w:rFonts w:ascii="Arial Narrow" w:hAnsi="Arial Narrow" w:cs="Calibri"/>
          <w:b/>
          <w:bCs/>
          <w:sz w:val="22"/>
          <w:szCs w:val="22"/>
        </w:rPr>
        <w:t>,</w:t>
      </w:r>
      <w:r w:rsidR="004958BB" w:rsidRPr="005B0926">
        <w:rPr>
          <w:rFonts w:ascii="Arial Narrow" w:hAnsi="Arial Narrow" w:cs="Calibri"/>
          <w:sz w:val="22"/>
          <w:szCs w:val="22"/>
        </w:rPr>
        <w:t xml:space="preserve"> </w:t>
      </w:r>
      <w:r w:rsidR="00652E71" w:rsidRPr="005B0926">
        <w:rPr>
          <w:rFonts w:ascii="Arial Narrow" w:hAnsi="Arial Narrow" w:cs="Calibri"/>
          <w:sz w:val="22"/>
          <w:szCs w:val="22"/>
        </w:rPr>
        <w:t xml:space="preserve">elaborada por el OCP LA/FT, aplica a todos los </w:t>
      </w:r>
      <w:r w:rsidR="004958BB" w:rsidRPr="005B0926">
        <w:rPr>
          <w:rFonts w:ascii="Arial Narrow" w:hAnsi="Arial Narrow" w:cs="Calibri"/>
          <w:sz w:val="22"/>
          <w:szCs w:val="22"/>
        </w:rPr>
        <w:t>N</w:t>
      </w:r>
      <w:r w:rsidR="00652E71" w:rsidRPr="005B0926">
        <w:rPr>
          <w:rFonts w:ascii="Arial Narrow" w:hAnsi="Arial Narrow" w:cs="Calibri"/>
          <w:sz w:val="22"/>
          <w:szCs w:val="22"/>
        </w:rPr>
        <w:t xml:space="preserve">otarios a nivel nacional. </w:t>
      </w:r>
    </w:p>
    <w:p w14:paraId="68EBCAA7" w14:textId="77777777" w:rsidR="00BB0BC7" w:rsidRPr="005B0926" w:rsidRDefault="00BB0BC7" w:rsidP="00BB0BC7">
      <w:pPr>
        <w:pStyle w:val="Estndar"/>
        <w:ind w:left="1932" w:right="57"/>
        <w:rPr>
          <w:rFonts w:ascii="Arial Narrow" w:hAnsi="Arial Narrow" w:cs="Calibri"/>
          <w:sz w:val="22"/>
          <w:szCs w:val="22"/>
        </w:rPr>
      </w:pPr>
    </w:p>
    <w:p w14:paraId="74339029" w14:textId="5E91B638" w:rsidR="00652E71" w:rsidRPr="005B0926" w:rsidRDefault="00652E7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 xml:space="preserve">Dentro de esta Guía se encuentran las etapas y los procedimientos de identificación de los riesgos; evaluación de los riesgos (criterios de evaluación y mapa de riesgos); medidas de control y monitoreo (incluyendo los criterios de evaluación de la efectividad de los controles), hasta llegar a determinar el riesgo residual de los riesgos previamente identificados y la </w:t>
      </w:r>
      <w:r w:rsidRPr="005B0926">
        <w:rPr>
          <w:rFonts w:ascii="Arial Narrow" w:hAnsi="Arial Narrow" w:cs="Calibri"/>
          <w:sz w:val="22"/>
          <w:szCs w:val="22"/>
        </w:rPr>
        <w:lastRenderedPageBreak/>
        <w:t xml:space="preserve">propuesta de planes de acción (medidas de controles adicionales) para mitigar aquellos que aun mantengan altos niveles de riesgo. </w:t>
      </w:r>
    </w:p>
    <w:p w14:paraId="792E7325" w14:textId="77777777" w:rsidR="00652E71" w:rsidRPr="005B0926" w:rsidRDefault="00652E71" w:rsidP="00652E71">
      <w:pPr>
        <w:pStyle w:val="Prrafodelista"/>
        <w:rPr>
          <w:rFonts w:ascii="Arial Narrow" w:hAnsi="Arial Narrow" w:cs="Calibri"/>
        </w:rPr>
      </w:pPr>
    </w:p>
    <w:p w14:paraId="06045532" w14:textId="40053096" w:rsidR="00652E71" w:rsidRPr="005B0926" w:rsidRDefault="00652E7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 xml:space="preserve">La Guía elaborada por el OCP LA/FT contiene la metodología a ser aplicada por el </w:t>
      </w:r>
      <w:r w:rsidR="004958BB" w:rsidRPr="005B0926">
        <w:rPr>
          <w:rFonts w:ascii="Arial Narrow" w:hAnsi="Arial Narrow" w:cs="Calibri"/>
          <w:sz w:val="22"/>
          <w:szCs w:val="22"/>
        </w:rPr>
        <w:t>N</w:t>
      </w:r>
      <w:r w:rsidRPr="005B0926">
        <w:rPr>
          <w:rFonts w:ascii="Arial Narrow" w:hAnsi="Arial Narrow" w:cs="Calibri"/>
          <w:sz w:val="22"/>
          <w:szCs w:val="22"/>
        </w:rPr>
        <w:t>otario a nivel nacional, que le permite:</w:t>
      </w:r>
    </w:p>
    <w:p w14:paraId="6F45114A" w14:textId="77777777" w:rsidR="00652E71" w:rsidRPr="005B0926" w:rsidRDefault="00652E71" w:rsidP="00652E71">
      <w:pPr>
        <w:pStyle w:val="Estndar"/>
        <w:ind w:left="426" w:right="57"/>
        <w:rPr>
          <w:rFonts w:ascii="Arial Narrow" w:hAnsi="Arial Narrow" w:cs="Calibri"/>
          <w:sz w:val="22"/>
          <w:szCs w:val="22"/>
        </w:rPr>
      </w:pPr>
    </w:p>
    <w:p w14:paraId="47B53194" w14:textId="77777777" w:rsidR="00652E71" w:rsidRPr="005B0926" w:rsidRDefault="00652E71" w:rsidP="00832626">
      <w:pPr>
        <w:pStyle w:val="Estndar"/>
        <w:numPr>
          <w:ilvl w:val="0"/>
          <w:numId w:val="24"/>
        </w:numPr>
        <w:ind w:right="57"/>
        <w:rPr>
          <w:rFonts w:ascii="Arial Narrow" w:hAnsi="Arial Narrow" w:cs="Calibri"/>
          <w:sz w:val="22"/>
          <w:szCs w:val="22"/>
        </w:rPr>
      </w:pPr>
      <w:r w:rsidRPr="005B0926">
        <w:rPr>
          <w:rFonts w:ascii="Arial Narrow" w:hAnsi="Arial Narrow"/>
          <w:sz w:val="22"/>
          <w:szCs w:val="22"/>
        </w:rPr>
        <w:t xml:space="preserve">Realizar la segmentación de sus clientes considerando como los factores de riesgo del LA/FT y FP. </w:t>
      </w:r>
    </w:p>
    <w:p w14:paraId="0D3BD19C" w14:textId="77777777" w:rsidR="00652E71" w:rsidRPr="005B0926" w:rsidRDefault="00652E71" w:rsidP="00832626">
      <w:pPr>
        <w:pStyle w:val="Estndar"/>
        <w:numPr>
          <w:ilvl w:val="0"/>
          <w:numId w:val="24"/>
        </w:numPr>
        <w:ind w:right="57"/>
        <w:rPr>
          <w:rFonts w:ascii="Arial Narrow" w:hAnsi="Arial Narrow" w:cs="Calibri"/>
          <w:sz w:val="22"/>
          <w:szCs w:val="22"/>
        </w:rPr>
      </w:pPr>
      <w:r w:rsidRPr="005B0926">
        <w:rPr>
          <w:rFonts w:ascii="Arial Narrow" w:hAnsi="Arial Narrow"/>
          <w:sz w:val="22"/>
          <w:szCs w:val="22"/>
        </w:rPr>
        <w:t xml:space="preserve">Identificar los riesgos de LA/FT y FP de su actividad. </w:t>
      </w:r>
    </w:p>
    <w:p w14:paraId="4AE51527" w14:textId="77777777" w:rsidR="00652E71" w:rsidRPr="005B0926" w:rsidRDefault="00652E71" w:rsidP="00832626">
      <w:pPr>
        <w:pStyle w:val="Estndar"/>
        <w:numPr>
          <w:ilvl w:val="0"/>
          <w:numId w:val="24"/>
        </w:numPr>
        <w:ind w:right="57"/>
        <w:rPr>
          <w:rFonts w:ascii="Arial Narrow" w:hAnsi="Arial Narrow" w:cs="Calibri"/>
          <w:sz w:val="22"/>
          <w:szCs w:val="22"/>
        </w:rPr>
      </w:pPr>
      <w:r w:rsidRPr="005B0926">
        <w:rPr>
          <w:rFonts w:ascii="Arial Narrow" w:hAnsi="Arial Narrow"/>
          <w:sz w:val="22"/>
          <w:szCs w:val="22"/>
        </w:rPr>
        <w:t xml:space="preserve">Evaluar la probabilidad e impacto de los riesgos identificados. </w:t>
      </w:r>
    </w:p>
    <w:p w14:paraId="51695DF2" w14:textId="77777777" w:rsidR="00652E71" w:rsidRPr="005B0926" w:rsidRDefault="00652E71" w:rsidP="00832626">
      <w:pPr>
        <w:pStyle w:val="Estndar"/>
        <w:numPr>
          <w:ilvl w:val="0"/>
          <w:numId w:val="24"/>
        </w:numPr>
        <w:ind w:right="57"/>
        <w:rPr>
          <w:rFonts w:ascii="Arial Narrow" w:hAnsi="Arial Narrow" w:cs="Calibri"/>
          <w:sz w:val="22"/>
          <w:szCs w:val="22"/>
        </w:rPr>
      </w:pPr>
      <w:r w:rsidRPr="005B0926">
        <w:rPr>
          <w:rFonts w:ascii="Arial Narrow" w:hAnsi="Arial Narrow"/>
          <w:sz w:val="22"/>
          <w:szCs w:val="22"/>
        </w:rPr>
        <w:t xml:space="preserve">Implementar medidas de control adecuadas para mitigar los diferentes tipos y niveles de riesgo de LAFT identificados en consideración a los factores de riesgo del LA/FT y FP, de manera que se puedan aplicar medidas intensificadas para gestionar y mitigar los riesgos mayores y medidas simplificadas para riesgos menores. </w:t>
      </w:r>
    </w:p>
    <w:p w14:paraId="5245F284" w14:textId="77777777" w:rsidR="00652E71" w:rsidRPr="005B0926" w:rsidRDefault="00652E71" w:rsidP="00832626">
      <w:pPr>
        <w:pStyle w:val="Estndar"/>
        <w:numPr>
          <w:ilvl w:val="0"/>
          <w:numId w:val="24"/>
        </w:numPr>
        <w:ind w:right="57"/>
        <w:rPr>
          <w:rFonts w:ascii="Arial Narrow" w:hAnsi="Arial Narrow" w:cs="Calibri"/>
          <w:sz w:val="22"/>
          <w:szCs w:val="22"/>
        </w:rPr>
      </w:pPr>
      <w:r w:rsidRPr="005B0926">
        <w:rPr>
          <w:rFonts w:ascii="Arial Narrow" w:hAnsi="Arial Narrow"/>
          <w:sz w:val="22"/>
          <w:szCs w:val="22"/>
        </w:rPr>
        <w:t>Monitorear en forma permanente los resultados de los controles aplicables y su grado de efectividad, para detectar aquellas operaciones que resulten inusuales o que puedan generar un Informe de Riesgos LAFT y, corregir las deficiencias existentes en el proceso de gestión de riesgos de LA/FT y FP.</w:t>
      </w:r>
    </w:p>
    <w:p w14:paraId="6075977B" w14:textId="77777777" w:rsidR="00652E71" w:rsidRPr="005B0926" w:rsidRDefault="00652E71" w:rsidP="00652E71">
      <w:pPr>
        <w:pStyle w:val="Estndar"/>
        <w:ind w:left="426" w:right="57"/>
        <w:rPr>
          <w:rFonts w:ascii="Arial Narrow" w:hAnsi="Arial Narrow" w:cs="Calibri"/>
          <w:sz w:val="22"/>
          <w:szCs w:val="22"/>
        </w:rPr>
      </w:pPr>
    </w:p>
    <w:p w14:paraId="1A41283F" w14:textId="0DD84DBB" w:rsidR="00652E71" w:rsidRPr="005B0926" w:rsidRDefault="00652E7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 xml:space="preserve">El Notario debe tener a disposición de la UIF-Perú el informe </w:t>
      </w:r>
      <w:r w:rsidR="004F14AD" w:rsidRPr="005B0926">
        <w:rPr>
          <w:rFonts w:ascii="Arial Narrow" w:hAnsi="Arial Narrow" w:cs="Calibri"/>
          <w:sz w:val="22"/>
          <w:szCs w:val="22"/>
        </w:rPr>
        <w:t>que contiene la</w:t>
      </w:r>
      <w:r w:rsidRPr="005B0926">
        <w:rPr>
          <w:rFonts w:ascii="Arial Narrow" w:hAnsi="Arial Narrow" w:cs="Calibri"/>
          <w:sz w:val="22"/>
          <w:szCs w:val="22"/>
        </w:rPr>
        <w:t xml:space="preserve"> evaluación de riesgos de LA/FT y FP</w:t>
      </w:r>
      <w:r w:rsidR="004F14AD" w:rsidRPr="005B0926">
        <w:rPr>
          <w:rFonts w:ascii="Arial Narrow" w:hAnsi="Arial Narrow" w:cs="Calibri"/>
          <w:sz w:val="22"/>
          <w:szCs w:val="22"/>
        </w:rPr>
        <w:t xml:space="preserve">; </w:t>
      </w:r>
      <w:r w:rsidR="00534E78" w:rsidRPr="005B0926">
        <w:rPr>
          <w:rFonts w:ascii="Arial Narrow" w:hAnsi="Arial Narrow" w:cs="Calibri"/>
          <w:sz w:val="22"/>
          <w:szCs w:val="22"/>
        </w:rPr>
        <w:t>producto de</w:t>
      </w:r>
      <w:r w:rsidR="004F14AD" w:rsidRPr="005B0926">
        <w:rPr>
          <w:rFonts w:ascii="Arial Narrow" w:hAnsi="Arial Narrow" w:cs="Calibri"/>
          <w:sz w:val="22"/>
          <w:szCs w:val="22"/>
        </w:rPr>
        <w:t xml:space="preserve"> la aplicación de</w:t>
      </w:r>
      <w:r w:rsidR="00B81BF1">
        <w:rPr>
          <w:rFonts w:ascii="Arial Narrow" w:hAnsi="Arial Narrow" w:cs="Calibri"/>
          <w:sz w:val="22"/>
          <w:szCs w:val="22"/>
        </w:rPr>
        <w:t>l documento</w:t>
      </w:r>
      <w:r w:rsidR="004F14AD" w:rsidRPr="005B0926">
        <w:rPr>
          <w:rFonts w:ascii="Arial Narrow" w:hAnsi="Arial Narrow" w:cs="Calibri"/>
          <w:sz w:val="22"/>
          <w:szCs w:val="22"/>
        </w:rPr>
        <w:t xml:space="preserve"> </w:t>
      </w:r>
      <w:r w:rsidR="00B81BF1" w:rsidRPr="005B0926">
        <w:rPr>
          <w:rFonts w:ascii="Arial Narrow" w:hAnsi="Arial Narrow" w:cs="Calibri"/>
          <w:b/>
          <w:bCs/>
          <w:sz w:val="22"/>
          <w:szCs w:val="22"/>
        </w:rPr>
        <w:t>G-00</w:t>
      </w:r>
      <w:r w:rsidR="00B81BF1">
        <w:rPr>
          <w:rFonts w:ascii="Arial Narrow" w:hAnsi="Arial Narrow" w:cs="Calibri"/>
          <w:b/>
          <w:bCs/>
          <w:sz w:val="22"/>
          <w:szCs w:val="22"/>
        </w:rPr>
        <w:t>5</w:t>
      </w:r>
      <w:r w:rsidR="00B81BF1" w:rsidRPr="005B0926">
        <w:rPr>
          <w:rFonts w:ascii="Arial Narrow" w:hAnsi="Arial Narrow" w:cs="Calibri"/>
          <w:b/>
          <w:bCs/>
          <w:sz w:val="22"/>
          <w:szCs w:val="22"/>
        </w:rPr>
        <w:t>-202</w:t>
      </w:r>
      <w:r w:rsidR="00B81BF1">
        <w:rPr>
          <w:rFonts w:ascii="Arial Narrow" w:hAnsi="Arial Narrow" w:cs="Calibri"/>
          <w:b/>
          <w:bCs/>
          <w:sz w:val="22"/>
          <w:szCs w:val="22"/>
        </w:rPr>
        <w:t>3</w:t>
      </w:r>
      <w:r w:rsidR="00B81BF1" w:rsidRPr="005B0926">
        <w:rPr>
          <w:rFonts w:ascii="Arial Narrow" w:hAnsi="Arial Narrow" w:cs="Calibri"/>
          <w:b/>
          <w:bCs/>
          <w:sz w:val="22"/>
          <w:szCs w:val="22"/>
        </w:rPr>
        <w:t xml:space="preserve"> </w:t>
      </w:r>
      <w:r w:rsidR="00B81BF1">
        <w:rPr>
          <w:rFonts w:ascii="Arial Narrow" w:hAnsi="Arial Narrow" w:cs="Calibri"/>
          <w:b/>
          <w:bCs/>
          <w:sz w:val="22"/>
          <w:szCs w:val="22"/>
        </w:rPr>
        <w:t>–</w:t>
      </w:r>
      <w:r w:rsidR="00B81BF1" w:rsidRPr="005B0926">
        <w:rPr>
          <w:rFonts w:ascii="Arial Narrow" w:hAnsi="Arial Narrow" w:cs="Calibri"/>
          <w:b/>
          <w:bCs/>
          <w:sz w:val="22"/>
          <w:szCs w:val="22"/>
        </w:rPr>
        <w:t xml:space="preserve"> </w:t>
      </w:r>
      <w:r w:rsidR="00B81BF1">
        <w:rPr>
          <w:rFonts w:ascii="Arial Narrow" w:hAnsi="Arial Narrow" w:cs="Calibri"/>
          <w:b/>
          <w:bCs/>
          <w:sz w:val="22"/>
          <w:szCs w:val="22"/>
        </w:rPr>
        <w:t xml:space="preserve">Guía </w:t>
      </w:r>
      <w:r w:rsidR="00B81BF1" w:rsidRPr="005B0926">
        <w:rPr>
          <w:rFonts w:ascii="Arial Narrow" w:hAnsi="Arial Narrow" w:cs="Calibri"/>
          <w:b/>
          <w:bCs/>
          <w:sz w:val="22"/>
          <w:szCs w:val="22"/>
        </w:rPr>
        <w:t>Metodológica para la Identificación y Evaluación de Riesgos de LA/FT y FP</w:t>
      </w:r>
      <w:r w:rsidR="00534E78" w:rsidRPr="005B0926">
        <w:rPr>
          <w:rFonts w:ascii="Arial Narrow" w:hAnsi="Arial Narrow" w:cs="Calibri"/>
          <w:sz w:val="22"/>
          <w:szCs w:val="22"/>
        </w:rPr>
        <w:t xml:space="preserve"> </w:t>
      </w:r>
      <w:r w:rsidRPr="005B0926">
        <w:rPr>
          <w:rFonts w:ascii="Arial Narrow" w:hAnsi="Arial Narrow" w:cs="Calibri"/>
          <w:sz w:val="22"/>
          <w:szCs w:val="22"/>
        </w:rPr>
        <w:t xml:space="preserve">y este debe ser actualizado por lo menos cada tres (3) años. </w:t>
      </w:r>
    </w:p>
    <w:p w14:paraId="50B1B534" w14:textId="77777777" w:rsidR="00652E71" w:rsidRPr="005B0926" w:rsidRDefault="00652E71" w:rsidP="00652E71">
      <w:pPr>
        <w:pStyle w:val="Estndar"/>
        <w:ind w:left="426" w:right="57"/>
        <w:rPr>
          <w:rFonts w:ascii="Arial Narrow" w:hAnsi="Arial Narrow" w:cs="Calibri"/>
          <w:sz w:val="22"/>
          <w:szCs w:val="22"/>
        </w:rPr>
      </w:pPr>
    </w:p>
    <w:p w14:paraId="04E747B2" w14:textId="77777777" w:rsidR="00BB0BC7" w:rsidRPr="005B0926" w:rsidRDefault="00BB0BC7" w:rsidP="00832626">
      <w:pPr>
        <w:pStyle w:val="Estndar"/>
        <w:numPr>
          <w:ilvl w:val="2"/>
          <w:numId w:val="22"/>
        </w:numPr>
        <w:ind w:right="57"/>
        <w:rPr>
          <w:rFonts w:ascii="Arial Narrow" w:hAnsi="Arial Narrow" w:cs="Calibri"/>
          <w:b/>
          <w:bCs/>
          <w:sz w:val="22"/>
          <w:szCs w:val="22"/>
        </w:rPr>
      </w:pPr>
      <w:r w:rsidRPr="005B0926">
        <w:rPr>
          <w:rFonts w:ascii="Arial Narrow" w:hAnsi="Arial Narrow" w:cs="Calibri"/>
          <w:b/>
          <w:bCs/>
          <w:sz w:val="22"/>
          <w:szCs w:val="22"/>
        </w:rPr>
        <w:t>Aplicable para el OCP LA/FT</w:t>
      </w:r>
    </w:p>
    <w:p w14:paraId="5190FDBD" w14:textId="77777777" w:rsidR="00BB0BC7" w:rsidRPr="005B0926" w:rsidRDefault="00BB0BC7" w:rsidP="00BB0BC7">
      <w:pPr>
        <w:pStyle w:val="Estndar"/>
        <w:ind w:left="1572" w:right="57"/>
        <w:rPr>
          <w:rFonts w:ascii="Arial Narrow" w:hAnsi="Arial Narrow" w:cs="Calibri"/>
          <w:b/>
          <w:bCs/>
          <w:sz w:val="22"/>
          <w:szCs w:val="22"/>
        </w:rPr>
      </w:pPr>
    </w:p>
    <w:p w14:paraId="0EE465F2" w14:textId="648C8C04" w:rsidR="00D80A61" w:rsidRPr="005B0926" w:rsidRDefault="00652E7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 xml:space="preserve">El OCP LA/FT </w:t>
      </w:r>
      <w:r w:rsidR="00D80A61" w:rsidRPr="005B0926">
        <w:rPr>
          <w:rFonts w:ascii="Arial Narrow" w:hAnsi="Arial Narrow" w:cs="Calibri"/>
          <w:sz w:val="22"/>
          <w:szCs w:val="22"/>
        </w:rPr>
        <w:t xml:space="preserve">debe tener a disposición de los Notarios y la UIF-Perú </w:t>
      </w:r>
      <w:r w:rsidR="00BB0BC7" w:rsidRPr="005B0926">
        <w:rPr>
          <w:rFonts w:ascii="Arial Narrow" w:hAnsi="Arial Narrow" w:cs="Calibri"/>
          <w:sz w:val="22"/>
          <w:szCs w:val="22"/>
        </w:rPr>
        <w:t xml:space="preserve">la </w:t>
      </w:r>
      <w:r w:rsidRPr="005B0926">
        <w:rPr>
          <w:rFonts w:ascii="Arial Narrow" w:hAnsi="Arial Narrow" w:cs="Calibri"/>
          <w:sz w:val="22"/>
          <w:szCs w:val="22"/>
        </w:rPr>
        <w:t>Guía Metodológica para la identificación y evaluación de los riesgos de LA/FT y FP</w:t>
      </w:r>
      <w:r w:rsidR="00EC0898">
        <w:rPr>
          <w:rFonts w:ascii="Arial Narrow" w:hAnsi="Arial Narrow" w:cs="Calibri"/>
          <w:sz w:val="22"/>
          <w:szCs w:val="22"/>
        </w:rPr>
        <w:t>.</w:t>
      </w:r>
      <w:r w:rsidR="00BB0BC7" w:rsidRPr="005B0926">
        <w:rPr>
          <w:rFonts w:ascii="Arial Narrow" w:hAnsi="Arial Narrow" w:cs="Calibri"/>
          <w:sz w:val="22"/>
          <w:szCs w:val="22"/>
        </w:rPr>
        <w:t xml:space="preserve"> </w:t>
      </w:r>
    </w:p>
    <w:p w14:paraId="4E8A7FF2" w14:textId="77777777" w:rsidR="00D80A61" w:rsidRPr="005B0926" w:rsidRDefault="00D80A61" w:rsidP="00D80A61">
      <w:pPr>
        <w:pStyle w:val="Estndar"/>
        <w:ind w:left="1932" w:right="57"/>
        <w:rPr>
          <w:rFonts w:ascii="Arial Narrow" w:hAnsi="Arial Narrow" w:cs="Calibri"/>
          <w:sz w:val="22"/>
          <w:szCs w:val="22"/>
        </w:rPr>
      </w:pPr>
    </w:p>
    <w:p w14:paraId="3327378E" w14:textId="77777777" w:rsidR="00D80A61" w:rsidRPr="005B0926" w:rsidRDefault="00D80A6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 xml:space="preserve">El OCP LA/FT debe </w:t>
      </w:r>
      <w:r w:rsidR="00652E71" w:rsidRPr="005B0926">
        <w:rPr>
          <w:rFonts w:ascii="Arial Narrow" w:hAnsi="Arial Narrow" w:cs="Calibri"/>
          <w:sz w:val="22"/>
          <w:szCs w:val="22"/>
        </w:rPr>
        <w:t>actualizar</w:t>
      </w:r>
      <w:r w:rsidRPr="005B0926">
        <w:rPr>
          <w:rFonts w:ascii="Arial Narrow" w:hAnsi="Arial Narrow" w:cs="Calibri"/>
          <w:sz w:val="22"/>
          <w:szCs w:val="22"/>
        </w:rPr>
        <w:t xml:space="preserve"> la Guía Metodológica para la identificación y evaluación de los riesgos de LA/FT y FP, </w:t>
      </w:r>
      <w:r w:rsidR="00652E71" w:rsidRPr="005B0926">
        <w:rPr>
          <w:rFonts w:ascii="Arial Narrow" w:hAnsi="Arial Narrow" w:cs="Calibri"/>
          <w:sz w:val="22"/>
          <w:szCs w:val="22"/>
        </w:rPr>
        <w:t>al menos cada tres (3) años.</w:t>
      </w:r>
    </w:p>
    <w:p w14:paraId="028B190F" w14:textId="77777777" w:rsidR="00D80A61" w:rsidRPr="005B0926" w:rsidRDefault="00D80A61" w:rsidP="00D80A61">
      <w:pPr>
        <w:pStyle w:val="Prrafodelista"/>
        <w:rPr>
          <w:rFonts w:ascii="Arial Narrow" w:hAnsi="Arial Narrow" w:cs="Calibri"/>
        </w:rPr>
      </w:pPr>
    </w:p>
    <w:p w14:paraId="7E521A7B" w14:textId="3635EAE9" w:rsidR="00D80A61" w:rsidRPr="005B0926" w:rsidRDefault="00652E7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 xml:space="preserve">El OCP LA/FT </w:t>
      </w:r>
      <w:r w:rsidR="00D80A61" w:rsidRPr="005B0926">
        <w:rPr>
          <w:rFonts w:ascii="Arial Narrow" w:hAnsi="Arial Narrow" w:cs="Calibri"/>
          <w:sz w:val="22"/>
          <w:szCs w:val="22"/>
        </w:rPr>
        <w:t>debe actualizar por lo menos cada tres (3) años</w:t>
      </w:r>
      <w:r w:rsidRPr="005B0926">
        <w:rPr>
          <w:rFonts w:ascii="Arial Narrow" w:hAnsi="Arial Narrow" w:cs="Calibri"/>
          <w:sz w:val="22"/>
          <w:szCs w:val="22"/>
        </w:rPr>
        <w:t xml:space="preserve"> la </w:t>
      </w:r>
      <w:r w:rsidR="004F14AD" w:rsidRPr="005B0926">
        <w:rPr>
          <w:rFonts w:ascii="Arial Narrow" w:hAnsi="Arial Narrow" w:cs="Calibri"/>
          <w:sz w:val="22"/>
          <w:szCs w:val="22"/>
        </w:rPr>
        <w:t xml:space="preserve">guía metodológica </w:t>
      </w:r>
      <w:r w:rsidRPr="005B0926">
        <w:rPr>
          <w:rFonts w:ascii="Arial Narrow" w:hAnsi="Arial Narrow" w:cs="Calibri"/>
          <w:b/>
          <w:bCs/>
          <w:sz w:val="22"/>
          <w:szCs w:val="22"/>
        </w:rPr>
        <w:t>G</w:t>
      </w:r>
      <w:r w:rsidR="000704F1" w:rsidRPr="005B0926">
        <w:rPr>
          <w:rFonts w:ascii="Arial Narrow" w:hAnsi="Arial Narrow" w:cs="Calibri"/>
          <w:b/>
          <w:bCs/>
          <w:sz w:val="22"/>
          <w:szCs w:val="22"/>
        </w:rPr>
        <w:t>OCP</w:t>
      </w:r>
      <w:r w:rsidRPr="005B0926">
        <w:rPr>
          <w:rFonts w:ascii="Arial Narrow" w:hAnsi="Arial Narrow" w:cs="Calibri"/>
          <w:b/>
          <w:bCs/>
          <w:sz w:val="22"/>
          <w:szCs w:val="22"/>
        </w:rPr>
        <w:t>-00</w:t>
      </w:r>
      <w:r w:rsidR="000704F1" w:rsidRPr="005B0926">
        <w:rPr>
          <w:rFonts w:ascii="Arial Narrow" w:hAnsi="Arial Narrow" w:cs="Calibri"/>
          <w:b/>
          <w:bCs/>
          <w:sz w:val="22"/>
          <w:szCs w:val="22"/>
        </w:rPr>
        <w:t>2</w:t>
      </w:r>
      <w:r w:rsidRPr="005B0926">
        <w:rPr>
          <w:rFonts w:ascii="Arial Narrow" w:hAnsi="Arial Narrow" w:cs="Calibri"/>
          <w:b/>
          <w:bCs/>
          <w:sz w:val="22"/>
          <w:szCs w:val="22"/>
        </w:rPr>
        <w:t>-202</w:t>
      </w:r>
      <w:r w:rsidR="000704F1" w:rsidRPr="005B0926">
        <w:rPr>
          <w:rFonts w:ascii="Arial Narrow" w:hAnsi="Arial Narrow" w:cs="Calibri"/>
          <w:b/>
          <w:bCs/>
          <w:sz w:val="22"/>
          <w:szCs w:val="22"/>
        </w:rPr>
        <w:t>4</w:t>
      </w:r>
      <w:r w:rsidR="004F14AD" w:rsidRPr="005B0926">
        <w:rPr>
          <w:rFonts w:ascii="Arial Narrow" w:hAnsi="Arial Narrow" w:cs="Calibri"/>
          <w:b/>
          <w:bCs/>
          <w:sz w:val="22"/>
          <w:szCs w:val="22"/>
        </w:rPr>
        <w:t xml:space="preserve">-Metodología de Calificación de Riesgos LA/FT y FP de </w:t>
      </w:r>
      <w:r w:rsidR="00FA47DD">
        <w:rPr>
          <w:rFonts w:ascii="Arial Narrow" w:hAnsi="Arial Narrow" w:cs="Calibri"/>
          <w:b/>
          <w:bCs/>
          <w:sz w:val="22"/>
          <w:szCs w:val="22"/>
        </w:rPr>
        <w:t>C</w:t>
      </w:r>
      <w:r w:rsidR="004F14AD" w:rsidRPr="005B0926">
        <w:rPr>
          <w:rFonts w:ascii="Arial Narrow" w:hAnsi="Arial Narrow" w:cs="Calibri"/>
          <w:b/>
          <w:bCs/>
          <w:sz w:val="22"/>
          <w:szCs w:val="22"/>
        </w:rPr>
        <w:t>lientes del Sector Notarial</w:t>
      </w:r>
      <w:r w:rsidR="00D80A61" w:rsidRPr="005B0926">
        <w:rPr>
          <w:rFonts w:ascii="Arial Narrow" w:hAnsi="Arial Narrow" w:cs="Calibri"/>
          <w:b/>
          <w:bCs/>
          <w:sz w:val="22"/>
          <w:szCs w:val="22"/>
        </w:rPr>
        <w:t>.</w:t>
      </w:r>
    </w:p>
    <w:p w14:paraId="2ECEECE0" w14:textId="77777777" w:rsidR="00D80A61" w:rsidRPr="005B0926" w:rsidRDefault="00D80A61" w:rsidP="00D80A61">
      <w:pPr>
        <w:pStyle w:val="Prrafodelista"/>
        <w:rPr>
          <w:rFonts w:ascii="Arial Narrow" w:hAnsi="Arial Narrow" w:cs="Calibri"/>
        </w:rPr>
      </w:pPr>
    </w:p>
    <w:p w14:paraId="2FC5AA10" w14:textId="2FAD63A4" w:rsidR="00652E71" w:rsidRDefault="00652E71" w:rsidP="00832626">
      <w:pPr>
        <w:pStyle w:val="Estndar"/>
        <w:numPr>
          <w:ilvl w:val="0"/>
          <w:numId w:val="30"/>
        </w:numPr>
        <w:ind w:right="57"/>
        <w:rPr>
          <w:rFonts w:ascii="Arial Narrow" w:hAnsi="Arial Narrow" w:cs="Calibri"/>
          <w:sz w:val="22"/>
          <w:szCs w:val="22"/>
        </w:rPr>
      </w:pPr>
      <w:r w:rsidRPr="005B0926">
        <w:rPr>
          <w:rFonts w:ascii="Arial Narrow" w:hAnsi="Arial Narrow" w:cs="Calibri"/>
          <w:sz w:val="22"/>
          <w:szCs w:val="22"/>
        </w:rPr>
        <w:t>El OCP LA/FT cuenta con la</w:t>
      </w:r>
      <w:r w:rsidR="004F14AD" w:rsidRPr="005B0926">
        <w:rPr>
          <w:rFonts w:ascii="Arial Narrow" w:hAnsi="Arial Narrow" w:cs="Calibri"/>
          <w:sz w:val="22"/>
          <w:szCs w:val="22"/>
        </w:rPr>
        <w:t xml:space="preserve"> guía metodológica </w:t>
      </w:r>
      <w:r w:rsidR="004F14AD" w:rsidRPr="005B0926">
        <w:rPr>
          <w:rFonts w:ascii="Arial Narrow" w:hAnsi="Arial Narrow" w:cs="Calibri"/>
          <w:b/>
          <w:bCs/>
          <w:sz w:val="22"/>
          <w:szCs w:val="22"/>
        </w:rPr>
        <w:t>GOCP</w:t>
      </w:r>
      <w:r w:rsidR="00D80A61" w:rsidRPr="005B0926">
        <w:rPr>
          <w:rFonts w:ascii="Arial Narrow" w:hAnsi="Arial Narrow" w:cs="Calibri"/>
          <w:b/>
          <w:bCs/>
          <w:sz w:val="22"/>
          <w:szCs w:val="22"/>
        </w:rPr>
        <w:t>-</w:t>
      </w:r>
      <w:r w:rsidRPr="005B0926">
        <w:rPr>
          <w:rFonts w:ascii="Arial Narrow" w:hAnsi="Arial Narrow" w:cs="Calibri"/>
          <w:b/>
          <w:bCs/>
          <w:sz w:val="22"/>
          <w:szCs w:val="22"/>
        </w:rPr>
        <w:t>00</w:t>
      </w:r>
      <w:r w:rsidR="00534E78" w:rsidRPr="005B0926">
        <w:rPr>
          <w:rFonts w:ascii="Arial Narrow" w:hAnsi="Arial Narrow" w:cs="Calibri"/>
          <w:b/>
          <w:bCs/>
          <w:sz w:val="22"/>
          <w:szCs w:val="22"/>
        </w:rPr>
        <w:t>3</w:t>
      </w:r>
      <w:r w:rsidRPr="005B0926">
        <w:rPr>
          <w:rFonts w:ascii="Arial Narrow" w:hAnsi="Arial Narrow" w:cs="Calibri"/>
          <w:b/>
          <w:bCs/>
          <w:sz w:val="22"/>
          <w:szCs w:val="22"/>
        </w:rPr>
        <w:t>-202</w:t>
      </w:r>
      <w:r w:rsidR="00D80A61" w:rsidRPr="005B0926">
        <w:rPr>
          <w:rFonts w:ascii="Arial Narrow" w:hAnsi="Arial Narrow" w:cs="Calibri"/>
          <w:b/>
          <w:bCs/>
          <w:sz w:val="22"/>
          <w:szCs w:val="22"/>
        </w:rPr>
        <w:t>4</w:t>
      </w:r>
      <w:r w:rsidRPr="005B0926">
        <w:rPr>
          <w:rFonts w:ascii="Arial Narrow" w:hAnsi="Arial Narrow" w:cs="Calibri"/>
          <w:b/>
          <w:bCs/>
          <w:sz w:val="22"/>
          <w:szCs w:val="22"/>
        </w:rPr>
        <w:t xml:space="preserve"> </w:t>
      </w:r>
      <w:r w:rsidR="004F14AD" w:rsidRPr="005B0926">
        <w:rPr>
          <w:rFonts w:ascii="Arial Narrow" w:hAnsi="Arial Narrow" w:cs="Calibri"/>
          <w:b/>
          <w:bCs/>
          <w:sz w:val="22"/>
          <w:szCs w:val="22"/>
        </w:rPr>
        <w:t>Metodología para la Evaluación del Nivel de Exposición a los Riesgos de LA/FT de los Notarios</w:t>
      </w:r>
      <w:r w:rsidRPr="005B0926">
        <w:rPr>
          <w:rFonts w:ascii="Arial Narrow" w:hAnsi="Arial Narrow" w:cs="Calibri"/>
          <w:sz w:val="22"/>
          <w:szCs w:val="22"/>
        </w:rPr>
        <w:t>, que permite identificar el nivel de exposición al riesgo de LA/FT y FP de cada Notario; a fin de aplicar un plan de auditoría interna con enfoque basado en riesgos de LA/FT y FP. Y debe ser actualizada por lo menos cada tres (3) años</w:t>
      </w:r>
      <w:r w:rsidR="00D80A61" w:rsidRPr="005B0926">
        <w:rPr>
          <w:rFonts w:ascii="Arial Narrow" w:hAnsi="Arial Narrow" w:cs="Calibri"/>
          <w:sz w:val="22"/>
          <w:szCs w:val="22"/>
        </w:rPr>
        <w:t>.</w:t>
      </w:r>
    </w:p>
    <w:p w14:paraId="7859B866" w14:textId="77777777" w:rsidR="00E0207C" w:rsidRDefault="00E0207C" w:rsidP="00E0207C">
      <w:pPr>
        <w:pStyle w:val="Prrafodelista"/>
        <w:rPr>
          <w:rFonts w:ascii="Arial Narrow" w:hAnsi="Arial Narrow" w:cs="Calibri"/>
        </w:rPr>
      </w:pPr>
    </w:p>
    <w:p w14:paraId="75DE6092" w14:textId="77777777" w:rsidR="00E0207C" w:rsidRPr="005B0926" w:rsidRDefault="00E0207C" w:rsidP="00E0207C">
      <w:pPr>
        <w:pStyle w:val="Estndar"/>
        <w:ind w:right="57"/>
        <w:rPr>
          <w:rFonts w:ascii="Arial Narrow" w:hAnsi="Arial Narrow" w:cs="Calibri"/>
          <w:sz w:val="22"/>
          <w:szCs w:val="22"/>
        </w:rPr>
      </w:pPr>
    </w:p>
    <w:p w14:paraId="613F44A8" w14:textId="77777777"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421" w:name="_Toc168522295"/>
      <w:bookmarkStart w:id="422" w:name="_Toc172817520"/>
      <w:r w:rsidRPr="005B0926">
        <w:rPr>
          <w:rFonts w:ascii="Arial Narrow" w:hAnsi="Arial Narrow"/>
          <w:i w:val="0"/>
          <w:iCs w:val="0"/>
          <w:color w:val="000000" w:themeColor="text1"/>
          <w:sz w:val="22"/>
          <w:szCs w:val="22"/>
        </w:rPr>
        <w:t>DE LA ATENCION DE REQUERIMIENTOS Y CONSERVACIÓN DE INFORMACIÓN.</w:t>
      </w:r>
      <w:bookmarkEnd w:id="421"/>
      <w:bookmarkEnd w:id="422"/>
    </w:p>
    <w:p w14:paraId="42BCFB23" w14:textId="77777777" w:rsidR="002A041C" w:rsidRPr="005B0926" w:rsidRDefault="002A041C" w:rsidP="002A041C">
      <w:pPr>
        <w:rPr>
          <w:rFonts w:ascii="Arial Narrow" w:hAnsi="Arial Narrow"/>
        </w:rPr>
      </w:pPr>
    </w:p>
    <w:p w14:paraId="6015A65D" w14:textId="77777777" w:rsidR="007A12ED" w:rsidRPr="005B0926" w:rsidRDefault="007A12ED" w:rsidP="00832626">
      <w:pPr>
        <w:pStyle w:val="Prrafodelista"/>
        <w:widowControl/>
        <w:numPr>
          <w:ilvl w:val="0"/>
          <w:numId w:val="22"/>
        </w:numPr>
        <w:tabs>
          <w:tab w:val="clear" w:pos="284"/>
        </w:tabs>
        <w:ind w:right="57"/>
        <w:rPr>
          <w:rFonts w:ascii="Arial Narrow" w:hAnsi="Arial Narrow" w:cs="Calibri"/>
          <w:b/>
          <w:bCs/>
          <w:vanish/>
          <w:lang w:val="es-ES_tradnl"/>
        </w:rPr>
      </w:pPr>
      <w:bookmarkStart w:id="423" w:name="_Toc168522296"/>
    </w:p>
    <w:p w14:paraId="7F3DCC57" w14:textId="77777777" w:rsidR="00B113BA" w:rsidRPr="005B0926" w:rsidRDefault="00B113BA"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424" w:name="_Toc171088417"/>
      <w:bookmarkStart w:id="425" w:name="_Toc171089024"/>
      <w:bookmarkStart w:id="426" w:name="_Toc171144249"/>
      <w:bookmarkStart w:id="427" w:name="_Toc171144534"/>
      <w:bookmarkStart w:id="428" w:name="_Toc171144759"/>
      <w:bookmarkStart w:id="429" w:name="_Toc171145016"/>
      <w:bookmarkStart w:id="430" w:name="_Toc171145259"/>
      <w:bookmarkStart w:id="431" w:name="_Toc171145650"/>
      <w:bookmarkStart w:id="432" w:name="_Toc171146325"/>
      <w:bookmarkStart w:id="433" w:name="_Toc171146562"/>
      <w:bookmarkStart w:id="434" w:name="_Toc171146711"/>
      <w:bookmarkStart w:id="435" w:name="_Toc171146799"/>
      <w:bookmarkStart w:id="436" w:name="_Toc171197352"/>
      <w:bookmarkStart w:id="437" w:name="_Toc172817521"/>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339D984" w14:textId="14B1ACC5" w:rsidR="00652E71" w:rsidRPr="005B0926" w:rsidRDefault="00652E71" w:rsidP="00832626">
      <w:pPr>
        <w:pStyle w:val="Estndar"/>
        <w:numPr>
          <w:ilvl w:val="1"/>
          <w:numId w:val="9"/>
        </w:numPr>
        <w:spacing w:line="240" w:lineRule="auto"/>
        <w:ind w:left="853" w:right="57"/>
        <w:outlineLvl w:val="1"/>
        <w:rPr>
          <w:rFonts w:ascii="Arial Narrow" w:hAnsi="Arial Narrow" w:cs="Calibri"/>
          <w:b/>
          <w:sz w:val="22"/>
          <w:szCs w:val="22"/>
        </w:rPr>
      </w:pPr>
      <w:bookmarkStart w:id="438" w:name="_Toc172817522"/>
      <w:r w:rsidRPr="005B0926">
        <w:rPr>
          <w:rFonts w:ascii="Arial Narrow" w:hAnsi="Arial Narrow" w:cs="Calibri"/>
          <w:b/>
          <w:sz w:val="22"/>
          <w:szCs w:val="22"/>
        </w:rPr>
        <w:t>Atención de requerimientos de Información</w:t>
      </w:r>
      <w:bookmarkEnd w:id="423"/>
      <w:bookmarkEnd w:id="438"/>
    </w:p>
    <w:p w14:paraId="5FF394D9" w14:textId="77777777" w:rsidR="007A12ED" w:rsidRPr="005B0926" w:rsidRDefault="007A12ED" w:rsidP="007A12ED">
      <w:pPr>
        <w:pStyle w:val="Estndar"/>
        <w:ind w:left="786" w:right="57"/>
        <w:rPr>
          <w:rFonts w:ascii="Arial Narrow" w:hAnsi="Arial Narrow" w:cs="Calibri"/>
          <w:b/>
          <w:bCs/>
          <w:sz w:val="22"/>
          <w:szCs w:val="22"/>
        </w:rPr>
      </w:pPr>
    </w:p>
    <w:p w14:paraId="6D5A87A6" w14:textId="399C39B8" w:rsidR="00652E71" w:rsidRPr="005B0926" w:rsidRDefault="00652E71" w:rsidP="004D08FD">
      <w:pPr>
        <w:ind w:left="852"/>
        <w:rPr>
          <w:rFonts w:ascii="Arial Narrow" w:hAnsi="Arial Narrow"/>
          <w:b/>
          <w:bCs/>
        </w:rPr>
      </w:pPr>
      <w:bookmarkStart w:id="439" w:name="_Toc168522297"/>
      <w:bookmarkStart w:id="440" w:name="_Toc171074732"/>
      <w:r w:rsidRPr="005B0926">
        <w:rPr>
          <w:rFonts w:ascii="Arial Narrow" w:hAnsi="Arial Narrow"/>
        </w:rPr>
        <w:t xml:space="preserve">Los requerimientos de las autoridades competentes </w:t>
      </w:r>
      <w:r w:rsidRPr="005B0926">
        <w:rPr>
          <w:rFonts w:ascii="Arial Narrow" w:hAnsi="Arial Narrow"/>
          <w:b/>
          <w:bCs/>
          <w:u w:val="single"/>
        </w:rPr>
        <w:t>diferentes</w:t>
      </w:r>
      <w:r w:rsidRPr="005B0926">
        <w:rPr>
          <w:rFonts w:ascii="Arial Narrow" w:hAnsi="Arial Narrow"/>
        </w:rPr>
        <w:t xml:space="preserve"> a la UIF-PERU son atendida de acuerdo con el </w:t>
      </w:r>
      <w:r w:rsidR="0053472A" w:rsidRPr="005B0926">
        <w:rPr>
          <w:rFonts w:ascii="Arial Narrow" w:hAnsi="Arial Narrow"/>
        </w:rPr>
        <w:t>documento</w:t>
      </w:r>
      <w:r w:rsidRPr="005B0926">
        <w:rPr>
          <w:rFonts w:ascii="Arial Narrow" w:hAnsi="Arial Narrow"/>
        </w:rPr>
        <w:t xml:space="preserve"> </w:t>
      </w:r>
      <w:r w:rsidR="0053472A" w:rsidRPr="005B0926">
        <w:rPr>
          <w:rFonts w:ascii="Arial Narrow" w:hAnsi="Arial Narrow"/>
          <w:b/>
          <w:bCs/>
        </w:rPr>
        <w:t xml:space="preserve">POCP-003-2024 – Procedimiento </w:t>
      </w:r>
      <w:bookmarkEnd w:id="439"/>
      <w:r w:rsidR="0053472A" w:rsidRPr="005B0926">
        <w:rPr>
          <w:rFonts w:ascii="Arial Narrow" w:hAnsi="Arial Narrow"/>
          <w:b/>
          <w:bCs/>
        </w:rPr>
        <w:t>para la Atención de Solicitudes.</w:t>
      </w:r>
      <w:bookmarkEnd w:id="440"/>
    </w:p>
    <w:p w14:paraId="4512DE52" w14:textId="52FCF73D" w:rsidR="00652E71" w:rsidRPr="005B0926" w:rsidRDefault="0053472A" w:rsidP="004D08FD">
      <w:pPr>
        <w:ind w:left="852"/>
        <w:rPr>
          <w:rFonts w:ascii="Arial Narrow" w:hAnsi="Arial Narrow"/>
        </w:rPr>
      </w:pPr>
      <w:bookmarkStart w:id="441" w:name="_Toc168522298"/>
      <w:bookmarkStart w:id="442" w:name="_Toc171074733"/>
      <w:r w:rsidRPr="005B0926">
        <w:rPr>
          <w:rFonts w:ascii="Arial Narrow" w:hAnsi="Arial Narrow"/>
        </w:rPr>
        <w:t xml:space="preserve">Los requerimientos de información o de ampliación de información que efectúe la UIF </w:t>
      </w:r>
      <w:r w:rsidR="00652E71" w:rsidRPr="005B0926">
        <w:rPr>
          <w:rFonts w:ascii="Arial Narrow" w:hAnsi="Arial Narrow"/>
        </w:rPr>
        <w:t xml:space="preserve">deben </w:t>
      </w:r>
      <w:r w:rsidRPr="005B0926">
        <w:rPr>
          <w:rFonts w:ascii="Arial Narrow" w:hAnsi="Arial Narrow"/>
        </w:rPr>
        <w:t>ser atendidos por los Notarios y el OCP/LAFT</w:t>
      </w:r>
      <w:r w:rsidR="00652E71" w:rsidRPr="005B0926">
        <w:rPr>
          <w:rFonts w:ascii="Arial Narrow" w:hAnsi="Arial Narrow"/>
        </w:rPr>
        <w:t xml:space="preserve">, dentro de los plazos requeridos y a través del Portal de Prevención del Lavado de Activos y Financiamiento del Terrorismo (plaft.sbs.gob.pe) u otro medio que la SBS establezca, en la estructura y de acuerdo a las instrucciones que por igual medio se determine; identificándose </w:t>
      </w:r>
      <w:r w:rsidR="00652E71" w:rsidRPr="005B0926">
        <w:rPr>
          <w:rFonts w:ascii="Arial Narrow" w:hAnsi="Arial Narrow"/>
        </w:rPr>
        <w:lastRenderedPageBreak/>
        <w:t xml:space="preserve">únicamente con los códigos secretos asignados al </w:t>
      </w:r>
      <w:r w:rsidRPr="005B0926">
        <w:rPr>
          <w:rFonts w:ascii="Arial Narrow" w:hAnsi="Arial Narrow"/>
        </w:rPr>
        <w:t>O</w:t>
      </w:r>
      <w:r w:rsidR="00652E71" w:rsidRPr="005B0926">
        <w:rPr>
          <w:rFonts w:ascii="Arial Narrow" w:hAnsi="Arial Narrow"/>
        </w:rPr>
        <w:t xml:space="preserve">ficial de </w:t>
      </w:r>
      <w:r w:rsidRPr="005B0926">
        <w:rPr>
          <w:rFonts w:ascii="Arial Narrow" w:hAnsi="Arial Narrow"/>
        </w:rPr>
        <w:t>C</w:t>
      </w:r>
      <w:r w:rsidR="00652E71" w:rsidRPr="005B0926">
        <w:rPr>
          <w:rFonts w:ascii="Arial Narrow" w:hAnsi="Arial Narrow"/>
        </w:rPr>
        <w:t>umplimiento</w:t>
      </w:r>
      <w:r w:rsidRPr="005B0926">
        <w:rPr>
          <w:rFonts w:ascii="Arial Narrow" w:hAnsi="Arial Narrow"/>
        </w:rPr>
        <w:t xml:space="preserve"> del Notario y del OCP LA/FT, </w:t>
      </w:r>
      <w:r w:rsidR="00652E71" w:rsidRPr="005B0926">
        <w:rPr>
          <w:rFonts w:ascii="Arial Narrow" w:hAnsi="Arial Narrow"/>
        </w:rPr>
        <w:t>adoptando las medidas que permitan la reserva de la información y sus remitentes.</w:t>
      </w:r>
      <w:bookmarkEnd w:id="441"/>
      <w:bookmarkEnd w:id="442"/>
    </w:p>
    <w:p w14:paraId="52893097" w14:textId="77777777" w:rsidR="004D08FD" w:rsidRPr="005B0926" w:rsidRDefault="004D08FD" w:rsidP="004D08FD">
      <w:pPr>
        <w:ind w:left="852"/>
        <w:rPr>
          <w:rFonts w:ascii="Arial Narrow" w:hAnsi="Arial Narrow"/>
        </w:rPr>
      </w:pPr>
    </w:p>
    <w:p w14:paraId="7FE7C2BB" w14:textId="20CEC4B4" w:rsidR="00652E71" w:rsidRPr="005B0926" w:rsidRDefault="00652E71" w:rsidP="00832626">
      <w:pPr>
        <w:pStyle w:val="Estndar"/>
        <w:numPr>
          <w:ilvl w:val="1"/>
          <w:numId w:val="9"/>
        </w:numPr>
        <w:spacing w:line="240" w:lineRule="auto"/>
        <w:ind w:left="853" w:right="57"/>
        <w:outlineLvl w:val="1"/>
        <w:rPr>
          <w:rFonts w:ascii="Arial Narrow" w:hAnsi="Arial Narrow" w:cs="Calibri"/>
          <w:b/>
          <w:sz w:val="22"/>
          <w:szCs w:val="22"/>
        </w:rPr>
      </w:pPr>
      <w:bookmarkStart w:id="443" w:name="_Toc168522299"/>
      <w:bookmarkStart w:id="444" w:name="_Toc172817523"/>
      <w:r w:rsidRPr="005B0926">
        <w:rPr>
          <w:rFonts w:ascii="Arial Narrow" w:hAnsi="Arial Narrow" w:cs="Calibri"/>
          <w:b/>
          <w:sz w:val="22"/>
          <w:szCs w:val="22"/>
        </w:rPr>
        <w:t>Conservación de Información</w:t>
      </w:r>
      <w:bookmarkEnd w:id="443"/>
      <w:bookmarkEnd w:id="444"/>
    </w:p>
    <w:p w14:paraId="01E36E0C" w14:textId="77777777" w:rsidR="007A12ED" w:rsidRPr="005B0926" w:rsidRDefault="007A12ED" w:rsidP="004D08FD">
      <w:pPr>
        <w:pStyle w:val="Estndar"/>
        <w:ind w:left="1562" w:right="57"/>
        <w:rPr>
          <w:rFonts w:ascii="Arial Narrow" w:hAnsi="Arial Narrow" w:cs="Calibri"/>
          <w:b/>
          <w:bCs/>
          <w:sz w:val="22"/>
          <w:szCs w:val="22"/>
        </w:rPr>
      </w:pPr>
    </w:p>
    <w:p w14:paraId="7926830E" w14:textId="738ECBF0" w:rsidR="00652E71" w:rsidRPr="005B0926" w:rsidRDefault="00652E71" w:rsidP="009E4A56">
      <w:pPr>
        <w:ind w:left="851"/>
        <w:rPr>
          <w:rFonts w:ascii="Arial Narrow" w:hAnsi="Arial Narrow"/>
        </w:rPr>
      </w:pPr>
      <w:bookmarkStart w:id="445" w:name="_Toc168522300"/>
      <w:bookmarkStart w:id="446" w:name="_Toc171074734"/>
      <w:r w:rsidRPr="005B0926">
        <w:rPr>
          <w:rFonts w:ascii="Arial Narrow" w:hAnsi="Arial Narrow"/>
        </w:rPr>
        <w:t>El Notario y el OCP LA/FT debe conservar la información relacionada con el SPLAFT y aquella que sustente su cumplimiento por un plazo no menor de cinco (5) años.</w:t>
      </w:r>
      <w:bookmarkEnd w:id="445"/>
      <w:bookmarkEnd w:id="446"/>
      <w:r w:rsidRPr="005B0926">
        <w:rPr>
          <w:rFonts w:ascii="Arial Narrow" w:hAnsi="Arial Narrow"/>
        </w:rPr>
        <w:t xml:space="preserve"> </w:t>
      </w:r>
    </w:p>
    <w:p w14:paraId="58337E0C" w14:textId="77777777" w:rsidR="004D08FD" w:rsidRPr="005B0926" w:rsidRDefault="004D08FD" w:rsidP="004D08FD">
      <w:pPr>
        <w:ind w:left="776"/>
        <w:rPr>
          <w:rFonts w:ascii="Arial Narrow" w:hAnsi="Arial Narrow"/>
        </w:rPr>
      </w:pPr>
    </w:p>
    <w:p w14:paraId="557EAB7E" w14:textId="77777777" w:rsidR="00652E71" w:rsidRPr="005B0926" w:rsidRDefault="00652E71" w:rsidP="00043D15">
      <w:pPr>
        <w:ind w:left="776" w:firstLine="75"/>
        <w:rPr>
          <w:rFonts w:ascii="Arial Narrow" w:hAnsi="Arial Narrow"/>
        </w:rPr>
      </w:pPr>
      <w:bookmarkStart w:id="447" w:name="_Toc168522301"/>
      <w:bookmarkStart w:id="448" w:name="_Toc171074735"/>
      <w:r w:rsidRPr="005B0926">
        <w:rPr>
          <w:rFonts w:ascii="Arial Narrow" w:hAnsi="Arial Narrow"/>
        </w:rPr>
        <w:t>Esta información comprende principalmente:</w:t>
      </w:r>
      <w:bookmarkEnd w:id="447"/>
      <w:bookmarkEnd w:id="448"/>
    </w:p>
    <w:p w14:paraId="4E8D9C3C" w14:textId="77777777" w:rsidR="004D08FD" w:rsidRPr="005B0926" w:rsidRDefault="004D08FD" w:rsidP="004D08FD">
      <w:pPr>
        <w:ind w:left="776"/>
        <w:rPr>
          <w:rFonts w:ascii="Arial Narrow" w:hAnsi="Arial Narrow"/>
        </w:rPr>
      </w:pPr>
    </w:p>
    <w:p w14:paraId="7785E0E7" w14:textId="77777777" w:rsidR="00652E71" w:rsidRPr="005B0926" w:rsidRDefault="00652E71" w:rsidP="00043D15">
      <w:pPr>
        <w:ind w:left="709" w:firstLine="142"/>
        <w:rPr>
          <w:rFonts w:ascii="Arial Narrow" w:hAnsi="Arial Narrow"/>
          <w:b/>
          <w:bCs/>
        </w:rPr>
      </w:pPr>
      <w:bookmarkStart w:id="449" w:name="_Toc168522302"/>
      <w:bookmarkStart w:id="450" w:name="_Toc171074736"/>
      <w:r w:rsidRPr="005B0926">
        <w:rPr>
          <w:rFonts w:ascii="Arial Narrow" w:hAnsi="Arial Narrow"/>
          <w:b/>
          <w:bCs/>
        </w:rPr>
        <w:t>Para el Notario</w:t>
      </w:r>
      <w:bookmarkEnd w:id="449"/>
      <w:bookmarkEnd w:id="450"/>
    </w:p>
    <w:p w14:paraId="1D251166" w14:textId="77777777" w:rsidR="004D08FD" w:rsidRPr="005B0926" w:rsidRDefault="004D08FD" w:rsidP="004D08FD">
      <w:pPr>
        <w:ind w:left="634" w:firstLine="142"/>
        <w:rPr>
          <w:rFonts w:ascii="Arial Narrow" w:hAnsi="Arial Narrow"/>
          <w:b/>
          <w:bCs/>
        </w:rPr>
      </w:pPr>
    </w:p>
    <w:p w14:paraId="2BF8C3E6" w14:textId="77777777" w:rsidR="004D08FD" w:rsidRPr="005B0926" w:rsidRDefault="00652E71" w:rsidP="00832626">
      <w:pPr>
        <w:pStyle w:val="Prrafodelista"/>
        <w:numPr>
          <w:ilvl w:val="0"/>
          <w:numId w:val="36"/>
        </w:numPr>
        <w:rPr>
          <w:rFonts w:ascii="Arial Narrow" w:hAnsi="Arial Narrow"/>
        </w:rPr>
      </w:pPr>
      <w:bookmarkStart w:id="451" w:name="_Toc168522303"/>
      <w:bookmarkStart w:id="452" w:name="_Toc171074737"/>
      <w:r w:rsidRPr="005B0926">
        <w:rPr>
          <w:rFonts w:ascii="Arial Narrow" w:hAnsi="Arial Narrow"/>
        </w:rPr>
        <w:t>Información de sus instrumentos notariales materia de envío a la BCI.</w:t>
      </w:r>
      <w:bookmarkStart w:id="453" w:name="_Toc168522304"/>
      <w:bookmarkStart w:id="454" w:name="_Toc171074738"/>
      <w:bookmarkEnd w:id="451"/>
      <w:bookmarkEnd w:id="452"/>
    </w:p>
    <w:p w14:paraId="0A3391F1" w14:textId="77777777" w:rsidR="004D08FD" w:rsidRPr="005B0926" w:rsidRDefault="00652E71" w:rsidP="00832626">
      <w:pPr>
        <w:pStyle w:val="Prrafodelista"/>
        <w:numPr>
          <w:ilvl w:val="0"/>
          <w:numId w:val="36"/>
        </w:numPr>
        <w:rPr>
          <w:rFonts w:ascii="Arial Narrow" w:hAnsi="Arial Narrow"/>
        </w:rPr>
      </w:pPr>
      <w:r w:rsidRPr="005B0926">
        <w:rPr>
          <w:rFonts w:ascii="Arial Narrow" w:hAnsi="Arial Narrow"/>
        </w:rPr>
        <w:t>Información relacionada a la vinculación y debida diligencia del conocimiento del cliente, beneficiario final, trabajadores; y de sus operaciones realizadas de ser el caso.</w:t>
      </w:r>
      <w:bookmarkStart w:id="455" w:name="_Toc168522305"/>
      <w:bookmarkStart w:id="456" w:name="_Toc171074739"/>
      <w:bookmarkEnd w:id="453"/>
      <w:bookmarkEnd w:id="454"/>
    </w:p>
    <w:p w14:paraId="051A0722" w14:textId="77777777" w:rsidR="004D08FD" w:rsidRPr="005B0926" w:rsidRDefault="00652E71" w:rsidP="00832626">
      <w:pPr>
        <w:pStyle w:val="Prrafodelista"/>
        <w:numPr>
          <w:ilvl w:val="0"/>
          <w:numId w:val="36"/>
        </w:numPr>
        <w:rPr>
          <w:rFonts w:ascii="Arial Narrow" w:hAnsi="Arial Narrow"/>
        </w:rPr>
      </w:pPr>
      <w:r w:rsidRPr="005B0926">
        <w:rPr>
          <w:rFonts w:ascii="Arial Narrow" w:hAnsi="Arial Narrow"/>
        </w:rPr>
        <w:t>Información del Registro de Operaciones – RO, enviado directamente a la UIF.</w:t>
      </w:r>
      <w:bookmarkStart w:id="457" w:name="_Toc168522306"/>
      <w:bookmarkStart w:id="458" w:name="_Toc171074740"/>
      <w:bookmarkEnd w:id="455"/>
      <w:bookmarkEnd w:id="456"/>
    </w:p>
    <w:p w14:paraId="08AF8003" w14:textId="77777777" w:rsidR="004D08FD" w:rsidRPr="005B0926" w:rsidRDefault="00652E71" w:rsidP="00832626">
      <w:pPr>
        <w:pStyle w:val="Prrafodelista"/>
        <w:numPr>
          <w:ilvl w:val="0"/>
          <w:numId w:val="36"/>
        </w:numPr>
        <w:rPr>
          <w:rFonts w:ascii="Arial Narrow" w:hAnsi="Arial Narrow"/>
        </w:rPr>
      </w:pPr>
      <w:r w:rsidRPr="005B0926">
        <w:rPr>
          <w:rFonts w:ascii="Arial Narrow" w:hAnsi="Arial Narrow"/>
        </w:rPr>
        <w:t xml:space="preserve">Información de señales de alerta, de acuerdo con el </w:t>
      </w:r>
      <w:r w:rsidR="00244025" w:rsidRPr="005B0926">
        <w:rPr>
          <w:rFonts w:ascii="Arial Narrow" w:hAnsi="Arial Narrow"/>
          <w:b/>
          <w:bCs/>
        </w:rPr>
        <w:t>documento POCP-001-2024 Política y Procedimiento para el Tratamiento de Señales de alertas de Prevención de LAFT-OCP LA/FT</w:t>
      </w:r>
      <w:bookmarkEnd w:id="457"/>
      <w:r w:rsidR="00244025" w:rsidRPr="005B0926">
        <w:rPr>
          <w:rFonts w:ascii="Arial Narrow" w:hAnsi="Arial Narrow"/>
          <w:b/>
          <w:bCs/>
        </w:rPr>
        <w:t>.</w:t>
      </w:r>
      <w:bookmarkStart w:id="459" w:name="_Toc168522307"/>
      <w:bookmarkStart w:id="460" w:name="_Toc171074741"/>
      <w:bookmarkEnd w:id="458"/>
    </w:p>
    <w:p w14:paraId="19DC9B57" w14:textId="77777777" w:rsidR="004D08FD" w:rsidRPr="005B0926" w:rsidRDefault="00652E71" w:rsidP="00832626">
      <w:pPr>
        <w:pStyle w:val="Prrafodelista"/>
        <w:numPr>
          <w:ilvl w:val="0"/>
          <w:numId w:val="36"/>
        </w:numPr>
        <w:rPr>
          <w:rFonts w:ascii="Arial Narrow" w:hAnsi="Arial Narrow"/>
        </w:rPr>
      </w:pPr>
      <w:r w:rsidRPr="005B0926">
        <w:rPr>
          <w:rFonts w:ascii="Arial Narrow" w:hAnsi="Arial Narrow"/>
        </w:rPr>
        <w:t>Información de operaciones inusuales</w:t>
      </w:r>
      <w:r w:rsidR="00244025" w:rsidRPr="005B0926">
        <w:rPr>
          <w:rFonts w:ascii="Arial Narrow" w:hAnsi="Arial Narrow"/>
        </w:rPr>
        <w:t xml:space="preserve">, </w:t>
      </w:r>
      <w:r w:rsidRPr="005B0926">
        <w:rPr>
          <w:rFonts w:ascii="Arial Narrow" w:hAnsi="Arial Narrow"/>
        </w:rPr>
        <w:t>Informes de Riesgos LA/FT</w:t>
      </w:r>
      <w:r w:rsidR="00244025" w:rsidRPr="005B0926">
        <w:rPr>
          <w:rFonts w:ascii="Arial Narrow" w:hAnsi="Arial Narrow"/>
        </w:rPr>
        <w:t xml:space="preserve"> y Operaciones Sospechosas, de acuerdo con el documento </w:t>
      </w:r>
      <w:r w:rsidR="00244025" w:rsidRPr="005B0926">
        <w:rPr>
          <w:rFonts w:ascii="Arial Narrow" w:hAnsi="Arial Narrow"/>
          <w:b/>
          <w:bCs/>
        </w:rPr>
        <w:t>POCP-002-2024 Procedimiento de Análisis de Operaciones Inusuales, Informes de Riesgo y Calificación de Operaciones Sospechosas.</w:t>
      </w:r>
      <w:bookmarkStart w:id="461" w:name="_Toc168522308"/>
      <w:bookmarkStart w:id="462" w:name="_Toc171074742"/>
      <w:bookmarkEnd w:id="459"/>
      <w:bookmarkEnd w:id="460"/>
    </w:p>
    <w:p w14:paraId="3926AD4A" w14:textId="44660BB9" w:rsidR="00652E71" w:rsidRPr="005B0926" w:rsidRDefault="00652E71" w:rsidP="00832626">
      <w:pPr>
        <w:pStyle w:val="Prrafodelista"/>
        <w:numPr>
          <w:ilvl w:val="0"/>
          <w:numId w:val="36"/>
        </w:numPr>
        <w:rPr>
          <w:rFonts w:ascii="Arial Narrow" w:hAnsi="Arial Narrow"/>
        </w:rPr>
      </w:pPr>
      <w:r w:rsidRPr="005B0926">
        <w:rPr>
          <w:rFonts w:ascii="Arial Narrow" w:hAnsi="Arial Narrow"/>
        </w:rPr>
        <w:t>Las políticas, procedimientos y análisis efectuados y demás información referida al cumplimiento de las obligaciones expresamente contempladas en esta norma.</w:t>
      </w:r>
      <w:bookmarkEnd w:id="461"/>
      <w:bookmarkEnd w:id="462"/>
      <w:r w:rsidRPr="005B0926">
        <w:rPr>
          <w:rFonts w:ascii="Arial Narrow" w:hAnsi="Arial Narrow"/>
        </w:rPr>
        <w:t xml:space="preserve"> </w:t>
      </w:r>
    </w:p>
    <w:p w14:paraId="6B5F52CE" w14:textId="77777777" w:rsidR="004D08FD" w:rsidRPr="005B0926" w:rsidRDefault="004D08FD" w:rsidP="00193D21">
      <w:pPr>
        <w:ind w:left="142"/>
        <w:rPr>
          <w:rFonts w:ascii="Arial Narrow" w:hAnsi="Arial Narrow"/>
        </w:rPr>
      </w:pPr>
    </w:p>
    <w:p w14:paraId="0FFCAEC4" w14:textId="77777777" w:rsidR="00193D21" w:rsidRPr="005B0926" w:rsidRDefault="00652E71" w:rsidP="009E4A56">
      <w:pPr>
        <w:ind w:left="852"/>
        <w:rPr>
          <w:rFonts w:ascii="Arial Narrow" w:hAnsi="Arial Narrow"/>
        </w:rPr>
      </w:pPr>
      <w:bookmarkStart w:id="463" w:name="_Toc168522309"/>
      <w:bookmarkStart w:id="464" w:name="_Toc171074743"/>
      <w:r w:rsidRPr="005B0926">
        <w:rPr>
          <w:rFonts w:ascii="Arial Narrow" w:hAnsi="Arial Narrow"/>
        </w:rPr>
        <w:t>Toda la información descrita en los puntos anteriores debe mantenerse actualizada y a disposición de la UIF-Perú utilizando, medios informáticos, microfilmación, microformas o similares que permitan una fácil recuperación de la información</w:t>
      </w:r>
      <w:bookmarkStart w:id="465" w:name="_Toc168522310"/>
      <w:bookmarkStart w:id="466" w:name="_Toc171074744"/>
      <w:bookmarkEnd w:id="463"/>
      <w:bookmarkEnd w:id="464"/>
    </w:p>
    <w:p w14:paraId="24AE049C" w14:textId="77777777" w:rsidR="00193D21" w:rsidRPr="005B0926" w:rsidRDefault="00193D21" w:rsidP="009E4A56">
      <w:pPr>
        <w:ind w:left="852"/>
        <w:rPr>
          <w:rFonts w:ascii="Arial Narrow" w:hAnsi="Arial Narrow"/>
        </w:rPr>
      </w:pPr>
    </w:p>
    <w:p w14:paraId="2E04BD1E" w14:textId="6BC94D79" w:rsidR="00652E71" w:rsidRPr="005B0926" w:rsidRDefault="00652E71" w:rsidP="009E4A56">
      <w:pPr>
        <w:ind w:left="852"/>
        <w:rPr>
          <w:rFonts w:ascii="Arial Narrow" w:hAnsi="Arial Narrow"/>
        </w:rPr>
      </w:pPr>
      <w:r w:rsidRPr="005B0926">
        <w:rPr>
          <w:rFonts w:ascii="Arial Narrow" w:hAnsi="Arial Narrow"/>
        </w:rPr>
        <w:t xml:space="preserve">Asimismo, toda información materia de obligación por parte del Notario (antes de la entrada en vigencia de la </w:t>
      </w:r>
      <w:r w:rsidR="00244025" w:rsidRPr="005B0926">
        <w:rPr>
          <w:rFonts w:ascii="Arial Narrow" w:hAnsi="Arial Narrow"/>
        </w:rPr>
        <w:t xml:space="preserve">Resolución SBS </w:t>
      </w:r>
      <w:proofErr w:type="spellStart"/>
      <w:r w:rsidR="00244025" w:rsidRPr="005B0926">
        <w:rPr>
          <w:rFonts w:ascii="Arial Narrow" w:hAnsi="Arial Narrow"/>
        </w:rPr>
        <w:t>N°</w:t>
      </w:r>
      <w:proofErr w:type="spellEnd"/>
      <w:r w:rsidR="00244025" w:rsidRPr="005B0926">
        <w:rPr>
          <w:rFonts w:ascii="Arial Narrow" w:hAnsi="Arial Narrow"/>
        </w:rPr>
        <w:t xml:space="preserve"> 01754-2024, </w:t>
      </w:r>
      <w:r w:rsidRPr="005B0926">
        <w:rPr>
          <w:rFonts w:ascii="Arial Narrow" w:hAnsi="Arial Narrow"/>
        </w:rPr>
        <w:t>que sustente el cumplimiento de la debida aplicación del SPLAFT (ROS, IAOC, Informes de Auditorias entre otros), también debe encontrase a disposición de la UIF-Perú.</w:t>
      </w:r>
      <w:bookmarkEnd w:id="465"/>
      <w:bookmarkEnd w:id="466"/>
    </w:p>
    <w:p w14:paraId="555B173E" w14:textId="77777777" w:rsidR="00193D21" w:rsidRPr="005B0926" w:rsidRDefault="00193D21" w:rsidP="00193D21">
      <w:pPr>
        <w:rPr>
          <w:rFonts w:ascii="Arial Narrow" w:hAnsi="Arial Narrow"/>
        </w:rPr>
      </w:pPr>
    </w:p>
    <w:p w14:paraId="26F8A1A6" w14:textId="1F0E31CE" w:rsidR="00652E71" w:rsidRPr="005B0926" w:rsidRDefault="00652E71" w:rsidP="00043D15">
      <w:pPr>
        <w:ind w:left="710" w:firstLine="142"/>
        <w:rPr>
          <w:rFonts w:ascii="Arial Narrow" w:hAnsi="Arial Narrow"/>
          <w:b/>
          <w:bCs/>
        </w:rPr>
      </w:pPr>
      <w:bookmarkStart w:id="467" w:name="_Toc168522311"/>
      <w:bookmarkStart w:id="468" w:name="_Toc171074745"/>
      <w:r w:rsidRPr="005B0926">
        <w:rPr>
          <w:rFonts w:ascii="Arial Narrow" w:hAnsi="Arial Narrow"/>
          <w:b/>
          <w:bCs/>
        </w:rPr>
        <w:t>Para el OCP-LA/FT</w:t>
      </w:r>
      <w:bookmarkEnd w:id="467"/>
      <w:bookmarkEnd w:id="468"/>
    </w:p>
    <w:p w14:paraId="10FB7862" w14:textId="77777777" w:rsidR="00193D21" w:rsidRPr="005B0926" w:rsidRDefault="00193D21" w:rsidP="00193D21">
      <w:pPr>
        <w:ind w:left="634" w:firstLine="142"/>
        <w:rPr>
          <w:rFonts w:ascii="Arial Narrow" w:hAnsi="Arial Narrow"/>
          <w:b/>
          <w:bCs/>
        </w:rPr>
      </w:pPr>
    </w:p>
    <w:p w14:paraId="076AA9C0" w14:textId="77777777" w:rsidR="00193D21" w:rsidRPr="005B0926" w:rsidRDefault="00652E71" w:rsidP="00832626">
      <w:pPr>
        <w:pStyle w:val="Prrafodelista"/>
        <w:numPr>
          <w:ilvl w:val="0"/>
          <w:numId w:val="36"/>
        </w:numPr>
        <w:rPr>
          <w:rFonts w:ascii="Arial Narrow" w:hAnsi="Arial Narrow"/>
        </w:rPr>
      </w:pPr>
      <w:bookmarkStart w:id="469" w:name="_Toc168522312"/>
      <w:bookmarkStart w:id="470" w:name="_Toc171074746"/>
      <w:r w:rsidRPr="005B0926">
        <w:rPr>
          <w:rFonts w:ascii="Arial Narrow" w:hAnsi="Arial Narrow"/>
        </w:rPr>
        <w:t>Información de sus instrumentos notariales recibidos en la BCI.</w:t>
      </w:r>
      <w:bookmarkStart w:id="471" w:name="_Toc171074747"/>
      <w:bookmarkStart w:id="472" w:name="_Toc168522316"/>
      <w:bookmarkEnd w:id="469"/>
      <w:bookmarkEnd w:id="470"/>
    </w:p>
    <w:p w14:paraId="224722AC" w14:textId="77777777" w:rsidR="00193D21" w:rsidRPr="005B0926" w:rsidRDefault="00267D6A" w:rsidP="00832626">
      <w:pPr>
        <w:pStyle w:val="Prrafodelista"/>
        <w:numPr>
          <w:ilvl w:val="0"/>
          <w:numId w:val="36"/>
        </w:numPr>
        <w:rPr>
          <w:rFonts w:ascii="Arial Narrow" w:hAnsi="Arial Narrow"/>
        </w:rPr>
      </w:pPr>
      <w:r w:rsidRPr="005B0926">
        <w:rPr>
          <w:rFonts w:ascii="Arial Narrow" w:hAnsi="Arial Narrow"/>
        </w:rPr>
        <w:t>Información del Registro de Operaciones – RO, enviado directamente a la UIF.</w:t>
      </w:r>
      <w:bookmarkStart w:id="473" w:name="_Toc171074748"/>
      <w:bookmarkEnd w:id="471"/>
    </w:p>
    <w:p w14:paraId="667EC802" w14:textId="0405C29F" w:rsidR="00193D21" w:rsidRPr="005B0926" w:rsidRDefault="00267D6A" w:rsidP="00832626">
      <w:pPr>
        <w:pStyle w:val="Prrafodelista"/>
        <w:numPr>
          <w:ilvl w:val="0"/>
          <w:numId w:val="36"/>
        </w:numPr>
        <w:rPr>
          <w:rFonts w:ascii="Arial Narrow" w:hAnsi="Arial Narrow"/>
        </w:rPr>
      </w:pPr>
      <w:r w:rsidRPr="005B0926">
        <w:rPr>
          <w:rFonts w:ascii="Arial Narrow" w:hAnsi="Arial Narrow"/>
        </w:rPr>
        <w:t xml:space="preserve">Información de señales de alerta, de acuerdo con el </w:t>
      </w:r>
      <w:r w:rsidRPr="005B0926">
        <w:rPr>
          <w:rFonts w:ascii="Arial Narrow" w:hAnsi="Arial Narrow"/>
          <w:b/>
          <w:bCs/>
        </w:rPr>
        <w:t>documento POCP-001-</w:t>
      </w:r>
      <w:r w:rsidRPr="005B0926">
        <w:rPr>
          <w:rFonts w:ascii="Arial Narrow" w:hAnsi="Arial Narrow"/>
          <w:b/>
          <w:bCs/>
          <w:shd w:val="clear" w:color="auto" w:fill="FFFFFF" w:themeFill="background1"/>
        </w:rPr>
        <w:t>2024</w:t>
      </w:r>
      <w:r w:rsidR="00DD67EA" w:rsidRPr="005B0926">
        <w:rPr>
          <w:rFonts w:ascii="Arial Narrow" w:hAnsi="Arial Narrow"/>
          <w:b/>
          <w:bCs/>
          <w:shd w:val="clear" w:color="auto" w:fill="FFFFFF" w:themeFill="background1"/>
        </w:rPr>
        <w:t xml:space="preserve"> </w:t>
      </w:r>
      <w:r w:rsidRPr="005B0926">
        <w:rPr>
          <w:rFonts w:ascii="Arial Narrow" w:hAnsi="Arial Narrow"/>
          <w:b/>
          <w:bCs/>
          <w:shd w:val="clear" w:color="auto" w:fill="FFFFFF" w:themeFill="background1"/>
        </w:rPr>
        <w:t>Pol</w:t>
      </w:r>
      <w:r w:rsidRPr="005B0926">
        <w:rPr>
          <w:rFonts w:ascii="Arial Narrow" w:hAnsi="Arial Narrow"/>
          <w:b/>
          <w:bCs/>
        </w:rPr>
        <w:t>ítica y Procedimiento para el Tratamiento de Señales de alertas de Prevención de LAFT-OCP LA/FT.</w:t>
      </w:r>
      <w:bookmarkStart w:id="474" w:name="_Toc171074749"/>
      <w:bookmarkEnd w:id="473"/>
    </w:p>
    <w:p w14:paraId="2D43747D" w14:textId="77777777" w:rsidR="00193D21" w:rsidRPr="005B0926" w:rsidRDefault="00267D6A" w:rsidP="00832626">
      <w:pPr>
        <w:pStyle w:val="Prrafodelista"/>
        <w:numPr>
          <w:ilvl w:val="0"/>
          <w:numId w:val="36"/>
        </w:numPr>
        <w:rPr>
          <w:rFonts w:ascii="Arial Narrow" w:hAnsi="Arial Narrow"/>
        </w:rPr>
      </w:pPr>
      <w:r w:rsidRPr="005B0926">
        <w:rPr>
          <w:rFonts w:ascii="Arial Narrow" w:hAnsi="Arial Narrow"/>
        </w:rPr>
        <w:t xml:space="preserve">Información de operaciones inusuales, Informes de Riesgos LA/FT y Operaciones Sospechosas, de acuerdo con el documento </w:t>
      </w:r>
      <w:r w:rsidRPr="005B0926">
        <w:rPr>
          <w:rFonts w:ascii="Arial Narrow" w:hAnsi="Arial Narrow"/>
          <w:b/>
          <w:bCs/>
        </w:rPr>
        <w:t>POCP-002-2024 Procedimiento de Análisis de Operaciones Inusuales, Informes de Riesgo y Calificación de Operaciones Sospechosas.</w:t>
      </w:r>
      <w:bookmarkStart w:id="475" w:name="_Toc171074750"/>
      <w:bookmarkEnd w:id="474"/>
    </w:p>
    <w:p w14:paraId="1051F4DD" w14:textId="5B24C918" w:rsidR="00652E71" w:rsidRPr="005B0926" w:rsidRDefault="00652E71" w:rsidP="00832626">
      <w:pPr>
        <w:pStyle w:val="Prrafodelista"/>
        <w:numPr>
          <w:ilvl w:val="0"/>
          <w:numId w:val="36"/>
        </w:numPr>
        <w:rPr>
          <w:rFonts w:ascii="Arial Narrow" w:hAnsi="Arial Narrow"/>
        </w:rPr>
      </w:pPr>
      <w:r w:rsidRPr="005B0926">
        <w:rPr>
          <w:rFonts w:ascii="Arial Narrow" w:hAnsi="Arial Narrow"/>
        </w:rPr>
        <w:t>Las políticas, procedimientos y análisis efectuados y demás información referida al cumplimiento de las obligaciones expresamente contempladas en esta norma.</w:t>
      </w:r>
      <w:bookmarkEnd w:id="472"/>
      <w:bookmarkEnd w:id="475"/>
      <w:r w:rsidRPr="005B0926">
        <w:rPr>
          <w:rFonts w:ascii="Arial Narrow" w:hAnsi="Arial Narrow"/>
        </w:rPr>
        <w:t xml:space="preserve"> </w:t>
      </w:r>
    </w:p>
    <w:p w14:paraId="047C09A3" w14:textId="77777777" w:rsidR="00193D21" w:rsidRPr="005B0926" w:rsidRDefault="00193D21" w:rsidP="009E4A56">
      <w:pPr>
        <w:ind w:left="142"/>
        <w:rPr>
          <w:rFonts w:ascii="Arial Narrow" w:hAnsi="Arial Narrow"/>
        </w:rPr>
      </w:pPr>
      <w:bookmarkStart w:id="476" w:name="_Toc168522317"/>
      <w:bookmarkStart w:id="477" w:name="_Toc171074751"/>
    </w:p>
    <w:p w14:paraId="332B71DE" w14:textId="0FD89FED" w:rsidR="00652E71" w:rsidRPr="005B0926" w:rsidRDefault="00652E71" w:rsidP="009E4A56">
      <w:pPr>
        <w:ind w:left="851"/>
        <w:rPr>
          <w:rFonts w:ascii="Arial Narrow" w:hAnsi="Arial Narrow"/>
        </w:rPr>
      </w:pPr>
      <w:r w:rsidRPr="005B0926">
        <w:rPr>
          <w:rFonts w:ascii="Arial Narrow" w:hAnsi="Arial Narrow"/>
        </w:rPr>
        <w:t>Toda la información descrita en los puntos anteriores debe mantenerse actualizada y a disposición de la UIF-Perú utilizando, medios informáticos, microfilmación, microformas o similares que permitan una fácil recuperación de la información.</w:t>
      </w:r>
      <w:bookmarkEnd w:id="476"/>
      <w:bookmarkEnd w:id="477"/>
    </w:p>
    <w:p w14:paraId="69B73091" w14:textId="77777777" w:rsidR="009E4A56" w:rsidRPr="005B0926" w:rsidRDefault="009E4A56" w:rsidP="009E4A56">
      <w:pPr>
        <w:ind w:left="851"/>
        <w:rPr>
          <w:rFonts w:ascii="Arial Narrow" w:hAnsi="Arial Narrow"/>
        </w:rPr>
      </w:pPr>
    </w:p>
    <w:p w14:paraId="05EF7C5E" w14:textId="77777777" w:rsidR="00193D21" w:rsidRPr="005B0926" w:rsidRDefault="00193D21" w:rsidP="005A5420">
      <w:pPr>
        <w:rPr>
          <w:rFonts w:ascii="Arial Narrow" w:hAnsi="Arial Narrow"/>
        </w:rPr>
      </w:pPr>
    </w:p>
    <w:p w14:paraId="24BC123D" w14:textId="77777777"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478" w:name="_Toc168522318"/>
      <w:bookmarkStart w:id="479" w:name="_Toc172817524"/>
      <w:r w:rsidRPr="005B0926">
        <w:rPr>
          <w:rFonts w:ascii="Arial Narrow" w:hAnsi="Arial Narrow"/>
          <w:i w:val="0"/>
          <w:iCs w:val="0"/>
          <w:color w:val="000000" w:themeColor="text1"/>
          <w:sz w:val="22"/>
          <w:szCs w:val="22"/>
        </w:rPr>
        <w:t>SUPERVISIÓN DEL SPLAFT Y FACULTAD SANCIONADORA</w:t>
      </w:r>
      <w:bookmarkEnd w:id="478"/>
      <w:bookmarkEnd w:id="479"/>
    </w:p>
    <w:p w14:paraId="00526470" w14:textId="77777777" w:rsidR="002A041C" w:rsidRPr="005B0926" w:rsidRDefault="002A041C" w:rsidP="002A041C">
      <w:pPr>
        <w:rPr>
          <w:rFonts w:ascii="Arial Narrow" w:hAnsi="Arial Narrow"/>
        </w:rPr>
      </w:pPr>
    </w:p>
    <w:p w14:paraId="6C6528B5" w14:textId="77777777" w:rsidR="00652E71" w:rsidRPr="005B0926" w:rsidRDefault="00652E71" w:rsidP="00193D21">
      <w:pPr>
        <w:ind w:left="502"/>
        <w:rPr>
          <w:rFonts w:ascii="Arial Narrow" w:hAnsi="Arial Narrow"/>
        </w:rPr>
      </w:pPr>
      <w:r w:rsidRPr="005B0926">
        <w:rPr>
          <w:rFonts w:ascii="Arial Narrow" w:hAnsi="Arial Narrow"/>
        </w:rPr>
        <w:t>EL Notario y el OCP LA/FT, se encuentran sujetos a supervisión por parte de la UIF-Perú. El oficial de cumplimiento y de la auditoría interna debe brindar las facilidades necesarias a la UIF-Perú.</w:t>
      </w:r>
    </w:p>
    <w:p w14:paraId="7FD79765" w14:textId="77777777" w:rsidR="00652E71" w:rsidRPr="005B0926" w:rsidRDefault="00652E71" w:rsidP="00193D21">
      <w:pPr>
        <w:ind w:left="502"/>
        <w:rPr>
          <w:rFonts w:ascii="Arial Narrow" w:hAnsi="Arial Narrow"/>
        </w:rPr>
      </w:pPr>
    </w:p>
    <w:p w14:paraId="0CD7F069" w14:textId="77777777" w:rsidR="00652E71" w:rsidRPr="005B0926" w:rsidRDefault="00652E71" w:rsidP="00193D21">
      <w:pPr>
        <w:ind w:left="502"/>
        <w:rPr>
          <w:rFonts w:ascii="Arial Narrow" w:hAnsi="Arial Narrow"/>
        </w:rPr>
      </w:pPr>
      <w:r w:rsidRPr="005B0926">
        <w:rPr>
          <w:rFonts w:ascii="Arial Narrow" w:hAnsi="Arial Narrow"/>
        </w:rPr>
        <w:lastRenderedPageBreak/>
        <w:t>La UIF- Perú, ejerce la facultad sancionadora por el incumplimiento de las obligaciones derivadas de la Ley, el Reglamento de la Ley UIF, la norma para la prevención aplicable a los Notarios y al OCP LA/FT y el presente manual, de acuerdo con el Reglamento de Infracciones y Sanciones correspondiente.</w:t>
      </w:r>
    </w:p>
    <w:p w14:paraId="532EA337" w14:textId="77777777" w:rsidR="00652E71" w:rsidRPr="005B0926" w:rsidRDefault="00652E71" w:rsidP="00652E71">
      <w:pPr>
        <w:pStyle w:val="Default"/>
        <w:ind w:left="360"/>
        <w:jc w:val="both"/>
        <w:rPr>
          <w:rFonts w:ascii="Arial Narrow" w:hAnsi="Arial Narrow"/>
          <w:sz w:val="22"/>
          <w:szCs w:val="22"/>
        </w:rPr>
      </w:pPr>
    </w:p>
    <w:p w14:paraId="10CEC065" w14:textId="77777777" w:rsidR="00193D21" w:rsidRPr="005B0926" w:rsidRDefault="00193D21" w:rsidP="00193D21">
      <w:pPr>
        <w:rPr>
          <w:rFonts w:ascii="Arial Narrow" w:hAnsi="Arial Narrow"/>
        </w:rPr>
      </w:pPr>
    </w:p>
    <w:p w14:paraId="65BD65B7" w14:textId="3080D405"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480" w:name="_Toc168522323"/>
      <w:bookmarkStart w:id="481" w:name="_Toc172817525"/>
      <w:r w:rsidRPr="005B0926">
        <w:rPr>
          <w:rFonts w:ascii="Arial Narrow" w:hAnsi="Arial Narrow"/>
          <w:i w:val="0"/>
          <w:iCs w:val="0"/>
          <w:color w:val="000000" w:themeColor="text1"/>
          <w:sz w:val="22"/>
          <w:szCs w:val="22"/>
        </w:rPr>
        <w:t>REGISTRO DE OPERACIONES</w:t>
      </w:r>
      <w:bookmarkEnd w:id="480"/>
      <w:bookmarkEnd w:id="481"/>
      <w:r w:rsidR="00FF2777" w:rsidRPr="005B0926">
        <w:rPr>
          <w:rFonts w:ascii="Arial Narrow" w:hAnsi="Arial Narrow"/>
          <w:i w:val="0"/>
          <w:iCs w:val="0"/>
          <w:color w:val="000000" w:themeColor="text1"/>
          <w:sz w:val="22"/>
          <w:szCs w:val="22"/>
        </w:rPr>
        <w:t xml:space="preserve"> </w:t>
      </w:r>
    </w:p>
    <w:p w14:paraId="63102B47" w14:textId="77777777" w:rsidR="00193D21" w:rsidRPr="005B0926" w:rsidRDefault="00193D21" w:rsidP="00193D21">
      <w:pPr>
        <w:rPr>
          <w:rFonts w:ascii="Arial Narrow" w:hAnsi="Arial Narrow"/>
        </w:rPr>
      </w:pPr>
      <w:bookmarkStart w:id="482" w:name="_Toc168522324"/>
      <w:bookmarkStart w:id="483" w:name="_Toc171074758"/>
    </w:p>
    <w:p w14:paraId="71119D92" w14:textId="0DD54633" w:rsidR="00193D21" w:rsidRPr="005B0926" w:rsidRDefault="00652E71" w:rsidP="00832626">
      <w:pPr>
        <w:pStyle w:val="Prrafodelista"/>
        <w:numPr>
          <w:ilvl w:val="0"/>
          <w:numId w:val="36"/>
        </w:numPr>
        <w:ind w:hanging="645"/>
        <w:rPr>
          <w:rFonts w:ascii="Arial Narrow" w:hAnsi="Arial Narrow"/>
          <w:b/>
          <w:bCs/>
        </w:rPr>
      </w:pPr>
      <w:r w:rsidRPr="005B0926">
        <w:rPr>
          <w:rFonts w:ascii="Arial Narrow" w:hAnsi="Arial Narrow"/>
        </w:rPr>
        <w:t>El RO tiene carácter de confidencial y se debe llevar en forma cronológica, precisa y completa, en sistemas y/o aplicativos informáticos y se debe mantener una copia de seguridad en medios de respaldo tales como microfilmaciones, microformas u otros de fácil recuperación.</w:t>
      </w:r>
      <w:bookmarkStart w:id="484" w:name="_Toc168522325"/>
      <w:bookmarkStart w:id="485" w:name="_Toc171074759"/>
      <w:bookmarkEnd w:id="482"/>
      <w:bookmarkEnd w:id="483"/>
    </w:p>
    <w:p w14:paraId="7BD3208E" w14:textId="77777777" w:rsidR="00193D21" w:rsidRPr="005B0926" w:rsidRDefault="00652E71" w:rsidP="00832626">
      <w:pPr>
        <w:pStyle w:val="Prrafodelista"/>
        <w:numPr>
          <w:ilvl w:val="0"/>
          <w:numId w:val="36"/>
        </w:numPr>
        <w:ind w:hanging="645"/>
        <w:rPr>
          <w:rFonts w:ascii="Arial Narrow" w:hAnsi="Arial Narrow"/>
          <w:b/>
          <w:bCs/>
        </w:rPr>
      </w:pPr>
      <w:r w:rsidRPr="005B0926">
        <w:rPr>
          <w:rFonts w:ascii="Arial Narrow" w:hAnsi="Arial Narrow"/>
        </w:rPr>
        <w:t>El RO se debe enviar conforme a la estructura, periodicidad, formato e instrucciones que la SBS establece.</w:t>
      </w:r>
      <w:bookmarkStart w:id="486" w:name="_Toc168522326"/>
      <w:bookmarkStart w:id="487" w:name="_Toc171074760"/>
      <w:bookmarkEnd w:id="484"/>
      <w:bookmarkEnd w:id="485"/>
    </w:p>
    <w:p w14:paraId="697692F8" w14:textId="77777777" w:rsidR="00193D21" w:rsidRPr="005B0926" w:rsidRDefault="00652E71" w:rsidP="00832626">
      <w:pPr>
        <w:pStyle w:val="Prrafodelista"/>
        <w:numPr>
          <w:ilvl w:val="0"/>
          <w:numId w:val="36"/>
        </w:numPr>
        <w:ind w:hanging="645"/>
        <w:rPr>
          <w:rFonts w:ascii="Arial Narrow" w:hAnsi="Arial Narrow"/>
          <w:b/>
          <w:bCs/>
        </w:rPr>
      </w:pPr>
      <w:r w:rsidRPr="005B0926">
        <w:rPr>
          <w:rFonts w:ascii="Arial Narrow" w:hAnsi="Arial Narrow"/>
        </w:rPr>
        <w:t>El RO contiene como mínimo por cada operación, la información prevista en el artículo 24 del Reglamento de la Ley UIF y aquella referida a los regímenes de debida diligencia en el conocimiento del cliente del notario.</w:t>
      </w:r>
      <w:bookmarkEnd w:id="486"/>
      <w:bookmarkEnd w:id="487"/>
      <w:r w:rsidRPr="005B0926">
        <w:rPr>
          <w:rFonts w:ascii="Arial Narrow" w:hAnsi="Arial Narrow"/>
        </w:rPr>
        <w:t xml:space="preserve"> </w:t>
      </w:r>
      <w:bookmarkStart w:id="488" w:name="_Toc168522327"/>
      <w:bookmarkStart w:id="489" w:name="_Toc171074761"/>
    </w:p>
    <w:p w14:paraId="39B8B2E0" w14:textId="20AEB586" w:rsidR="00652E71" w:rsidRPr="005B0926" w:rsidRDefault="00652E71" w:rsidP="00832626">
      <w:pPr>
        <w:pStyle w:val="Prrafodelista"/>
        <w:numPr>
          <w:ilvl w:val="0"/>
          <w:numId w:val="36"/>
        </w:numPr>
        <w:ind w:hanging="645"/>
        <w:rPr>
          <w:rFonts w:ascii="Arial Narrow" w:hAnsi="Arial Narrow"/>
          <w:b/>
          <w:bCs/>
        </w:rPr>
      </w:pPr>
      <w:r w:rsidRPr="005B0926">
        <w:rPr>
          <w:rFonts w:ascii="Arial Narrow" w:hAnsi="Arial Narrow"/>
        </w:rPr>
        <w:t>No debe excluir del RO a ningún cliente del notario, independientemente de su habitualidad y el conocimiento que aquel tenga de este.</w:t>
      </w:r>
      <w:bookmarkEnd w:id="488"/>
      <w:bookmarkEnd w:id="489"/>
      <w:r w:rsidRPr="005B0926">
        <w:rPr>
          <w:rFonts w:ascii="Arial Narrow" w:hAnsi="Arial Narrow"/>
        </w:rPr>
        <w:tab/>
      </w:r>
      <w:r w:rsidRPr="005B0926">
        <w:rPr>
          <w:rFonts w:ascii="Arial Narrow" w:hAnsi="Arial Narrow"/>
        </w:rPr>
        <w:tab/>
      </w:r>
      <w:r w:rsidRPr="005B0926">
        <w:rPr>
          <w:rFonts w:ascii="Arial Narrow" w:hAnsi="Arial Narrow"/>
        </w:rPr>
        <w:tab/>
      </w:r>
    </w:p>
    <w:p w14:paraId="0606ABBB" w14:textId="77777777" w:rsidR="00193D21" w:rsidRPr="005B0926" w:rsidRDefault="00193D21" w:rsidP="00193D21">
      <w:pPr>
        <w:rPr>
          <w:rFonts w:ascii="Arial Narrow" w:hAnsi="Arial Narrow"/>
          <w:b/>
          <w:bCs/>
        </w:rPr>
      </w:pPr>
    </w:p>
    <w:p w14:paraId="0D20B074" w14:textId="77777777" w:rsidR="00212D0E" w:rsidRPr="005B0926" w:rsidRDefault="00212D0E"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490" w:name="_Toc170991137"/>
      <w:bookmarkStart w:id="491" w:name="_Toc171074762"/>
      <w:bookmarkStart w:id="492" w:name="_Toc171088450"/>
      <w:bookmarkStart w:id="493" w:name="_Toc171089057"/>
      <w:bookmarkStart w:id="494" w:name="_Toc171144282"/>
      <w:bookmarkStart w:id="495" w:name="_Toc171144567"/>
      <w:bookmarkStart w:id="496" w:name="_Toc171144792"/>
      <w:bookmarkStart w:id="497" w:name="_Toc171145049"/>
      <w:bookmarkStart w:id="498" w:name="_Toc171145281"/>
      <w:bookmarkStart w:id="499" w:name="_Toc171145660"/>
      <w:bookmarkStart w:id="500" w:name="_Toc171146331"/>
      <w:bookmarkStart w:id="501" w:name="_Toc171146568"/>
      <w:bookmarkStart w:id="502" w:name="_Toc171146717"/>
      <w:bookmarkStart w:id="503" w:name="_Toc171146805"/>
      <w:bookmarkStart w:id="504" w:name="_Toc171197358"/>
      <w:bookmarkStart w:id="505" w:name="_Toc172817526"/>
      <w:bookmarkStart w:id="506" w:name="_Toc168522328"/>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04847DA" w14:textId="77777777" w:rsidR="00212D0E" w:rsidRPr="005B0926" w:rsidRDefault="00212D0E"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507" w:name="_Toc170991138"/>
      <w:bookmarkStart w:id="508" w:name="_Toc171074763"/>
      <w:bookmarkStart w:id="509" w:name="_Toc171088451"/>
      <w:bookmarkStart w:id="510" w:name="_Toc171089058"/>
      <w:bookmarkStart w:id="511" w:name="_Toc171144283"/>
      <w:bookmarkStart w:id="512" w:name="_Toc171144568"/>
      <w:bookmarkStart w:id="513" w:name="_Toc171144793"/>
      <w:bookmarkStart w:id="514" w:name="_Toc171145050"/>
      <w:bookmarkStart w:id="515" w:name="_Toc171145282"/>
      <w:bookmarkStart w:id="516" w:name="_Toc171145661"/>
      <w:bookmarkStart w:id="517" w:name="_Toc171146332"/>
      <w:bookmarkStart w:id="518" w:name="_Toc171146569"/>
      <w:bookmarkStart w:id="519" w:name="_Toc171146718"/>
      <w:bookmarkStart w:id="520" w:name="_Toc171146806"/>
      <w:bookmarkStart w:id="521" w:name="_Toc171197359"/>
      <w:bookmarkStart w:id="522" w:name="_Toc172817527"/>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81636BE" w14:textId="77777777" w:rsidR="00212D0E" w:rsidRPr="005B0926" w:rsidRDefault="00212D0E"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523" w:name="_Toc170991139"/>
      <w:bookmarkStart w:id="524" w:name="_Toc171074764"/>
      <w:bookmarkStart w:id="525" w:name="_Toc171088452"/>
      <w:bookmarkStart w:id="526" w:name="_Toc171089059"/>
      <w:bookmarkStart w:id="527" w:name="_Toc171144284"/>
      <w:bookmarkStart w:id="528" w:name="_Toc171144569"/>
      <w:bookmarkStart w:id="529" w:name="_Toc171144794"/>
      <w:bookmarkStart w:id="530" w:name="_Toc171145051"/>
      <w:bookmarkStart w:id="531" w:name="_Toc171145283"/>
      <w:bookmarkStart w:id="532" w:name="_Toc171145662"/>
      <w:bookmarkStart w:id="533" w:name="_Toc171146333"/>
      <w:bookmarkStart w:id="534" w:name="_Toc171146570"/>
      <w:bookmarkStart w:id="535" w:name="_Toc171146719"/>
      <w:bookmarkStart w:id="536" w:name="_Toc171146807"/>
      <w:bookmarkStart w:id="537" w:name="_Toc171197360"/>
      <w:bookmarkStart w:id="538" w:name="_Toc172817528"/>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AE67855" w14:textId="77777777" w:rsidR="00212D0E" w:rsidRPr="005B0926" w:rsidRDefault="00212D0E"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539" w:name="_Toc170991140"/>
      <w:bookmarkStart w:id="540" w:name="_Toc171074765"/>
      <w:bookmarkStart w:id="541" w:name="_Toc171088453"/>
      <w:bookmarkStart w:id="542" w:name="_Toc171089060"/>
      <w:bookmarkStart w:id="543" w:name="_Toc171144285"/>
      <w:bookmarkStart w:id="544" w:name="_Toc171144570"/>
      <w:bookmarkStart w:id="545" w:name="_Toc171144795"/>
      <w:bookmarkStart w:id="546" w:name="_Toc171145052"/>
      <w:bookmarkStart w:id="547" w:name="_Toc171145284"/>
      <w:bookmarkStart w:id="548" w:name="_Toc171145663"/>
      <w:bookmarkStart w:id="549" w:name="_Toc171146334"/>
      <w:bookmarkStart w:id="550" w:name="_Toc171146571"/>
      <w:bookmarkStart w:id="551" w:name="_Toc171146720"/>
      <w:bookmarkStart w:id="552" w:name="_Toc171146808"/>
      <w:bookmarkStart w:id="553" w:name="_Toc171197361"/>
      <w:bookmarkStart w:id="554" w:name="_Toc172817529"/>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82FF661" w14:textId="77777777" w:rsidR="007A12ED" w:rsidRPr="005B0926" w:rsidRDefault="007A12ED" w:rsidP="00832626">
      <w:pPr>
        <w:pStyle w:val="Prrafodelista"/>
        <w:widowControl/>
        <w:numPr>
          <w:ilvl w:val="0"/>
          <w:numId w:val="22"/>
        </w:numPr>
        <w:tabs>
          <w:tab w:val="clear" w:pos="284"/>
        </w:tabs>
        <w:ind w:right="57"/>
        <w:rPr>
          <w:rFonts w:ascii="Arial Narrow" w:hAnsi="Arial Narrow" w:cs="Calibri"/>
          <w:b/>
          <w:bCs/>
          <w:vanish/>
          <w:lang w:val="es-ES_tradnl"/>
        </w:rPr>
      </w:pPr>
    </w:p>
    <w:p w14:paraId="5A9DED17" w14:textId="77777777" w:rsidR="007A12ED" w:rsidRPr="005B0926" w:rsidRDefault="007A12ED" w:rsidP="00832626">
      <w:pPr>
        <w:pStyle w:val="Prrafodelista"/>
        <w:widowControl/>
        <w:numPr>
          <w:ilvl w:val="0"/>
          <w:numId w:val="22"/>
        </w:numPr>
        <w:tabs>
          <w:tab w:val="clear" w:pos="284"/>
        </w:tabs>
        <w:ind w:right="57"/>
        <w:rPr>
          <w:rFonts w:ascii="Arial Narrow" w:hAnsi="Arial Narrow" w:cs="Calibri"/>
          <w:b/>
          <w:bCs/>
          <w:vanish/>
          <w:lang w:val="es-ES_tradnl"/>
        </w:rPr>
      </w:pPr>
    </w:p>
    <w:p w14:paraId="6DA750AB" w14:textId="77777777" w:rsidR="007A12ED" w:rsidRPr="005B0926" w:rsidRDefault="007A12ED" w:rsidP="00832626">
      <w:pPr>
        <w:pStyle w:val="Prrafodelista"/>
        <w:widowControl/>
        <w:numPr>
          <w:ilvl w:val="0"/>
          <w:numId w:val="22"/>
        </w:numPr>
        <w:tabs>
          <w:tab w:val="clear" w:pos="284"/>
        </w:tabs>
        <w:ind w:right="57"/>
        <w:rPr>
          <w:rFonts w:ascii="Arial Narrow" w:hAnsi="Arial Narrow" w:cs="Calibri"/>
          <w:b/>
          <w:bCs/>
          <w:vanish/>
          <w:lang w:val="es-ES_tradnl"/>
        </w:rPr>
      </w:pPr>
    </w:p>
    <w:p w14:paraId="314EB865" w14:textId="77777777" w:rsidR="006702B1" w:rsidRPr="005B0926" w:rsidRDefault="006702B1"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555" w:name="_Toc171088454"/>
      <w:bookmarkStart w:id="556" w:name="_Toc171089061"/>
      <w:bookmarkStart w:id="557" w:name="_Toc171144286"/>
      <w:bookmarkStart w:id="558" w:name="_Toc171144571"/>
      <w:bookmarkStart w:id="559" w:name="_Toc171144796"/>
      <w:bookmarkStart w:id="560" w:name="_Toc171145053"/>
      <w:bookmarkStart w:id="561" w:name="_Toc171145285"/>
      <w:bookmarkStart w:id="562" w:name="_Toc171145664"/>
      <w:bookmarkStart w:id="563" w:name="_Toc171146335"/>
      <w:bookmarkStart w:id="564" w:name="_Toc171146572"/>
      <w:bookmarkStart w:id="565" w:name="_Toc171146721"/>
      <w:bookmarkStart w:id="566" w:name="_Toc171146809"/>
      <w:bookmarkStart w:id="567" w:name="_Toc171197362"/>
      <w:bookmarkStart w:id="568" w:name="_Toc172817530"/>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5C7F4B2" w14:textId="77777777" w:rsidR="006702B1" w:rsidRPr="005B0926" w:rsidRDefault="006702B1"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569" w:name="_Toc171088455"/>
      <w:bookmarkStart w:id="570" w:name="_Toc171089062"/>
      <w:bookmarkStart w:id="571" w:name="_Toc171144287"/>
      <w:bookmarkStart w:id="572" w:name="_Toc171144572"/>
      <w:bookmarkStart w:id="573" w:name="_Toc171144797"/>
      <w:bookmarkStart w:id="574" w:name="_Toc171145054"/>
      <w:bookmarkStart w:id="575" w:name="_Toc171145286"/>
      <w:bookmarkStart w:id="576" w:name="_Toc171145665"/>
      <w:bookmarkStart w:id="577" w:name="_Toc171146336"/>
      <w:bookmarkStart w:id="578" w:name="_Toc171146573"/>
      <w:bookmarkStart w:id="579" w:name="_Toc171146722"/>
      <w:bookmarkStart w:id="580" w:name="_Toc171146810"/>
      <w:bookmarkStart w:id="581" w:name="_Toc171197363"/>
      <w:bookmarkStart w:id="582" w:name="_Toc172817531"/>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3923E3D3" w14:textId="77777777" w:rsidR="006702B1" w:rsidRPr="005B0926" w:rsidRDefault="006702B1"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583" w:name="_Toc171088456"/>
      <w:bookmarkStart w:id="584" w:name="_Toc171089063"/>
      <w:bookmarkStart w:id="585" w:name="_Toc171144288"/>
      <w:bookmarkStart w:id="586" w:name="_Toc171144573"/>
      <w:bookmarkStart w:id="587" w:name="_Toc171144798"/>
      <w:bookmarkStart w:id="588" w:name="_Toc171145055"/>
      <w:bookmarkStart w:id="589" w:name="_Toc171145287"/>
      <w:bookmarkStart w:id="590" w:name="_Toc171145666"/>
      <w:bookmarkStart w:id="591" w:name="_Toc171146337"/>
      <w:bookmarkStart w:id="592" w:name="_Toc171146574"/>
      <w:bookmarkStart w:id="593" w:name="_Toc171146723"/>
      <w:bookmarkStart w:id="594" w:name="_Toc171146811"/>
      <w:bookmarkStart w:id="595" w:name="_Toc171197364"/>
      <w:bookmarkStart w:id="596" w:name="_Toc17281753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DB312BD" w14:textId="53031AB1" w:rsidR="00652E71" w:rsidRPr="005B0926" w:rsidRDefault="00652E71" w:rsidP="00832626">
      <w:pPr>
        <w:pStyle w:val="Estndar"/>
        <w:numPr>
          <w:ilvl w:val="1"/>
          <w:numId w:val="9"/>
        </w:numPr>
        <w:tabs>
          <w:tab w:val="left" w:pos="567"/>
          <w:tab w:val="left" w:pos="851"/>
        </w:tabs>
        <w:spacing w:line="240" w:lineRule="auto"/>
        <w:ind w:left="1134" w:right="57" w:hanging="567"/>
        <w:outlineLvl w:val="1"/>
        <w:rPr>
          <w:rFonts w:ascii="Arial Narrow" w:hAnsi="Arial Narrow" w:cs="Calibri"/>
          <w:b/>
          <w:sz w:val="22"/>
          <w:szCs w:val="22"/>
        </w:rPr>
      </w:pPr>
      <w:bookmarkStart w:id="597" w:name="_Toc172817533"/>
      <w:r w:rsidRPr="005B0926">
        <w:rPr>
          <w:rFonts w:ascii="Arial Narrow" w:hAnsi="Arial Narrow" w:cs="Calibri"/>
          <w:b/>
          <w:sz w:val="22"/>
          <w:szCs w:val="22"/>
        </w:rPr>
        <w:t>Responsabilidades</w:t>
      </w:r>
      <w:bookmarkEnd w:id="506"/>
      <w:bookmarkEnd w:id="597"/>
    </w:p>
    <w:p w14:paraId="3335BAD7" w14:textId="77777777" w:rsidR="007A12ED" w:rsidRPr="005B0926" w:rsidRDefault="007A12ED" w:rsidP="007A12ED">
      <w:pPr>
        <w:pStyle w:val="Estndar"/>
        <w:ind w:left="851" w:right="57"/>
        <w:rPr>
          <w:rFonts w:ascii="Arial Narrow" w:hAnsi="Arial Narrow" w:cs="Calibri"/>
          <w:b/>
          <w:bCs/>
          <w:sz w:val="22"/>
          <w:szCs w:val="22"/>
        </w:rPr>
      </w:pPr>
    </w:p>
    <w:p w14:paraId="59E2D4EB" w14:textId="77777777" w:rsidR="00652E71" w:rsidRPr="005B0926" w:rsidRDefault="00652E71" w:rsidP="00A41B2E">
      <w:pPr>
        <w:ind w:left="993" w:firstLine="142"/>
        <w:rPr>
          <w:rFonts w:ascii="Arial Narrow" w:hAnsi="Arial Narrow"/>
          <w:b/>
          <w:bCs/>
          <w:u w:val="single"/>
        </w:rPr>
      </w:pPr>
      <w:bookmarkStart w:id="598" w:name="_Toc168522329"/>
      <w:bookmarkStart w:id="599" w:name="_Toc171074766"/>
      <w:r w:rsidRPr="005B0926">
        <w:rPr>
          <w:rFonts w:ascii="Arial Narrow" w:hAnsi="Arial Narrow"/>
          <w:b/>
          <w:bCs/>
          <w:u w:val="single"/>
        </w:rPr>
        <w:t>Para el Notario:</w:t>
      </w:r>
      <w:bookmarkEnd w:id="598"/>
      <w:bookmarkEnd w:id="599"/>
    </w:p>
    <w:p w14:paraId="6E0F29BD" w14:textId="541C93D3" w:rsidR="00652E71" w:rsidRPr="005B0926" w:rsidRDefault="00652E71" w:rsidP="005C7739">
      <w:pPr>
        <w:ind w:left="1135"/>
        <w:rPr>
          <w:rFonts w:ascii="Arial Narrow" w:hAnsi="Arial Narrow"/>
        </w:rPr>
      </w:pPr>
      <w:bookmarkStart w:id="600" w:name="_Toc168522330"/>
      <w:bookmarkStart w:id="601" w:name="_Toc171074767"/>
      <w:r w:rsidRPr="005B0926">
        <w:rPr>
          <w:rFonts w:ascii="Arial Narrow" w:hAnsi="Arial Narrow"/>
        </w:rPr>
        <w:t xml:space="preserve">El Notario, a través de su Oficial de Cumplimiento, mantiene la obligación del envío del RO a la UIF, de acuerdo con </w:t>
      </w:r>
      <w:r w:rsidR="00597112">
        <w:rPr>
          <w:rFonts w:ascii="Arial Narrow" w:hAnsi="Arial Narrow"/>
        </w:rPr>
        <w:t>l</w:t>
      </w:r>
      <w:r w:rsidR="005C7739">
        <w:rPr>
          <w:rFonts w:ascii="Arial Narrow" w:hAnsi="Arial Narrow"/>
        </w:rPr>
        <w:t xml:space="preserve">o señalado en el artículo 3 de la Resolución SBS </w:t>
      </w:r>
      <w:proofErr w:type="spellStart"/>
      <w:r w:rsidR="005C7739">
        <w:rPr>
          <w:rFonts w:ascii="Arial Narrow" w:hAnsi="Arial Narrow"/>
        </w:rPr>
        <w:t>N°</w:t>
      </w:r>
      <w:proofErr w:type="spellEnd"/>
      <w:r w:rsidR="005C7739">
        <w:rPr>
          <w:rFonts w:ascii="Arial Narrow" w:hAnsi="Arial Narrow"/>
        </w:rPr>
        <w:t xml:space="preserve"> 1139-2025</w:t>
      </w:r>
      <w:bookmarkEnd w:id="600"/>
      <w:bookmarkEnd w:id="601"/>
      <w:r w:rsidR="00C83CCE">
        <w:rPr>
          <w:rFonts w:ascii="Arial Narrow" w:hAnsi="Arial Narrow"/>
        </w:rPr>
        <w:t xml:space="preserve"> y sus modificatorias.</w:t>
      </w:r>
    </w:p>
    <w:p w14:paraId="42DCA85C" w14:textId="77777777" w:rsidR="00193D21" w:rsidRPr="005B0926" w:rsidRDefault="00193D21" w:rsidP="00A41B2E">
      <w:pPr>
        <w:ind w:left="1135"/>
        <w:rPr>
          <w:rFonts w:ascii="Arial Narrow" w:hAnsi="Arial Narrow"/>
        </w:rPr>
      </w:pPr>
    </w:p>
    <w:p w14:paraId="7613DCE3" w14:textId="1424D25F" w:rsidR="00652E71" w:rsidRPr="005B0926" w:rsidRDefault="00652E71" w:rsidP="00A41B2E">
      <w:pPr>
        <w:ind w:left="993" w:firstLine="142"/>
        <w:rPr>
          <w:rFonts w:ascii="Arial Narrow" w:hAnsi="Arial Narrow"/>
          <w:b/>
          <w:bCs/>
        </w:rPr>
      </w:pPr>
      <w:bookmarkStart w:id="602" w:name="_Toc168522331"/>
      <w:bookmarkStart w:id="603" w:name="_Toc171074768"/>
      <w:r w:rsidRPr="005B0926">
        <w:rPr>
          <w:rFonts w:ascii="Arial Narrow" w:hAnsi="Arial Narrow"/>
          <w:b/>
          <w:bCs/>
        </w:rPr>
        <w:t>Para el OCP:</w:t>
      </w:r>
      <w:bookmarkEnd w:id="602"/>
      <w:bookmarkEnd w:id="603"/>
    </w:p>
    <w:p w14:paraId="730DDC5C" w14:textId="42CE3BD2" w:rsidR="00652E71" w:rsidRDefault="005C7739" w:rsidP="00A41B2E">
      <w:pPr>
        <w:ind w:left="1135"/>
        <w:rPr>
          <w:rFonts w:ascii="Arial Narrow" w:hAnsi="Arial Narrow"/>
        </w:rPr>
      </w:pPr>
      <w:bookmarkStart w:id="604" w:name="_Toc168522332"/>
      <w:bookmarkStart w:id="605" w:name="_Toc171074769"/>
      <w:r>
        <w:rPr>
          <w:rFonts w:ascii="Arial Narrow" w:hAnsi="Arial Narrow"/>
        </w:rPr>
        <w:t>E</w:t>
      </w:r>
      <w:r w:rsidR="00652E71" w:rsidRPr="005B0926">
        <w:rPr>
          <w:rFonts w:ascii="Arial Narrow" w:hAnsi="Arial Narrow"/>
        </w:rPr>
        <w:t xml:space="preserve">l OCP LA/FT, a través de su Oficial de Cumplimiento debe enviar la información del RO, en representación de todos los Notarios a nivel nacional, </w:t>
      </w:r>
      <w:r w:rsidR="00C83CCE">
        <w:rPr>
          <w:rFonts w:ascii="Arial Narrow" w:hAnsi="Arial Narrow"/>
        </w:rPr>
        <w:t>de acuerdo con el</w:t>
      </w:r>
      <w:r w:rsidR="00597112">
        <w:rPr>
          <w:rFonts w:ascii="Arial Narrow" w:hAnsi="Arial Narrow"/>
        </w:rPr>
        <w:t xml:space="preserve"> segundo párrafo del artículo 3 de la Resolución SBS </w:t>
      </w:r>
      <w:proofErr w:type="spellStart"/>
      <w:r w:rsidR="00597112">
        <w:rPr>
          <w:rFonts w:ascii="Arial Narrow" w:hAnsi="Arial Narrow"/>
        </w:rPr>
        <w:t>N°</w:t>
      </w:r>
      <w:proofErr w:type="spellEnd"/>
      <w:r w:rsidR="00597112">
        <w:rPr>
          <w:rFonts w:ascii="Arial Narrow" w:hAnsi="Arial Narrow"/>
        </w:rPr>
        <w:t xml:space="preserve"> 1139-2025</w:t>
      </w:r>
      <w:bookmarkEnd w:id="604"/>
      <w:bookmarkEnd w:id="605"/>
      <w:r w:rsidR="00C83CCE">
        <w:rPr>
          <w:rFonts w:ascii="Arial Narrow" w:hAnsi="Arial Narrow"/>
        </w:rPr>
        <w:t xml:space="preserve"> y sus modificatorias.</w:t>
      </w:r>
    </w:p>
    <w:p w14:paraId="4B3563C2" w14:textId="77777777" w:rsidR="007021E2" w:rsidRDefault="007021E2" w:rsidP="00193D21">
      <w:pPr>
        <w:ind w:left="994"/>
        <w:rPr>
          <w:rFonts w:ascii="Arial Narrow" w:hAnsi="Arial Narrow"/>
        </w:rPr>
      </w:pPr>
    </w:p>
    <w:p w14:paraId="7704E158" w14:textId="77777777" w:rsidR="00A41B2E" w:rsidRDefault="00652E71" w:rsidP="00832626">
      <w:pPr>
        <w:pStyle w:val="Estndar"/>
        <w:numPr>
          <w:ilvl w:val="1"/>
          <w:numId w:val="9"/>
        </w:numPr>
        <w:tabs>
          <w:tab w:val="left" w:pos="567"/>
          <w:tab w:val="left" w:pos="851"/>
        </w:tabs>
        <w:spacing w:line="240" w:lineRule="auto"/>
        <w:ind w:left="1134" w:right="57" w:hanging="567"/>
        <w:outlineLvl w:val="1"/>
        <w:rPr>
          <w:rFonts w:ascii="Arial Narrow" w:hAnsi="Arial Narrow" w:cs="Calibri"/>
          <w:b/>
          <w:sz w:val="22"/>
          <w:szCs w:val="22"/>
        </w:rPr>
      </w:pPr>
      <w:bookmarkStart w:id="606" w:name="_Toc168522333"/>
      <w:bookmarkStart w:id="607" w:name="_Toc172817534"/>
      <w:r w:rsidRPr="00A41B2E">
        <w:rPr>
          <w:rFonts w:ascii="Arial Narrow" w:hAnsi="Arial Narrow" w:cs="Calibri"/>
          <w:b/>
          <w:sz w:val="22"/>
          <w:szCs w:val="22"/>
        </w:rPr>
        <w:t>Umbrales</w:t>
      </w:r>
      <w:bookmarkEnd w:id="606"/>
      <w:bookmarkEnd w:id="607"/>
    </w:p>
    <w:p w14:paraId="24119DEF" w14:textId="77777777" w:rsidR="00A41B2E" w:rsidRDefault="00A41B2E" w:rsidP="00A41B2E">
      <w:pPr>
        <w:pStyle w:val="Estndar"/>
        <w:spacing w:line="240" w:lineRule="auto"/>
        <w:ind w:left="1134" w:right="57"/>
        <w:outlineLvl w:val="1"/>
        <w:rPr>
          <w:rFonts w:ascii="Arial Narrow" w:hAnsi="Arial Narrow" w:cs="Calibri"/>
          <w:b/>
          <w:sz w:val="22"/>
          <w:szCs w:val="22"/>
        </w:rPr>
      </w:pPr>
    </w:p>
    <w:p w14:paraId="45C2A5F3" w14:textId="77777777" w:rsidR="00A41B2E" w:rsidRDefault="00652E71" w:rsidP="00A41B2E">
      <w:pPr>
        <w:pStyle w:val="Estndar"/>
        <w:spacing w:line="240" w:lineRule="auto"/>
        <w:ind w:left="1134" w:right="57"/>
        <w:outlineLvl w:val="1"/>
        <w:rPr>
          <w:rFonts w:ascii="Arial Narrow" w:hAnsi="Arial Narrow"/>
        </w:rPr>
      </w:pPr>
      <w:bookmarkStart w:id="608" w:name="_Toc172817535"/>
      <w:r w:rsidRPr="00A41B2E">
        <w:rPr>
          <w:rFonts w:ascii="Arial Narrow" w:hAnsi="Arial Narrow"/>
        </w:rPr>
        <w:t>Tratándose de operaciones con valor patrimonial, deben registrarse las operaciones por importes que igualen o superen los US$ 2,500.00 (dos mil quinientos y 00/100 dólares americanos), su equivalente en moneda nacional u otras monedas, de ser el caso.</w:t>
      </w:r>
      <w:bookmarkEnd w:id="608"/>
      <w:r w:rsidRPr="00A41B2E">
        <w:rPr>
          <w:rFonts w:ascii="Arial Narrow" w:hAnsi="Arial Narrow"/>
        </w:rPr>
        <w:t xml:space="preserve"> </w:t>
      </w:r>
    </w:p>
    <w:p w14:paraId="61177CD7" w14:textId="77777777" w:rsidR="00A41B2E" w:rsidRDefault="00A41B2E" w:rsidP="00A41B2E">
      <w:pPr>
        <w:pStyle w:val="Estndar"/>
        <w:spacing w:line="240" w:lineRule="auto"/>
        <w:ind w:left="1134" w:right="57"/>
        <w:outlineLvl w:val="1"/>
        <w:rPr>
          <w:rFonts w:ascii="Arial Narrow" w:hAnsi="Arial Narrow"/>
        </w:rPr>
      </w:pPr>
    </w:p>
    <w:p w14:paraId="6D4CFE92" w14:textId="77777777" w:rsidR="00A41B2E" w:rsidRDefault="00652E71" w:rsidP="00A41B2E">
      <w:pPr>
        <w:pStyle w:val="Estndar"/>
        <w:spacing w:line="240" w:lineRule="auto"/>
        <w:ind w:left="1134" w:right="57"/>
        <w:outlineLvl w:val="1"/>
        <w:rPr>
          <w:rFonts w:ascii="Arial Narrow" w:hAnsi="Arial Narrow"/>
        </w:rPr>
      </w:pPr>
      <w:bookmarkStart w:id="609" w:name="_Toc172817536"/>
      <w:r w:rsidRPr="00A41B2E">
        <w:rPr>
          <w:rFonts w:ascii="Arial Narrow" w:hAnsi="Arial Narrow"/>
        </w:rPr>
        <w:t>Tratándose de constitución de personas jurídicas y/o actos societarios que involucren movimiento patrimonial o económico, incluyendo aumentos de capital, transferencias a título oneroso o gratuito de acciones, participaciones sociales o marca(s), poderes, el Notario debe registrar todas las operaciones.</w:t>
      </w:r>
      <w:bookmarkEnd w:id="609"/>
      <w:r w:rsidRPr="00A41B2E">
        <w:rPr>
          <w:rFonts w:ascii="Arial Narrow" w:hAnsi="Arial Narrow"/>
        </w:rPr>
        <w:t xml:space="preserve"> </w:t>
      </w:r>
    </w:p>
    <w:p w14:paraId="4ED68AA2" w14:textId="77777777" w:rsidR="00A41B2E" w:rsidRDefault="00A41B2E" w:rsidP="00A41B2E">
      <w:pPr>
        <w:pStyle w:val="Estndar"/>
        <w:spacing w:line="240" w:lineRule="auto"/>
        <w:ind w:left="1134" w:right="57"/>
        <w:outlineLvl w:val="1"/>
        <w:rPr>
          <w:rFonts w:ascii="Arial Narrow" w:hAnsi="Arial Narrow"/>
        </w:rPr>
      </w:pPr>
    </w:p>
    <w:p w14:paraId="42D351B0" w14:textId="77777777" w:rsidR="00A41B2E" w:rsidRDefault="00652E71" w:rsidP="00A41B2E">
      <w:pPr>
        <w:pStyle w:val="Estndar"/>
        <w:spacing w:line="240" w:lineRule="auto"/>
        <w:ind w:left="1134" w:right="57"/>
        <w:outlineLvl w:val="1"/>
        <w:rPr>
          <w:rFonts w:ascii="Arial Narrow" w:hAnsi="Arial Narrow"/>
        </w:rPr>
      </w:pPr>
      <w:bookmarkStart w:id="610" w:name="_Toc172817537"/>
      <w:r w:rsidRPr="00A41B2E">
        <w:rPr>
          <w:rFonts w:ascii="Arial Narrow" w:hAnsi="Arial Narrow"/>
        </w:rPr>
        <w:t>El tipo de cambio aplicable para fijar el equivalente en moneda nacional u otras monedas, de ser el caso, es el obtenido de promediar los tipos de cambio de venta diarios correspondientes al mes anterior a la operación, publicados por la SBS.</w:t>
      </w:r>
      <w:bookmarkEnd w:id="610"/>
    </w:p>
    <w:p w14:paraId="6A8D3DC2" w14:textId="5EFD9F40" w:rsidR="00652E71" w:rsidRPr="00A41B2E" w:rsidRDefault="00652E71" w:rsidP="00A41B2E">
      <w:pPr>
        <w:pStyle w:val="Estndar"/>
        <w:spacing w:line="240" w:lineRule="auto"/>
        <w:ind w:left="1134" w:right="57"/>
        <w:outlineLvl w:val="1"/>
        <w:rPr>
          <w:rFonts w:ascii="Arial Narrow" w:hAnsi="Arial Narrow" w:cs="Calibri"/>
          <w:b/>
          <w:sz w:val="22"/>
          <w:szCs w:val="22"/>
        </w:rPr>
      </w:pPr>
      <w:bookmarkStart w:id="611" w:name="_Toc172817538"/>
      <w:r w:rsidRPr="00A41B2E">
        <w:rPr>
          <w:rFonts w:ascii="Arial Narrow" w:hAnsi="Arial Narrow"/>
          <w:color w:val="000000" w:themeColor="text1"/>
        </w:rPr>
        <w:t xml:space="preserve">Tratándose de operaciones que involucren: i) adenda (Cláusula Adicional) al contrato de compraventa de inmueble que fue materia del RO y conlleve a que el monto total del contrato supere el umbral establecido por la UIF-Perú; y/o </w:t>
      </w:r>
      <w:proofErr w:type="spellStart"/>
      <w:r w:rsidRPr="00A41B2E">
        <w:rPr>
          <w:rFonts w:ascii="Arial Narrow" w:hAnsi="Arial Narrow"/>
          <w:color w:val="000000" w:themeColor="text1"/>
        </w:rPr>
        <w:t>ii</w:t>
      </w:r>
      <w:proofErr w:type="spellEnd"/>
      <w:r w:rsidRPr="00A41B2E">
        <w:rPr>
          <w:rFonts w:ascii="Arial Narrow" w:hAnsi="Arial Narrow"/>
          <w:color w:val="000000" w:themeColor="text1"/>
        </w:rPr>
        <w:t xml:space="preserve">) anulación (rescisión o resolución) del contrato de compraventa de inmueble, siempre que afecte una operación que haya sido materia del RO; </w:t>
      </w:r>
      <w:r w:rsidR="00FF2777" w:rsidRPr="00A41B2E">
        <w:rPr>
          <w:rFonts w:ascii="Arial Narrow" w:hAnsi="Arial Narrow"/>
          <w:color w:val="000000" w:themeColor="text1"/>
        </w:rPr>
        <w:t xml:space="preserve">debe ser remitido bajo </w:t>
      </w:r>
      <w:r w:rsidRPr="00A41B2E">
        <w:rPr>
          <w:rFonts w:ascii="Arial Narrow" w:hAnsi="Arial Narrow"/>
          <w:color w:val="000000" w:themeColor="text1"/>
        </w:rPr>
        <w:t xml:space="preserve">la estructura, formato y medio electrónico u otro mecanismo </w:t>
      </w:r>
      <w:r w:rsidR="00FF2777" w:rsidRPr="00A41B2E">
        <w:rPr>
          <w:rFonts w:ascii="Arial Narrow" w:hAnsi="Arial Narrow"/>
          <w:color w:val="000000" w:themeColor="text1"/>
        </w:rPr>
        <w:t>que establezca la UIF-Perú</w:t>
      </w:r>
      <w:r w:rsidRPr="00A41B2E">
        <w:rPr>
          <w:rFonts w:ascii="Arial Narrow" w:hAnsi="Arial Narrow"/>
          <w:color w:val="000000" w:themeColor="text1"/>
        </w:rPr>
        <w:t>.</w:t>
      </w:r>
      <w:bookmarkEnd w:id="611"/>
    </w:p>
    <w:p w14:paraId="77B56761" w14:textId="77777777" w:rsidR="007032E7" w:rsidRDefault="007032E7" w:rsidP="007032E7">
      <w:pPr>
        <w:pStyle w:val="Estndar"/>
        <w:tabs>
          <w:tab w:val="left" w:pos="567"/>
          <w:tab w:val="left" w:pos="851"/>
        </w:tabs>
        <w:spacing w:line="240" w:lineRule="auto"/>
        <w:ind w:left="1134" w:right="57"/>
        <w:outlineLvl w:val="1"/>
        <w:rPr>
          <w:rFonts w:ascii="Arial Narrow" w:hAnsi="Arial Narrow" w:cs="Calibri"/>
          <w:b/>
          <w:sz w:val="22"/>
          <w:szCs w:val="22"/>
        </w:rPr>
      </w:pPr>
      <w:bookmarkStart w:id="612" w:name="_Toc168522334"/>
      <w:bookmarkStart w:id="613" w:name="_Toc172817539"/>
    </w:p>
    <w:p w14:paraId="62AD2476" w14:textId="77777777" w:rsidR="0004727F" w:rsidRDefault="0004727F" w:rsidP="007032E7">
      <w:pPr>
        <w:pStyle w:val="Estndar"/>
        <w:tabs>
          <w:tab w:val="left" w:pos="567"/>
          <w:tab w:val="left" w:pos="851"/>
        </w:tabs>
        <w:spacing w:line="240" w:lineRule="auto"/>
        <w:ind w:left="1134" w:right="57"/>
        <w:outlineLvl w:val="1"/>
        <w:rPr>
          <w:rFonts w:ascii="Arial Narrow" w:hAnsi="Arial Narrow" w:cs="Calibri"/>
          <w:b/>
          <w:sz w:val="22"/>
          <w:szCs w:val="22"/>
        </w:rPr>
      </w:pPr>
    </w:p>
    <w:p w14:paraId="2A757514" w14:textId="77777777" w:rsidR="0004727F" w:rsidRDefault="0004727F" w:rsidP="007032E7">
      <w:pPr>
        <w:pStyle w:val="Estndar"/>
        <w:tabs>
          <w:tab w:val="left" w:pos="567"/>
          <w:tab w:val="left" w:pos="851"/>
        </w:tabs>
        <w:spacing w:line="240" w:lineRule="auto"/>
        <w:ind w:left="1134" w:right="57"/>
        <w:outlineLvl w:val="1"/>
        <w:rPr>
          <w:rFonts w:ascii="Arial Narrow" w:hAnsi="Arial Narrow" w:cs="Calibri"/>
          <w:b/>
          <w:sz w:val="22"/>
          <w:szCs w:val="22"/>
        </w:rPr>
      </w:pPr>
    </w:p>
    <w:p w14:paraId="2948BC8D" w14:textId="0326847D" w:rsidR="00652E71" w:rsidRDefault="00652E71" w:rsidP="00832626">
      <w:pPr>
        <w:pStyle w:val="Estndar"/>
        <w:numPr>
          <w:ilvl w:val="1"/>
          <w:numId w:val="9"/>
        </w:numPr>
        <w:tabs>
          <w:tab w:val="left" w:pos="567"/>
          <w:tab w:val="left" w:pos="851"/>
        </w:tabs>
        <w:spacing w:line="240" w:lineRule="auto"/>
        <w:ind w:left="1134" w:right="57" w:hanging="567"/>
        <w:outlineLvl w:val="1"/>
        <w:rPr>
          <w:rFonts w:ascii="Arial Narrow" w:hAnsi="Arial Narrow" w:cs="Calibri"/>
          <w:b/>
          <w:sz w:val="22"/>
          <w:szCs w:val="22"/>
        </w:rPr>
      </w:pPr>
      <w:r w:rsidRPr="005B0926">
        <w:rPr>
          <w:rFonts w:ascii="Arial Narrow" w:hAnsi="Arial Narrow" w:cs="Calibri"/>
          <w:b/>
          <w:sz w:val="22"/>
          <w:szCs w:val="22"/>
        </w:rPr>
        <w:lastRenderedPageBreak/>
        <w:t>Operaciones materia de envío</w:t>
      </w:r>
      <w:bookmarkEnd w:id="612"/>
      <w:bookmarkEnd w:id="613"/>
    </w:p>
    <w:p w14:paraId="275D9D5E" w14:textId="77777777" w:rsidR="00C159CD" w:rsidRDefault="00C159CD" w:rsidP="00C159CD">
      <w:pPr>
        <w:pStyle w:val="Estndar"/>
        <w:tabs>
          <w:tab w:val="left" w:pos="567"/>
          <w:tab w:val="left" w:pos="851"/>
        </w:tabs>
        <w:spacing w:line="240" w:lineRule="auto"/>
        <w:ind w:left="1134" w:right="57"/>
        <w:outlineLvl w:val="1"/>
        <w:rPr>
          <w:rFonts w:ascii="Arial Narrow" w:hAnsi="Arial Narrow" w:cs="Calibri"/>
          <w:b/>
          <w:sz w:val="22"/>
          <w:szCs w:val="22"/>
        </w:rPr>
      </w:pPr>
    </w:p>
    <w:p w14:paraId="73F06ECB" w14:textId="293726BD" w:rsidR="00C159CD" w:rsidRPr="0038231F" w:rsidRDefault="00C159CD" w:rsidP="00C159CD">
      <w:pPr>
        <w:ind w:left="1134"/>
        <w:rPr>
          <w:rFonts w:ascii="Arial Narrow" w:hAnsi="Arial Narrow"/>
        </w:rPr>
      </w:pPr>
      <w:r w:rsidRPr="0038231F">
        <w:rPr>
          <w:rFonts w:ascii="Arial Narrow" w:hAnsi="Arial Narrow"/>
        </w:rPr>
        <w:t>Conforme a lo establecido en el artículo tercero de la resolución SBS N°01754-2024 las disposiciones contenidas en el artículo 26 de la Norma para la Prevención del Lavado de Activos y del Financiamiento del Terrorismo aplicable a los Notarios a nivel nacional y al Órgano Centralizado de Prevención de Lavado de Activos y del Financiamiento del Terrorism</w:t>
      </w:r>
      <w:r w:rsidR="008A507B" w:rsidRPr="0038231F">
        <w:rPr>
          <w:rFonts w:ascii="Arial Narrow" w:hAnsi="Arial Narrow"/>
        </w:rPr>
        <w:t>o, entrarán en vigencia conforme lo establezca la resolución SBS que apruebe una nueva plantilla del RO y su correspondiente instructivo.</w:t>
      </w:r>
    </w:p>
    <w:p w14:paraId="244486B4" w14:textId="77777777" w:rsidR="00C159CD" w:rsidRPr="005B0926" w:rsidRDefault="00C159CD" w:rsidP="00C159CD">
      <w:pPr>
        <w:pStyle w:val="Estndar"/>
        <w:tabs>
          <w:tab w:val="left" w:pos="567"/>
          <w:tab w:val="left" w:pos="851"/>
        </w:tabs>
        <w:spacing w:line="240" w:lineRule="auto"/>
        <w:ind w:left="1134" w:right="57"/>
        <w:outlineLvl w:val="1"/>
        <w:rPr>
          <w:rFonts w:ascii="Arial Narrow" w:hAnsi="Arial Narrow" w:cs="Calibri"/>
          <w:b/>
          <w:sz w:val="22"/>
          <w:szCs w:val="22"/>
        </w:rPr>
      </w:pPr>
    </w:p>
    <w:p w14:paraId="1EDA80EE" w14:textId="77777777" w:rsidR="00272FCB" w:rsidRPr="00365541" w:rsidRDefault="00272FCB" w:rsidP="00272FCB">
      <w:pPr>
        <w:pStyle w:val="Estndar"/>
        <w:ind w:left="786" w:right="57"/>
        <w:rPr>
          <w:rFonts w:ascii="Arial Narrow" w:hAnsi="Arial Narrow" w:cs="Calibri"/>
          <w:b/>
          <w:bCs/>
          <w:szCs w:val="24"/>
        </w:rPr>
      </w:pPr>
    </w:p>
    <w:tbl>
      <w:tblPr>
        <w:tblW w:w="8091" w:type="dxa"/>
        <w:jc w:val="right"/>
        <w:tblCellMar>
          <w:left w:w="70" w:type="dxa"/>
          <w:right w:w="70" w:type="dxa"/>
        </w:tblCellMar>
        <w:tblLook w:val="04A0" w:firstRow="1" w:lastRow="0" w:firstColumn="1" w:lastColumn="0" w:noHBand="0" w:noVBand="1"/>
      </w:tblPr>
      <w:tblGrid>
        <w:gridCol w:w="557"/>
        <w:gridCol w:w="6258"/>
        <w:gridCol w:w="1276"/>
      </w:tblGrid>
      <w:tr w:rsidR="00794B62" w:rsidRPr="00794B62" w14:paraId="59FBC297" w14:textId="77777777" w:rsidTr="005C7739">
        <w:trPr>
          <w:trHeight w:val="555"/>
          <w:tblHeader/>
          <w:jc w:val="right"/>
        </w:trPr>
        <w:tc>
          <w:tcPr>
            <w:tcW w:w="557"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52BCFD9E" w14:textId="77777777" w:rsidR="00794B62" w:rsidRPr="00794B62" w:rsidRDefault="00794B62" w:rsidP="00794B62">
            <w:pPr>
              <w:spacing w:line="240" w:lineRule="auto"/>
              <w:jc w:val="center"/>
              <w:rPr>
                <w:rFonts w:ascii="Arial Narrow" w:hAnsi="Arial Narrow" w:cs="Calibri"/>
                <w:b/>
                <w:bCs/>
                <w:color w:val="000000"/>
                <w:sz w:val="18"/>
                <w:szCs w:val="18"/>
              </w:rPr>
            </w:pPr>
            <w:proofErr w:type="spellStart"/>
            <w:r w:rsidRPr="00794B62">
              <w:rPr>
                <w:rFonts w:ascii="Arial Narrow" w:hAnsi="Arial Narrow" w:cs="Calibri"/>
                <w:b/>
                <w:bCs/>
                <w:color w:val="000000"/>
                <w:sz w:val="18"/>
                <w:szCs w:val="18"/>
              </w:rPr>
              <w:t>N°</w:t>
            </w:r>
            <w:proofErr w:type="spellEnd"/>
          </w:p>
        </w:tc>
        <w:tc>
          <w:tcPr>
            <w:tcW w:w="6258" w:type="dxa"/>
            <w:tcBorders>
              <w:top w:val="single" w:sz="8" w:space="0" w:color="auto"/>
              <w:left w:val="nil"/>
              <w:bottom w:val="single" w:sz="8" w:space="0" w:color="auto"/>
              <w:right w:val="single" w:sz="8" w:space="0" w:color="auto"/>
            </w:tcBorders>
            <w:shd w:val="clear" w:color="000000" w:fill="D9D9D9"/>
            <w:noWrap/>
            <w:vAlign w:val="center"/>
            <w:hideMark/>
          </w:tcPr>
          <w:p w14:paraId="375A68D2" w14:textId="77777777" w:rsidR="00794B62" w:rsidRPr="00794B62" w:rsidRDefault="00794B62" w:rsidP="00794B62">
            <w:pPr>
              <w:spacing w:line="240" w:lineRule="auto"/>
              <w:jc w:val="center"/>
              <w:rPr>
                <w:rFonts w:ascii="Arial Narrow" w:hAnsi="Arial Narrow" w:cs="Calibri"/>
                <w:b/>
                <w:bCs/>
                <w:color w:val="000000"/>
                <w:sz w:val="18"/>
                <w:szCs w:val="18"/>
              </w:rPr>
            </w:pPr>
            <w:r w:rsidRPr="00794B62">
              <w:rPr>
                <w:rFonts w:ascii="Arial Narrow" w:hAnsi="Arial Narrow" w:cs="Calibri"/>
                <w:b/>
                <w:bCs/>
                <w:color w:val="000000"/>
                <w:sz w:val="18"/>
                <w:szCs w:val="18"/>
              </w:rPr>
              <w:t>OPERACIONES</w:t>
            </w:r>
          </w:p>
        </w:tc>
        <w:tc>
          <w:tcPr>
            <w:tcW w:w="1276" w:type="dxa"/>
            <w:tcBorders>
              <w:top w:val="single" w:sz="8" w:space="0" w:color="auto"/>
              <w:left w:val="nil"/>
              <w:bottom w:val="single" w:sz="8" w:space="0" w:color="auto"/>
              <w:right w:val="single" w:sz="8" w:space="0" w:color="auto"/>
            </w:tcBorders>
            <w:shd w:val="clear" w:color="000000" w:fill="D9D9D9"/>
            <w:vAlign w:val="bottom"/>
            <w:hideMark/>
          </w:tcPr>
          <w:p w14:paraId="227412A3" w14:textId="77777777" w:rsidR="00794B62" w:rsidRPr="00794B62" w:rsidRDefault="00794B62" w:rsidP="00794B62">
            <w:pPr>
              <w:spacing w:line="240" w:lineRule="auto"/>
              <w:jc w:val="center"/>
              <w:rPr>
                <w:rFonts w:ascii="Arial Narrow" w:hAnsi="Arial Narrow" w:cs="Calibri"/>
                <w:b/>
                <w:bCs/>
                <w:color w:val="000000"/>
                <w:sz w:val="18"/>
                <w:szCs w:val="18"/>
              </w:rPr>
            </w:pPr>
            <w:r w:rsidRPr="00794B62">
              <w:rPr>
                <w:rFonts w:ascii="Arial Narrow" w:hAnsi="Arial Narrow" w:cs="Calibri"/>
                <w:b/>
                <w:bCs/>
                <w:color w:val="000000"/>
                <w:sz w:val="18"/>
                <w:szCs w:val="18"/>
              </w:rPr>
              <w:t>TIPO DE OPERACIÓN</w:t>
            </w:r>
          </w:p>
        </w:tc>
      </w:tr>
      <w:tr w:rsidR="00794B62" w:rsidRPr="00794B62" w14:paraId="61843EE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A6510B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w:t>
            </w:r>
          </w:p>
        </w:tc>
        <w:tc>
          <w:tcPr>
            <w:tcW w:w="6258" w:type="dxa"/>
            <w:tcBorders>
              <w:top w:val="nil"/>
              <w:left w:val="nil"/>
              <w:bottom w:val="single" w:sz="8" w:space="0" w:color="auto"/>
              <w:right w:val="single" w:sz="8" w:space="0" w:color="auto"/>
            </w:tcBorders>
            <w:noWrap/>
            <w:vAlign w:val="center"/>
            <w:hideMark/>
          </w:tcPr>
          <w:p w14:paraId="023F31F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Compraventa de bien inmueble </w:t>
            </w:r>
          </w:p>
        </w:tc>
        <w:tc>
          <w:tcPr>
            <w:tcW w:w="1276" w:type="dxa"/>
            <w:tcBorders>
              <w:top w:val="nil"/>
              <w:left w:val="nil"/>
              <w:bottom w:val="single" w:sz="8" w:space="0" w:color="auto"/>
              <w:right w:val="single" w:sz="8" w:space="0" w:color="auto"/>
            </w:tcBorders>
            <w:noWrap/>
            <w:vAlign w:val="center"/>
            <w:hideMark/>
          </w:tcPr>
          <w:p w14:paraId="4D6CC9B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425FD7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96E6D0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w:t>
            </w:r>
          </w:p>
        </w:tc>
        <w:tc>
          <w:tcPr>
            <w:tcW w:w="6258" w:type="dxa"/>
            <w:tcBorders>
              <w:top w:val="nil"/>
              <w:left w:val="nil"/>
              <w:bottom w:val="single" w:sz="8" w:space="0" w:color="auto"/>
              <w:right w:val="single" w:sz="8" w:space="0" w:color="auto"/>
            </w:tcBorders>
            <w:noWrap/>
            <w:vAlign w:val="center"/>
            <w:hideMark/>
          </w:tcPr>
          <w:p w14:paraId="0C596D1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Compraventa de bien inmueble con arras confirmatorias </w:t>
            </w:r>
          </w:p>
        </w:tc>
        <w:tc>
          <w:tcPr>
            <w:tcW w:w="1276" w:type="dxa"/>
            <w:tcBorders>
              <w:top w:val="nil"/>
              <w:left w:val="nil"/>
              <w:bottom w:val="single" w:sz="8" w:space="0" w:color="auto"/>
              <w:right w:val="single" w:sz="8" w:space="0" w:color="auto"/>
            </w:tcBorders>
            <w:noWrap/>
            <w:vAlign w:val="center"/>
            <w:hideMark/>
          </w:tcPr>
          <w:p w14:paraId="5DBB43D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E35D30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07AD70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w:t>
            </w:r>
          </w:p>
        </w:tc>
        <w:tc>
          <w:tcPr>
            <w:tcW w:w="6258" w:type="dxa"/>
            <w:tcBorders>
              <w:top w:val="nil"/>
              <w:left w:val="nil"/>
              <w:bottom w:val="single" w:sz="8" w:space="0" w:color="auto"/>
              <w:right w:val="single" w:sz="8" w:space="0" w:color="auto"/>
            </w:tcBorders>
            <w:noWrap/>
            <w:vAlign w:val="center"/>
            <w:hideMark/>
          </w:tcPr>
          <w:p w14:paraId="339875A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Compraventa de bien inmueble con arras de retractación </w:t>
            </w:r>
          </w:p>
        </w:tc>
        <w:tc>
          <w:tcPr>
            <w:tcW w:w="1276" w:type="dxa"/>
            <w:tcBorders>
              <w:top w:val="nil"/>
              <w:left w:val="nil"/>
              <w:bottom w:val="single" w:sz="8" w:space="0" w:color="auto"/>
              <w:right w:val="single" w:sz="8" w:space="0" w:color="auto"/>
            </w:tcBorders>
            <w:noWrap/>
            <w:vAlign w:val="center"/>
            <w:hideMark/>
          </w:tcPr>
          <w:p w14:paraId="7AE715A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3809DD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1EC774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w:t>
            </w:r>
          </w:p>
        </w:tc>
        <w:tc>
          <w:tcPr>
            <w:tcW w:w="6258" w:type="dxa"/>
            <w:tcBorders>
              <w:top w:val="nil"/>
              <w:left w:val="nil"/>
              <w:bottom w:val="single" w:sz="8" w:space="0" w:color="auto"/>
              <w:right w:val="single" w:sz="8" w:space="0" w:color="auto"/>
            </w:tcBorders>
            <w:noWrap/>
            <w:vAlign w:val="center"/>
            <w:hideMark/>
          </w:tcPr>
          <w:p w14:paraId="27A79A5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Compraventa de bien mueble </w:t>
            </w:r>
          </w:p>
        </w:tc>
        <w:tc>
          <w:tcPr>
            <w:tcW w:w="1276" w:type="dxa"/>
            <w:tcBorders>
              <w:top w:val="nil"/>
              <w:left w:val="nil"/>
              <w:bottom w:val="single" w:sz="8" w:space="0" w:color="auto"/>
              <w:right w:val="single" w:sz="8" w:space="0" w:color="auto"/>
            </w:tcBorders>
            <w:noWrap/>
            <w:vAlign w:val="center"/>
            <w:hideMark/>
          </w:tcPr>
          <w:p w14:paraId="63D87EA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0C861A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8344FF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w:t>
            </w:r>
          </w:p>
        </w:tc>
        <w:tc>
          <w:tcPr>
            <w:tcW w:w="6258" w:type="dxa"/>
            <w:tcBorders>
              <w:top w:val="nil"/>
              <w:left w:val="nil"/>
              <w:bottom w:val="single" w:sz="8" w:space="0" w:color="auto"/>
              <w:right w:val="single" w:sz="8" w:space="0" w:color="auto"/>
            </w:tcBorders>
            <w:noWrap/>
            <w:vAlign w:val="center"/>
            <w:hideMark/>
          </w:tcPr>
          <w:p w14:paraId="09EDAC0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Compraventa de bien mueble con arras confirmatorias </w:t>
            </w:r>
          </w:p>
        </w:tc>
        <w:tc>
          <w:tcPr>
            <w:tcW w:w="1276" w:type="dxa"/>
            <w:tcBorders>
              <w:top w:val="nil"/>
              <w:left w:val="nil"/>
              <w:bottom w:val="single" w:sz="8" w:space="0" w:color="auto"/>
              <w:right w:val="single" w:sz="8" w:space="0" w:color="auto"/>
            </w:tcBorders>
            <w:noWrap/>
            <w:vAlign w:val="center"/>
            <w:hideMark/>
          </w:tcPr>
          <w:p w14:paraId="7DED399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44C34D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256217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w:t>
            </w:r>
          </w:p>
        </w:tc>
        <w:tc>
          <w:tcPr>
            <w:tcW w:w="6258" w:type="dxa"/>
            <w:tcBorders>
              <w:top w:val="nil"/>
              <w:left w:val="nil"/>
              <w:bottom w:val="single" w:sz="8" w:space="0" w:color="auto"/>
              <w:right w:val="single" w:sz="8" w:space="0" w:color="auto"/>
            </w:tcBorders>
            <w:noWrap/>
            <w:vAlign w:val="center"/>
            <w:hideMark/>
          </w:tcPr>
          <w:p w14:paraId="6D4E08F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Compraventa de bien mueble con arras de retractación </w:t>
            </w:r>
          </w:p>
        </w:tc>
        <w:tc>
          <w:tcPr>
            <w:tcW w:w="1276" w:type="dxa"/>
            <w:tcBorders>
              <w:top w:val="nil"/>
              <w:left w:val="nil"/>
              <w:bottom w:val="single" w:sz="8" w:space="0" w:color="auto"/>
              <w:right w:val="single" w:sz="8" w:space="0" w:color="auto"/>
            </w:tcBorders>
            <w:noWrap/>
            <w:vAlign w:val="center"/>
            <w:hideMark/>
          </w:tcPr>
          <w:p w14:paraId="65BA39E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DA1C2E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A94522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w:t>
            </w:r>
          </w:p>
        </w:tc>
        <w:tc>
          <w:tcPr>
            <w:tcW w:w="6258" w:type="dxa"/>
            <w:tcBorders>
              <w:top w:val="nil"/>
              <w:left w:val="nil"/>
              <w:bottom w:val="single" w:sz="8" w:space="0" w:color="auto"/>
              <w:right w:val="single" w:sz="8" w:space="0" w:color="auto"/>
            </w:tcBorders>
            <w:noWrap/>
            <w:vAlign w:val="center"/>
            <w:hideMark/>
          </w:tcPr>
          <w:p w14:paraId="5721976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Adjudicación por disolución de persona jurídica/sociedades </w:t>
            </w:r>
          </w:p>
        </w:tc>
        <w:tc>
          <w:tcPr>
            <w:tcW w:w="1276" w:type="dxa"/>
            <w:tcBorders>
              <w:top w:val="nil"/>
              <w:left w:val="nil"/>
              <w:bottom w:val="single" w:sz="8" w:space="0" w:color="auto"/>
              <w:right w:val="single" w:sz="8" w:space="0" w:color="auto"/>
            </w:tcBorders>
            <w:noWrap/>
            <w:vAlign w:val="center"/>
            <w:hideMark/>
          </w:tcPr>
          <w:p w14:paraId="3EB9814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8E9405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1C0168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w:t>
            </w:r>
          </w:p>
        </w:tc>
        <w:tc>
          <w:tcPr>
            <w:tcW w:w="6258" w:type="dxa"/>
            <w:tcBorders>
              <w:top w:val="nil"/>
              <w:left w:val="nil"/>
              <w:bottom w:val="single" w:sz="8" w:space="0" w:color="auto"/>
              <w:right w:val="single" w:sz="8" w:space="0" w:color="auto"/>
            </w:tcBorders>
            <w:noWrap/>
            <w:vAlign w:val="center"/>
            <w:hideMark/>
          </w:tcPr>
          <w:p w14:paraId="712C180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Adjudicación (por otra causa) </w:t>
            </w:r>
          </w:p>
        </w:tc>
        <w:tc>
          <w:tcPr>
            <w:tcW w:w="1276" w:type="dxa"/>
            <w:tcBorders>
              <w:top w:val="nil"/>
              <w:left w:val="nil"/>
              <w:bottom w:val="single" w:sz="8" w:space="0" w:color="auto"/>
              <w:right w:val="single" w:sz="8" w:space="0" w:color="auto"/>
            </w:tcBorders>
            <w:noWrap/>
            <w:vAlign w:val="center"/>
            <w:hideMark/>
          </w:tcPr>
          <w:p w14:paraId="43A26AD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3A19578"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7558CE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w:t>
            </w:r>
          </w:p>
        </w:tc>
        <w:tc>
          <w:tcPr>
            <w:tcW w:w="6258" w:type="dxa"/>
            <w:tcBorders>
              <w:top w:val="nil"/>
              <w:left w:val="nil"/>
              <w:bottom w:val="single" w:sz="8" w:space="0" w:color="auto"/>
              <w:right w:val="single" w:sz="8" w:space="0" w:color="auto"/>
            </w:tcBorders>
            <w:noWrap/>
            <w:vAlign w:val="center"/>
            <w:hideMark/>
          </w:tcPr>
          <w:p w14:paraId="680BC1E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Donación </w:t>
            </w:r>
          </w:p>
        </w:tc>
        <w:tc>
          <w:tcPr>
            <w:tcW w:w="1276" w:type="dxa"/>
            <w:tcBorders>
              <w:top w:val="nil"/>
              <w:left w:val="nil"/>
              <w:bottom w:val="single" w:sz="8" w:space="0" w:color="auto"/>
              <w:right w:val="single" w:sz="8" w:space="0" w:color="auto"/>
            </w:tcBorders>
            <w:noWrap/>
            <w:vAlign w:val="center"/>
            <w:hideMark/>
          </w:tcPr>
          <w:p w14:paraId="261A8D0B"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5ED393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8EFF87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w:t>
            </w:r>
          </w:p>
        </w:tc>
        <w:tc>
          <w:tcPr>
            <w:tcW w:w="6258" w:type="dxa"/>
            <w:tcBorders>
              <w:top w:val="nil"/>
              <w:left w:val="nil"/>
              <w:bottom w:val="single" w:sz="8" w:space="0" w:color="auto"/>
              <w:right w:val="single" w:sz="8" w:space="0" w:color="auto"/>
            </w:tcBorders>
            <w:noWrap/>
            <w:vAlign w:val="center"/>
            <w:hideMark/>
          </w:tcPr>
          <w:p w14:paraId="391B6E8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Donación (revocatoria de) </w:t>
            </w:r>
          </w:p>
        </w:tc>
        <w:tc>
          <w:tcPr>
            <w:tcW w:w="1276" w:type="dxa"/>
            <w:tcBorders>
              <w:top w:val="nil"/>
              <w:left w:val="nil"/>
              <w:bottom w:val="single" w:sz="8" w:space="0" w:color="auto"/>
              <w:right w:val="single" w:sz="8" w:space="0" w:color="auto"/>
            </w:tcBorders>
            <w:noWrap/>
            <w:vAlign w:val="center"/>
            <w:hideMark/>
          </w:tcPr>
          <w:p w14:paraId="6C6B281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F1F32B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8B9DF5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w:t>
            </w:r>
          </w:p>
        </w:tc>
        <w:tc>
          <w:tcPr>
            <w:tcW w:w="6258" w:type="dxa"/>
            <w:tcBorders>
              <w:top w:val="nil"/>
              <w:left w:val="nil"/>
              <w:bottom w:val="single" w:sz="8" w:space="0" w:color="auto"/>
              <w:right w:val="single" w:sz="8" w:space="0" w:color="auto"/>
            </w:tcBorders>
            <w:noWrap/>
            <w:vAlign w:val="center"/>
            <w:hideMark/>
          </w:tcPr>
          <w:p w14:paraId="6DBA8C1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w:t>
            </w:r>
            <w:proofErr w:type="spellStart"/>
            <w:r w:rsidRPr="00794B62">
              <w:rPr>
                <w:rFonts w:ascii="Arial Narrow" w:hAnsi="Arial Narrow" w:cs="Calibri"/>
                <w:color w:val="000000"/>
                <w:sz w:val="18"/>
                <w:szCs w:val="18"/>
              </w:rPr>
              <w:t>Leaseback</w:t>
            </w:r>
            <w:proofErr w:type="spellEnd"/>
            <w:r w:rsidRPr="00794B62">
              <w:rPr>
                <w:rFonts w:ascii="Arial Narrow" w:hAnsi="Arial Narrow" w:cs="Calibri"/>
                <w:color w:val="000000"/>
                <w:sz w:val="18"/>
                <w:szCs w:val="18"/>
              </w:rPr>
              <w:t xml:space="preserve">/retroventa </w:t>
            </w:r>
          </w:p>
        </w:tc>
        <w:tc>
          <w:tcPr>
            <w:tcW w:w="1276" w:type="dxa"/>
            <w:tcBorders>
              <w:top w:val="nil"/>
              <w:left w:val="nil"/>
              <w:bottom w:val="single" w:sz="8" w:space="0" w:color="auto"/>
              <w:right w:val="single" w:sz="8" w:space="0" w:color="auto"/>
            </w:tcBorders>
            <w:noWrap/>
            <w:vAlign w:val="center"/>
            <w:hideMark/>
          </w:tcPr>
          <w:p w14:paraId="289DF72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A4C762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AE95C0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w:t>
            </w:r>
          </w:p>
        </w:tc>
        <w:tc>
          <w:tcPr>
            <w:tcW w:w="6258" w:type="dxa"/>
            <w:tcBorders>
              <w:top w:val="nil"/>
              <w:left w:val="nil"/>
              <w:bottom w:val="single" w:sz="8" w:space="0" w:color="auto"/>
              <w:right w:val="single" w:sz="8" w:space="0" w:color="auto"/>
            </w:tcBorders>
            <w:noWrap/>
            <w:vAlign w:val="center"/>
            <w:hideMark/>
          </w:tcPr>
          <w:p w14:paraId="657BCE8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Anticipo de legitima </w:t>
            </w:r>
          </w:p>
        </w:tc>
        <w:tc>
          <w:tcPr>
            <w:tcW w:w="1276" w:type="dxa"/>
            <w:tcBorders>
              <w:top w:val="nil"/>
              <w:left w:val="nil"/>
              <w:bottom w:val="single" w:sz="8" w:space="0" w:color="auto"/>
              <w:right w:val="single" w:sz="8" w:space="0" w:color="auto"/>
            </w:tcBorders>
            <w:noWrap/>
            <w:vAlign w:val="center"/>
            <w:hideMark/>
          </w:tcPr>
          <w:p w14:paraId="59AE2EF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68DE6E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25C6C8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w:t>
            </w:r>
          </w:p>
        </w:tc>
        <w:tc>
          <w:tcPr>
            <w:tcW w:w="6258" w:type="dxa"/>
            <w:tcBorders>
              <w:top w:val="nil"/>
              <w:left w:val="nil"/>
              <w:bottom w:val="single" w:sz="8" w:space="0" w:color="auto"/>
              <w:right w:val="single" w:sz="8" w:space="0" w:color="auto"/>
            </w:tcBorders>
            <w:noWrap/>
            <w:vAlign w:val="center"/>
            <w:hideMark/>
          </w:tcPr>
          <w:p w14:paraId="1EBCA57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Anticipo de legitima (revocatoria de) </w:t>
            </w:r>
          </w:p>
        </w:tc>
        <w:tc>
          <w:tcPr>
            <w:tcW w:w="1276" w:type="dxa"/>
            <w:tcBorders>
              <w:top w:val="nil"/>
              <w:left w:val="nil"/>
              <w:bottom w:val="single" w:sz="8" w:space="0" w:color="auto"/>
              <w:right w:val="single" w:sz="8" w:space="0" w:color="auto"/>
            </w:tcBorders>
            <w:noWrap/>
            <w:vAlign w:val="center"/>
            <w:hideMark/>
          </w:tcPr>
          <w:p w14:paraId="46250DC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9DBFCC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CDF14F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14</w:t>
            </w:r>
          </w:p>
        </w:tc>
        <w:tc>
          <w:tcPr>
            <w:tcW w:w="6258" w:type="dxa"/>
            <w:tcBorders>
              <w:top w:val="nil"/>
              <w:left w:val="nil"/>
              <w:bottom w:val="single" w:sz="8" w:space="0" w:color="auto"/>
              <w:right w:val="single" w:sz="8" w:space="0" w:color="auto"/>
            </w:tcBorders>
            <w:noWrap/>
            <w:vAlign w:val="center"/>
            <w:hideMark/>
          </w:tcPr>
          <w:p w14:paraId="753314C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Cesión </w:t>
            </w:r>
          </w:p>
        </w:tc>
        <w:tc>
          <w:tcPr>
            <w:tcW w:w="1276" w:type="dxa"/>
            <w:tcBorders>
              <w:top w:val="nil"/>
              <w:left w:val="nil"/>
              <w:bottom w:val="single" w:sz="8" w:space="0" w:color="auto"/>
              <w:right w:val="single" w:sz="8" w:space="0" w:color="auto"/>
            </w:tcBorders>
            <w:noWrap/>
            <w:vAlign w:val="center"/>
            <w:hideMark/>
          </w:tcPr>
          <w:p w14:paraId="43B1DF9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4EB5CD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77D0C0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15</w:t>
            </w:r>
          </w:p>
        </w:tc>
        <w:tc>
          <w:tcPr>
            <w:tcW w:w="6258" w:type="dxa"/>
            <w:tcBorders>
              <w:top w:val="nil"/>
              <w:left w:val="nil"/>
              <w:bottom w:val="single" w:sz="8" w:space="0" w:color="auto"/>
              <w:right w:val="single" w:sz="8" w:space="0" w:color="auto"/>
            </w:tcBorders>
            <w:noWrap/>
            <w:vAlign w:val="center"/>
            <w:hideMark/>
          </w:tcPr>
          <w:p w14:paraId="03422E3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Cesión de acciones y derechos </w:t>
            </w:r>
          </w:p>
        </w:tc>
        <w:tc>
          <w:tcPr>
            <w:tcW w:w="1276" w:type="dxa"/>
            <w:tcBorders>
              <w:top w:val="nil"/>
              <w:left w:val="nil"/>
              <w:bottom w:val="single" w:sz="8" w:space="0" w:color="auto"/>
              <w:right w:val="single" w:sz="8" w:space="0" w:color="auto"/>
            </w:tcBorders>
            <w:noWrap/>
            <w:vAlign w:val="center"/>
            <w:hideMark/>
          </w:tcPr>
          <w:p w14:paraId="1CF317F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FFB98B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455631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16</w:t>
            </w:r>
          </w:p>
        </w:tc>
        <w:tc>
          <w:tcPr>
            <w:tcW w:w="6258" w:type="dxa"/>
            <w:tcBorders>
              <w:top w:val="nil"/>
              <w:left w:val="nil"/>
              <w:bottom w:val="single" w:sz="8" w:space="0" w:color="auto"/>
              <w:right w:val="single" w:sz="8" w:space="0" w:color="auto"/>
            </w:tcBorders>
            <w:noWrap/>
            <w:vAlign w:val="center"/>
            <w:hideMark/>
          </w:tcPr>
          <w:p w14:paraId="1AC86CE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Cesión de posición contractual </w:t>
            </w:r>
          </w:p>
        </w:tc>
        <w:tc>
          <w:tcPr>
            <w:tcW w:w="1276" w:type="dxa"/>
            <w:tcBorders>
              <w:top w:val="nil"/>
              <w:left w:val="nil"/>
              <w:bottom w:val="single" w:sz="8" w:space="0" w:color="auto"/>
              <w:right w:val="single" w:sz="8" w:space="0" w:color="auto"/>
            </w:tcBorders>
            <w:noWrap/>
            <w:vAlign w:val="center"/>
            <w:hideMark/>
          </w:tcPr>
          <w:p w14:paraId="1606050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82EA78D"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21F512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17</w:t>
            </w:r>
          </w:p>
        </w:tc>
        <w:tc>
          <w:tcPr>
            <w:tcW w:w="6258" w:type="dxa"/>
            <w:tcBorders>
              <w:top w:val="nil"/>
              <w:left w:val="nil"/>
              <w:bottom w:val="single" w:sz="8" w:space="0" w:color="auto"/>
              <w:right w:val="single" w:sz="8" w:space="0" w:color="auto"/>
            </w:tcBorders>
            <w:noWrap/>
            <w:vAlign w:val="center"/>
            <w:hideMark/>
          </w:tcPr>
          <w:p w14:paraId="3679B59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Reversión de dominio de bien inmueble </w:t>
            </w:r>
          </w:p>
        </w:tc>
        <w:tc>
          <w:tcPr>
            <w:tcW w:w="1276" w:type="dxa"/>
            <w:tcBorders>
              <w:top w:val="nil"/>
              <w:left w:val="nil"/>
              <w:bottom w:val="single" w:sz="8" w:space="0" w:color="auto"/>
              <w:right w:val="single" w:sz="8" w:space="0" w:color="auto"/>
            </w:tcBorders>
            <w:noWrap/>
            <w:vAlign w:val="center"/>
            <w:hideMark/>
          </w:tcPr>
          <w:p w14:paraId="76391D8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435B46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0DE881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18</w:t>
            </w:r>
          </w:p>
        </w:tc>
        <w:tc>
          <w:tcPr>
            <w:tcW w:w="6258" w:type="dxa"/>
            <w:tcBorders>
              <w:top w:val="nil"/>
              <w:left w:val="nil"/>
              <w:bottom w:val="single" w:sz="8" w:space="0" w:color="auto"/>
              <w:right w:val="single" w:sz="8" w:space="0" w:color="auto"/>
            </w:tcBorders>
            <w:noWrap/>
            <w:vAlign w:val="center"/>
            <w:hideMark/>
          </w:tcPr>
          <w:p w14:paraId="7417B93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Reversión de dominio de bien mueble </w:t>
            </w:r>
          </w:p>
        </w:tc>
        <w:tc>
          <w:tcPr>
            <w:tcW w:w="1276" w:type="dxa"/>
            <w:tcBorders>
              <w:top w:val="nil"/>
              <w:left w:val="nil"/>
              <w:bottom w:val="single" w:sz="8" w:space="0" w:color="auto"/>
              <w:right w:val="single" w:sz="8" w:space="0" w:color="auto"/>
            </w:tcBorders>
            <w:noWrap/>
            <w:vAlign w:val="center"/>
            <w:hideMark/>
          </w:tcPr>
          <w:p w14:paraId="4D294B2C"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456F1A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B575A1D"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19</w:t>
            </w:r>
          </w:p>
        </w:tc>
        <w:tc>
          <w:tcPr>
            <w:tcW w:w="6258" w:type="dxa"/>
            <w:tcBorders>
              <w:top w:val="nil"/>
              <w:left w:val="nil"/>
              <w:bottom w:val="single" w:sz="8" w:space="0" w:color="auto"/>
              <w:right w:val="single" w:sz="8" w:space="0" w:color="auto"/>
            </w:tcBorders>
            <w:noWrap/>
            <w:vAlign w:val="center"/>
            <w:hideMark/>
          </w:tcPr>
          <w:p w14:paraId="4129044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derechos mineros/concesión minera </w:t>
            </w:r>
          </w:p>
        </w:tc>
        <w:tc>
          <w:tcPr>
            <w:tcW w:w="1276" w:type="dxa"/>
            <w:tcBorders>
              <w:top w:val="nil"/>
              <w:left w:val="nil"/>
              <w:bottom w:val="single" w:sz="8" w:space="0" w:color="auto"/>
              <w:right w:val="single" w:sz="8" w:space="0" w:color="auto"/>
            </w:tcBorders>
            <w:noWrap/>
            <w:vAlign w:val="center"/>
            <w:hideMark/>
          </w:tcPr>
          <w:p w14:paraId="5D96917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553EB3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68227D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20</w:t>
            </w:r>
          </w:p>
        </w:tc>
        <w:tc>
          <w:tcPr>
            <w:tcW w:w="6258" w:type="dxa"/>
            <w:tcBorders>
              <w:top w:val="nil"/>
              <w:left w:val="nil"/>
              <w:bottom w:val="single" w:sz="8" w:space="0" w:color="auto"/>
              <w:right w:val="single" w:sz="8" w:space="0" w:color="auto"/>
            </w:tcBorders>
            <w:noWrap/>
            <w:vAlign w:val="center"/>
            <w:hideMark/>
          </w:tcPr>
          <w:p w14:paraId="0A3FC46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marca a título gratuito </w:t>
            </w:r>
          </w:p>
        </w:tc>
        <w:tc>
          <w:tcPr>
            <w:tcW w:w="1276" w:type="dxa"/>
            <w:tcBorders>
              <w:top w:val="nil"/>
              <w:left w:val="nil"/>
              <w:bottom w:val="single" w:sz="8" w:space="0" w:color="auto"/>
              <w:right w:val="single" w:sz="8" w:space="0" w:color="auto"/>
            </w:tcBorders>
            <w:noWrap/>
            <w:vAlign w:val="center"/>
            <w:hideMark/>
          </w:tcPr>
          <w:p w14:paraId="4B5EF7C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1CBB32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F72EAE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21</w:t>
            </w:r>
          </w:p>
        </w:tc>
        <w:tc>
          <w:tcPr>
            <w:tcW w:w="6258" w:type="dxa"/>
            <w:tcBorders>
              <w:top w:val="nil"/>
              <w:left w:val="nil"/>
              <w:bottom w:val="single" w:sz="8" w:space="0" w:color="auto"/>
              <w:right w:val="single" w:sz="8" w:space="0" w:color="auto"/>
            </w:tcBorders>
            <w:noWrap/>
            <w:vAlign w:val="center"/>
            <w:hideMark/>
          </w:tcPr>
          <w:p w14:paraId="06AB796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marca a título oneroso </w:t>
            </w:r>
          </w:p>
        </w:tc>
        <w:tc>
          <w:tcPr>
            <w:tcW w:w="1276" w:type="dxa"/>
            <w:tcBorders>
              <w:top w:val="nil"/>
              <w:left w:val="nil"/>
              <w:bottom w:val="single" w:sz="8" w:space="0" w:color="auto"/>
              <w:right w:val="single" w:sz="8" w:space="0" w:color="auto"/>
            </w:tcBorders>
            <w:noWrap/>
            <w:vAlign w:val="center"/>
            <w:hideMark/>
          </w:tcPr>
          <w:p w14:paraId="7B5D9FE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30DEB6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EA4204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22</w:t>
            </w:r>
          </w:p>
        </w:tc>
        <w:tc>
          <w:tcPr>
            <w:tcW w:w="6258" w:type="dxa"/>
            <w:tcBorders>
              <w:top w:val="nil"/>
              <w:left w:val="nil"/>
              <w:bottom w:val="single" w:sz="8" w:space="0" w:color="auto"/>
              <w:right w:val="single" w:sz="8" w:space="0" w:color="auto"/>
            </w:tcBorders>
            <w:noWrap/>
            <w:vAlign w:val="center"/>
            <w:hideMark/>
          </w:tcPr>
          <w:p w14:paraId="49781AF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Permuta </w:t>
            </w:r>
          </w:p>
        </w:tc>
        <w:tc>
          <w:tcPr>
            <w:tcW w:w="1276" w:type="dxa"/>
            <w:tcBorders>
              <w:top w:val="nil"/>
              <w:left w:val="nil"/>
              <w:bottom w:val="single" w:sz="8" w:space="0" w:color="auto"/>
              <w:right w:val="single" w:sz="8" w:space="0" w:color="auto"/>
            </w:tcBorders>
            <w:noWrap/>
            <w:vAlign w:val="center"/>
            <w:hideMark/>
          </w:tcPr>
          <w:p w14:paraId="1FAF4C4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6C0574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80C9D5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23</w:t>
            </w:r>
          </w:p>
        </w:tc>
        <w:tc>
          <w:tcPr>
            <w:tcW w:w="6258" w:type="dxa"/>
            <w:tcBorders>
              <w:top w:val="nil"/>
              <w:left w:val="nil"/>
              <w:bottom w:val="single" w:sz="8" w:space="0" w:color="auto"/>
              <w:right w:val="single" w:sz="8" w:space="0" w:color="auto"/>
            </w:tcBorders>
            <w:noWrap/>
            <w:vAlign w:val="center"/>
            <w:hideMark/>
          </w:tcPr>
          <w:p w14:paraId="46FC108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Dación en pago </w:t>
            </w:r>
          </w:p>
        </w:tc>
        <w:tc>
          <w:tcPr>
            <w:tcW w:w="1276" w:type="dxa"/>
            <w:tcBorders>
              <w:top w:val="nil"/>
              <w:left w:val="nil"/>
              <w:bottom w:val="single" w:sz="8" w:space="0" w:color="auto"/>
              <w:right w:val="single" w:sz="8" w:space="0" w:color="auto"/>
            </w:tcBorders>
            <w:noWrap/>
            <w:vAlign w:val="center"/>
            <w:hideMark/>
          </w:tcPr>
          <w:p w14:paraId="4F12FEA8"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EF5BA0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BE166B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24</w:t>
            </w:r>
          </w:p>
        </w:tc>
        <w:tc>
          <w:tcPr>
            <w:tcW w:w="6258" w:type="dxa"/>
            <w:tcBorders>
              <w:top w:val="nil"/>
              <w:left w:val="nil"/>
              <w:bottom w:val="single" w:sz="8" w:space="0" w:color="auto"/>
              <w:right w:val="single" w:sz="8" w:space="0" w:color="auto"/>
            </w:tcBorders>
            <w:noWrap/>
            <w:vAlign w:val="center"/>
            <w:hideMark/>
          </w:tcPr>
          <w:p w14:paraId="512E09C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División y partición </w:t>
            </w:r>
          </w:p>
        </w:tc>
        <w:tc>
          <w:tcPr>
            <w:tcW w:w="1276" w:type="dxa"/>
            <w:tcBorders>
              <w:top w:val="nil"/>
              <w:left w:val="nil"/>
              <w:bottom w:val="single" w:sz="8" w:space="0" w:color="auto"/>
              <w:right w:val="single" w:sz="8" w:space="0" w:color="auto"/>
            </w:tcBorders>
            <w:noWrap/>
            <w:vAlign w:val="center"/>
            <w:hideMark/>
          </w:tcPr>
          <w:p w14:paraId="6E39802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967AAF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3EF379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25</w:t>
            </w:r>
          </w:p>
        </w:tc>
        <w:tc>
          <w:tcPr>
            <w:tcW w:w="6258" w:type="dxa"/>
            <w:tcBorders>
              <w:top w:val="nil"/>
              <w:left w:val="nil"/>
              <w:bottom w:val="single" w:sz="8" w:space="0" w:color="auto"/>
              <w:right w:val="single" w:sz="8" w:space="0" w:color="auto"/>
            </w:tcBorders>
            <w:noWrap/>
            <w:vAlign w:val="center"/>
            <w:hideMark/>
          </w:tcPr>
          <w:p w14:paraId="2B34CF3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Declaración / reconocimiento de verdadero comprador / propietario </w:t>
            </w:r>
          </w:p>
        </w:tc>
        <w:tc>
          <w:tcPr>
            <w:tcW w:w="1276" w:type="dxa"/>
            <w:tcBorders>
              <w:top w:val="nil"/>
              <w:left w:val="nil"/>
              <w:bottom w:val="single" w:sz="8" w:space="0" w:color="auto"/>
              <w:right w:val="single" w:sz="8" w:space="0" w:color="auto"/>
            </w:tcBorders>
            <w:noWrap/>
            <w:vAlign w:val="center"/>
            <w:hideMark/>
          </w:tcPr>
          <w:p w14:paraId="23FF04CB"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AEA1F35"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916FA6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26</w:t>
            </w:r>
          </w:p>
        </w:tc>
        <w:tc>
          <w:tcPr>
            <w:tcW w:w="6258" w:type="dxa"/>
            <w:tcBorders>
              <w:top w:val="nil"/>
              <w:left w:val="nil"/>
              <w:bottom w:val="single" w:sz="8" w:space="0" w:color="auto"/>
              <w:right w:val="single" w:sz="8" w:space="0" w:color="auto"/>
            </w:tcBorders>
            <w:noWrap/>
            <w:vAlign w:val="center"/>
            <w:hideMark/>
          </w:tcPr>
          <w:p w14:paraId="319058F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petitorio minero </w:t>
            </w:r>
          </w:p>
        </w:tc>
        <w:tc>
          <w:tcPr>
            <w:tcW w:w="1276" w:type="dxa"/>
            <w:tcBorders>
              <w:top w:val="nil"/>
              <w:left w:val="nil"/>
              <w:bottom w:val="single" w:sz="8" w:space="0" w:color="auto"/>
              <w:right w:val="single" w:sz="8" w:space="0" w:color="auto"/>
            </w:tcBorders>
            <w:noWrap/>
            <w:vAlign w:val="center"/>
            <w:hideMark/>
          </w:tcPr>
          <w:p w14:paraId="09B1F3F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D40012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2BBF61D"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27</w:t>
            </w:r>
          </w:p>
        </w:tc>
        <w:tc>
          <w:tcPr>
            <w:tcW w:w="6258" w:type="dxa"/>
            <w:tcBorders>
              <w:top w:val="nil"/>
              <w:left w:val="nil"/>
              <w:bottom w:val="single" w:sz="8" w:space="0" w:color="auto"/>
              <w:right w:val="single" w:sz="8" w:space="0" w:color="auto"/>
            </w:tcBorders>
            <w:noWrap/>
            <w:vAlign w:val="center"/>
            <w:hideMark/>
          </w:tcPr>
          <w:p w14:paraId="0FDDA9C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Resolución de compraventa de bienes muebles </w:t>
            </w:r>
          </w:p>
        </w:tc>
        <w:tc>
          <w:tcPr>
            <w:tcW w:w="1276" w:type="dxa"/>
            <w:tcBorders>
              <w:top w:val="nil"/>
              <w:left w:val="nil"/>
              <w:bottom w:val="single" w:sz="8" w:space="0" w:color="auto"/>
              <w:right w:val="single" w:sz="8" w:space="0" w:color="auto"/>
            </w:tcBorders>
            <w:noWrap/>
            <w:vAlign w:val="center"/>
            <w:hideMark/>
          </w:tcPr>
          <w:p w14:paraId="45C6F8B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A64FFE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B7A423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28</w:t>
            </w:r>
          </w:p>
        </w:tc>
        <w:tc>
          <w:tcPr>
            <w:tcW w:w="6258" w:type="dxa"/>
            <w:tcBorders>
              <w:top w:val="nil"/>
              <w:left w:val="nil"/>
              <w:bottom w:val="single" w:sz="8" w:space="0" w:color="auto"/>
              <w:right w:val="single" w:sz="8" w:space="0" w:color="auto"/>
            </w:tcBorders>
            <w:noWrap/>
            <w:vAlign w:val="center"/>
            <w:hideMark/>
          </w:tcPr>
          <w:p w14:paraId="3C4AFF3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Resolución de compraventa de bienes inmuebles </w:t>
            </w:r>
          </w:p>
        </w:tc>
        <w:tc>
          <w:tcPr>
            <w:tcW w:w="1276" w:type="dxa"/>
            <w:tcBorders>
              <w:top w:val="nil"/>
              <w:left w:val="nil"/>
              <w:bottom w:val="single" w:sz="8" w:space="0" w:color="auto"/>
              <w:right w:val="single" w:sz="8" w:space="0" w:color="auto"/>
            </w:tcBorders>
            <w:noWrap/>
            <w:vAlign w:val="center"/>
            <w:hideMark/>
          </w:tcPr>
          <w:p w14:paraId="242E970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BA51F6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FB8F26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29</w:t>
            </w:r>
          </w:p>
        </w:tc>
        <w:tc>
          <w:tcPr>
            <w:tcW w:w="6258" w:type="dxa"/>
            <w:tcBorders>
              <w:top w:val="nil"/>
              <w:left w:val="nil"/>
              <w:bottom w:val="single" w:sz="8" w:space="0" w:color="auto"/>
              <w:right w:val="single" w:sz="8" w:space="0" w:color="auto"/>
            </w:tcBorders>
            <w:noWrap/>
            <w:vAlign w:val="center"/>
            <w:hideMark/>
          </w:tcPr>
          <w:p w14:paraId="7538B5A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anónima </w:t>
            </w:r>
          </w:p>
        </w:tc>
        <w:tc>
          <w:tcPr>
            <w:tcW w:w="1276" w:type="dxa"/>
            <w:tcBorders>
              <w:top w:val="nil"/>
              <w:left w:val="nil"/>
              <w:bottom w:val="single" w:sz="8" w:space="0" w:color="auto"/>
              <w:right w:val="single" w:sz="8" w:space="0" w:color="auto"/>
            </w:tcBorders>
            <w:noWrap/>
            <w:vAlign w:val="center"/>
            <w:hideMark/>
          </w:tcPr>
          <w:p w14:paraId="1B9CDBB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DDDA48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8B2367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30</w:t>
            </w:r>
          </w:p>
        </w:tc>
        <w:tc>
          <w:tcPr>
            <w:tcW w:w="6258" w:type="dxa"/>
            <w:tcBorders>
              <w:top w:val="nil"/>
              <w:left w:val="nil"/>
              <w:bottom w:val="single" w:sz="8" w:space="0" w:color="auto"/>
              <w:right w:val="single" w:sz="8" w:space="0" w:color="auto"/>
            </w:tcBorders>
            <w:noWrap/>
            <w:vAlign w:val="center"/>
            <w:hideMark/>
          </w:tcPr>
          <w:p w14:paraId="27E045E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anónima abierta </w:t>
            </w:r>
          </w:p>
        </w:tc>
        <w:tc>
          <w:tcPr>
            <w:tcW w:w="1276" w:type="dxa"/>
            <w:tcBorders>
              <w:top w:val="nil"/>
              <w:left w:val="nil"/>
              <w:bottom w:val="single" w:sz="8" w:space="0" w:color="auto"/>
              <w:right w:val="single" w:sz="8" w:space="0" w:color="auto"/>
            </w:tcBorders>
            <w:noWrap/>
            <w:vAlign w:val="center"/>
            <w:hideMark/>
          </w:tcPr>
          <w:p w14:paraId="61E589A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9EE000D"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AFCB97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31</w:t>
            </w:r>
          </w:p>
        </w:tc>
        <w:tc>
          <w:tcPr>
            <w:tcW w:w="6258" w:type="dxa"/>
            <w:tcBorders>
              <w:top w:val="nil"/>
              <w:left w:val="nil"/>
              <w:bottom w:val="single" w:sz="8" w:space="0" w:color="auto"/>
              <w:right w:val="single" w:sz="8" w:space="0" w:color="auto"/>
            </w:tcBorders>
            <w:noWrap/>
            <w:vAlign w:val="center"/>
            <w:hideMark/>
          </w:tcPr>
          <w:p w14:paraId="4C64B4F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anónima cerrada </w:t>
            </w:r>
          </w:p>
        </w:tc>
        <w:tc>
          <w:tcPr>
            <w:tcW w:w="1276" w:type="dxa"/>
            <w:tcBorders>
              <w:top w:val="nil"/>
              <w:left w:val="nil"/>
              <w:bottom w:val="single" w:sz="8" w:space="0" w:color="auto"/>
              <w:right w:val="single" w:sz="8" w:space="0" w:color="auto"/>
            </w:tcBorders>
            <w:noWrap/>
            <w:vAlign w:val="center"/>
            <w:hideMark/>
          </w:tcPr>
          <w:p w14:paraId="4E7F6FB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69FDF8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A849F2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32</w:t>
            </w:r>
          </w:p>
        </w:tc>
        <w:tc>
          <w:tcPr>
            <w:tcW w:w="6258" w:type="dxa"/>
            <w:tcBorders>
              <w:top w:val="nil"/>
              <w:left w:val="nil"/>
              <w:bottom w:val="single" w:sz="8" w:space="0" w:color="auto"/>
              <w:right w:val="single" w:sz="8" w:space="0" w:color="auto"/>
            </w:tcBorders>
            <w:noWrap/>
            <w:vAlign w:val="center"/>
            <w:hideMark/>
          </w:tcPr>
          <w:p w14:paraId="1CDA905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civil de responsabilidad limitada </w:t>
            </w:r>
          </w:p>
        </w:tc>
        <w:tc>
          <w:tcPr>
            <w:tcW w:w="1276" w:type="dxa"/>
            <w:tcBorders>
              <w:top w:val="nil"/>
              <w:left w:val="nil"/>
              <w:bottom w:val="single" w:sz="8" w:space="0" w:color="auto"/>
              <w:right w:val="single" w:sz="8" w:space="0" w:color="auto"/>
            </w:tcBorders>
            <w:noWrap/>
            <w:vAlign w:val="center"/>
            <w:hideMark/>
          </w:tcPr>
          <w:p w14:paraId="07E0D03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ADA0DD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E4F6EA6"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lastRenderedPageBreak/>
              <w:t>33</w:t>
            </w:r>
          </w:p>
        </w:tc>
        <w:tc>
          <w:tcPr>
            <w:tcW w:w="6258" w:type="dxa"/>
            <w:tcBorders>
              <w:top w:val="nil"/>
              <w:left w:val="nil"/>
              <w:bottom w:val="single" w:sz="8" w:space="0" w:color="auto"/>
              <w:right w:val="single" w:sz="8" w:space="0" w:color="auto"/>
            </w:tcBorders>
            <w:noWrap/>
            <w:vAlign w:val="center"/>
            <w:hideMark/>
          </w:tcPr>
          <w:p w14:paraId="5854B50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colectiva </w:t>
            </w:r>
          </w:p>
        </w:tc>
        <w:tc>
          <w:tcPr>
            <w:tcW w:w="1276" w:type="dxa"/>
            <w:tcBorders>
              <w:top w:val="nil"/>
              <w:left w:val="nil"/>
              <w:bottom w:val="single" w:sz="8" w:space="0" w:color="auto"/>
              <w:right w:val="single" w:sz="8" w:space="0" w:color="auto"/>
            </w:tcBorders>
            <w:noWrap/>
            <w:vAlign w:val="center"/>
            <w:hideMark/>
          </w:tcPr>
          <w:p w14:paraId="44B124B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AB415E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A50F18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34</w:t>
            </w:r>
          </w:p>
        </w:tc>
        <w:tc>
          <w:tcPr>
            <w:tcW w:w="6258" w:type="dxa"/>
            <w:tcBorders>
              <w:top w:val="nil"/>
              <w:left w:val="nil"/>
              <w:bottom w:val="single" w:sz="8" w:space="0" w:color="auto"/>
              <w:right w:val="single" w:sz="8" w:space="0" w:color="auto"/>
            </w:tcBorders>
            <w:noWrap/>
            <w:vAlign w:val="center"/>
            <w:hideMark/>
          </w:tcPr>
          <w:p w14:paraId="0E4DAEE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comercial de responsabilidad limitada </w:t>
            </w:r>
          </w:p>
        </w:tc>
        <w:tc>
          <w:tcPr>
            <w:tcW w:w="1276" w:type="dxa"/>
            <w:tcBorders>
              <w:top w:val="nil"/>
              <w:left w:val="nil"/>
              <w:bottom w:val="single" w:sz="8" w:space="0" w:color="auto"/>
              <w:right w:val="single" w:sz="8" w:space="0" w:color="auto"/>
            </w:tcBorders>
            <w:noWrap/>
            <w:vAlign w:val="center"/>
            <w:hideMark/>
          </w:tcPr>
          <w:p w14:paraId="553B302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794426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9B8F37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35</w:t>
            </w:r>
          </w:p>
        </w:tc>
        <w:tc>
          <w:tcPr>
            <w:tcW w:w="6258" w:type="dxa"/>
            <w:tcBorders>
              <w:top w:val="nil"/>
              <w:left w:val="nil"/>
              <w:bottom w:val="single" w:sz="8" w:space="0" w:color="auto"/>
              <w:right w:val="single" w:sz="8" w:space="0" w:color="auto"/>
            </w:tcBorders>
            <w:noWrap/>
            <w:vAlign w:val="center"/>
            <w:hideMark/>
          </w:tcPr>
          <w:p w14:paraId="57601C8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sociedad en comandita </w:t>
            </w:r>
          </w:p>
        </w:tc>
        <w:tc>
          <w:tcPr>
            <w:tcW w:w="1276" w:type="dxa"/>
            <w:tcBorders>
              <w:top w:val="nil"/>
              <w:left w:val="nil"/>
              <w:bottom w:val="single" w:sz="8" w:space="0" w:color="auto"/>
              <w:right w:val="single" w:sz="8" w:space="0" w:color="auto"/>
            </w:tcBorders>
            <w:noWrap/>
            <w:vAlign w:val="center"/>
            <w:hideMark/>
          </w:tcPr>
          <w:p w14:paraId="1D3439A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18B198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DC49D5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36</w:t>
            </w:r>
          </w:p>
        </w:tc>
        <w:tc>
          <w:tcPr>
            <w:tcW w:w="6258" w:type="dxa"/>
            <w:tcBorders>
              <w:top w:val="nil"/>
              <w:left w:val="nil"/>
              <w:bottom w:val="single" w:sz="8" w:space="0" w:color="auto"/>
              <w:right w:val="single" w:sz="8" w:space="0" w:color="auto"/>
            </w:tcBorders>
            <w:noWrap/>
            <w:vAlign w:val="center"/>
            <w:hideMark/>
          </w:tcPr>
          <w:p w14:paraId="4AD4314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E.I.R.L. </w:t>
            </w:r>
          </w:p>
        </w:tc>
        <w:tc>
          <w:tcPr>
            <w:tcW w:w="1276" w:type="dxa"/>
            <w:tcBorders>
              <w:top w:val="nil"/>
              <w:left w:val="nil"/>
              <w:bottom w:val="single" w:sz="8" w:space="0" w:color="auto"/>
              <w:right w:val="single" w:sz="8" w:space="0" w:color="auto"/>
            </w:tcBorders>
            <w:noWrap/>
            <w:vAlign w:val="center"/>
            <w:hideMark/>
          </w:tcPr>
          <w:p w14:paraId="4973262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979BD8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05E4F5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37</w:t>
            </w:r>
          </w:p>
        </w:tc>
        <w:tc>
          <w:tcPr>
            <w:tcW w:w="6258" w:type="dxa"/>
            <w:tcBorders>
              <w:top w:val="nil"/>
              <w:left w:val="nil"/>
              <w:bottom w:val="single" w:sz="8" w:space="0" w:color="auto"/>
              <w:right w:val="single" w:sz="8" w:space="0" w:color="auto"/>
            </w:tcBorders>
            <w:noWrap/>
            <w:vAlign w:val="center"/>
            <w:hideMark/>
          </w:tcPr>
          <w:p w14:paraId="2D15AE0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Aumento de capital </w:t>
            </w:r>
          </w:p>
        </w:tc>
        <w:tc>
          <w:tcPr>
            <w:tcW w:w="1276" w:type="dxa"/>
            <w:tcBorders>
              <w:top w:val="nil"/>
              <w:left w:val="nil"/>
              <w:bottom w:val="single" w:sz="8" w:space="0" w:color="auto"/>
              <w:right w:val="single" w:sz="8" w:space="0" w:color="auto"/>
            </w:tcBorders>
            <w:noWrap/>
            <w:vAlign w:val="center"/>
            <w:hideMark/>
          </w:tcPr>
          <w:p w14:paraId="33C1B64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90DFA42"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E6966D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38</w:t>
            </w:r>
          </w:p>
        </w:tc>
        <w:tc>
          <w:tcPr>
            <w:tcW w:w="6258" w:type="dxa"/>
            <w:tcBorders>
              <w:top w:val="nil"/>
              <w:left w:val="nil"/>
              <w:bottom w:val="single" w:sz="8" w:space="0" w:color="auto"/>
              <w:right w:val="single" w:sz="8" w:space="0" w:color="auto"/>
            </w:tcBorders>
            <w:noWrap/>
            <w:vAlign w:val="center"/>
            <w:hideMark/>
          </w:tcPr>
          <w:p w14:paraId="6C9B552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Reducción de capital </w:t>
            </w:r>
          </w:p>
        </w:tc>
        <w:tc>
          <w:tcPr>
            <w:tcW w:w="1276" w:type="dxa"/>
            <w:tcBorders>
              <w:top w:val="nil"/>
              <w:left w:val="nil"/>
              <w:bottom w:val="single" w:sz="8" w:space="0" w:color="auto"/>
              <w:right w:val="single" w:sz="8" w:space="0" w:color="auto"/>
            </w:tcBorders>
            <w:noWrap/>
            <w:vAlign w:val="center"/>
            <w:hideMark/>
          </w:tcPr>
          <w:p w14:paraId="1E1E3CC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D37946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8465B4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39</w:t>
            </w:r>
          </w:p>
        </w:tc>
        <w:tc>
          <w:tcPr>
            <w:tcW w:w="6258" w:type="dxa"/>
            <w:tcBorders>
              <w:top w:val="nil"/>
              <w:left w:val="nil"/>
              <w:bottom w:val="single" w:sz="8" w:space="0" w:color="auto"/>
              <w:right w:val="single" w:sz="8" w:space="0" w:color="auto"/>
            </w:tcBorders>
            <w:noWrap/>
            <w:vAlign w:val="center"/>
            <w:hideMark/>
          </w:tcPr>
          <w:p w14:paraId="3E29114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Transformación de sociedades </w:t>
            </w:r>
          </w:p>
        </w:tc>
        <w:tc>
          <w:tcPr>
            <w:tcW w:w="1276" w:type="dxa"/>
            <w:tcBorders>
              <w:top w:val="nil"/>
              <w:left w:val="nil"/>
              <w:bottom w:val="single" w:sz="8" w:space="0" w:color="auto"/>
              <w:right w:val="single" w:sz="8" w:space="0" w:color="auto"/>
            </w:tcBorders>
            <w:noWrap/>
            <w:vAlign w:val="center"/>
            <w:hideMark/>
          </w:tcPr>
          <w:p w14:paraId="4887CFB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E1AF81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8457B8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40</w:t>
            </w:r>
          </w:p>
        </w:tc>
        <w:tc>
          <w:tcPr>
            <w:tcW w:w="6258" w:type="dxa"/>
            <w:tcBorders>
              <w:top w:val="nil"/>
              <w:left w:val="nil"/>
              <w:bottom w:val="single" w:sz="8" w:space="0" w:color="auto"/>
              <w:right w:val="single" w:sz="8" w:space="0" w:color="auto"/>
            </w:tcBorders>
            <w:noWrap/>
            <w:vAlign w:val="center"/>
            <w:hideMark/>
          </w:tcPr>
          <w:p w14:paraId="1CA1B04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Escisión </w:t>
            </w:r>
          </w:p>
        </w:tc>
        <w:tc>
          <w:tcPr>
            <w:tcW w:w="1276" w:type="dxa"/>
            <w:tcBorders>
              <w:top w:val="nil"/>
              <w:left w:val="nil"/>
              <w:bottom w:val="single" w:sz="8" w:space="0" w:color="auto"/>
              <w:right w:val="single" w:sz="8" w:space="0" w:color="auto"/>
            </w:tcBorders>
            <w:noWrap/>
            <w:vAlign w:val="center"/>
            <w:hideMark/>
          </w:tcPr>
          <w:p w14:paraId="01F48EE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31172E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BACE28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41</w:t>
            </w:r>
          </w:p>
        </w:tc>
        <w:tc>
          <w:tcPr>
            <w:tcW w:w="6258" w:type="dxa"/>
            <w:tcBorders>
              <w:top w:val="nil"/>
              <w:left w:val="nil"/>
              <w:bottom w:val="single" w:sz="8" w:space="0" w:color="auto"/>
              <w:right w:val="single" w:sz="8" w:space="0" w:color="auto"/>
            </w:tcBorders>
            <w:noWrap/>
            <w:vAlign w:val="center"/>
            <w:hideMark/>
          </w:tcPr>
          <w:p w14:paraId="027B20C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Fusión por absorción </w:t>
            </w:r>
          </w:p>
        </w:tc>
        <w:tc>
          <w:tcPr>
            <w:tcW w:w="1276" w:type="dxa"/>
            <w:tcBorders>
              <w:top w:val="nil"/>
              <w:left w:val="nil"/>
              <w:bottom w:val="single" w:sz="8" w:space="0" w:color="auto"/>
              <w:right w:val="single" w:sz="8" w:space="0" w:color="auto"/>
            </w:tcBorders>
            <w:noWrap/>
            <w:vAlign w:val="center"/>
            <w:hideMark/>
          </w:tcPr>
          <w:p w14:paraId="48A5FE1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4A90D4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F70E6E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42</w:t>
            </w:r>
          </w:p>
        </w:tc>
        <w:tc>
          <w:tcPr>
            <w:tcW w:w="6258" w:type="dxa"/>
            <w:tcBorders>
              <w:top w:val="nil"/>
              <w:left w:val="nil"/>
              <w:bottom w:val="single" w:sz="8" w:space="0" w:color="auto"/>
              <w:right w:val="single" w:sz="8" w:space="0" w:color="auto"/>
            </w:tcBorders>
            <w:noWrap/>
            <w:vAlign w:val="center"/>
            <w:hideMark/>
          </w:tcPr>
          <w:p w14:paraId="5956D22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Fusión por incorporación </w:t>
            </w:r>
          </w:p>
        </w:tc>
        <w:tc>
          <w:tcPr>
            <w:tcW w:w="1276" w:type="dxa"/>
            <w:tcBorders>
              <w:top w:val="nil"/>
              <w:left w:val="nil"/>
              <w:bottom w:val="single" w:sz="8" w:space="0" w:color="auto"/>
              <w:right w:val="single" w:sz="8" w:space="0" w:color="auto"/>
            </w:tcBorders>
            <w:noWrap/>
            <w:vAlign w:val="center"/>
            <w:hideMark/>
          </w:tcPr>
          <w:p w14:paraId="72C82E6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45633F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46EE09D"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43</w:t>
            </w:r>
          </w:p>
        </w:tc>
        <w:tc>
          <w:tcPr>
            <w:tcW w:w="6258" w:type="dxa"/>
            <w:tcBorders>
              <w:top w:val="nil"/>
              <w:left w:val="nil"/>
              <w:bottom w:val="single" w:sz="8" w:space="0" w:color="auto"/>
              <w:right w:val="single" w:sz="8" w:space="0" w:color="auto"/>
            </w:tcBorders>
            <w:noWrap/>
            <w:vAlign w:val="center"/>
            <w:hideMark/>
          </w:tcPr>
          <w:p w14:paraId="0CABCAFE"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acciones a título gratuito </w:t>
            </w:r>
          </w:p>
        </w:tc>
        <w:tc>
          <w:tcPr>
            <w:tcW w:w="1276" w:type="dxa"/>
            <w:tcBorders>
              <w:top w:val="nil"/>
              <w:left w:val="nil"/>
              <w:bottom w:val="single" w:sz="8" w:space="0" w:color="auto"/>
              <w:right w:val="single" w:sz="8" w:space="0" w:color="auto"/>
            </w:tcBorders>
            <w:noWrap/>
            <w:vAlign w:val="center"/>
            <w:hideMark/>
          </w:tcPr>
          <w:p w14:paraId="3597319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1A5F2B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A154B5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44</w:t>
            </w:r>
          </w:p>
        </w:tc>
        <w:tc>
          <w:tcPr>
            <w:tcW w:w="6258" w:type="dxa"/>
            <w:tcBorders>
              <w:top w:val="nil"/>
              <w:left w:val="nil"/>
              <w:bottom w:val="single" w:sz="8" w:space="0" w:color="auto"/>
              <w:right w:val="single" w:sz="8" w:space="0" w:color="auto"/>
            </w:tcBorders>
            <w:noWrap/>
            <w:vAlign w:val="center"/>
            <w:hideMark/>
          </w:tcPr>
          <w:p w14:paraId="1DF8786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acciones a título oneroso </w:t>
            </w:r>
          </w:p>
        </w:tc>
        <w:tc>
          <w:tcPr>
            <w:tcW w:w="1276" w:type="dxa"/>
            <w:tcBorders>
              <w:top w:val="nil"/>
              <w:left w:val="nil"/>
              <w:bottom w:val="single" w:sz="8" w:space="0" w:color="auto"/>
              <w:right w:val="single" w:sz="8" w:space="0" w:color="auto"/>
            </w:tcBorders>
            <w:noWrap/>
            <w:vAlign w:val="center"/>
            <w:hideMark/>
          </w:tcPr>
          <w:p w14:paraId="602F4CE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90A7C5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65D242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45</w:t>
            </w:r>
          </w:p>
        </w:tc>
        <w:tc>
          <w:tcPr>
            <w:tcW w:w="6258" w:type="dxa"/>
            <w:tcBorders>
              <w:top w:val="nil"/>
              <w:left w:val="nil"/>
              <w:bottom w:val="single" w:sz="8" w:space="0" w:color="auto"/>
              <w:right w:val="single" w:sz="8" w:space="0" w:color="auto"/>
            </w:tcBorders>
            <w:noWrap/>
            <w:vAlign w:val="center"/>
            <w:hideMark/>
          </w:tcPr>
          <w:p w14:paraId="5E41E06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participaciones sociales a título gratuito </w:t>
            </w:r>
          </w:p>
        </w:tc>
        <w:tc>
          <w:tcPr>
            <w:tcW w:w="1276" w:type="dxa"/>
            <w:tcBorders>
              <w:top w:val="nil"/>
              <w:left w:val="nil"/>
              <w:bottom w:val="single" w:sz="8" w:space="0" w:color="auto"/>
              <w:right w:val="single" w:sz="8" w:space="0" w:color="auto"/>
            </w:tcBorders>
            <w:noWrap/>
            <w:vAlign w:val="center"/>
            <w:hideMark/>
          </w:tcPr>
          <w:p w14:paraId="204B04F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AD96E7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25175D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46</w:t>
            </w:r>
          </w:p>
        </w:tc>
        <w:tc>
          <w:tcPr>
            <w:tcW w:w="6258" w:type="dxa"/>
            <w:tcBorders>
              <w:top w:val="nil"/>
              <w:left w:val="nil"/>
              <w:bottom w:val="single" w:sz="8" w:space="0" w:color="auto"/>
              <w:right w:val="single" w:sz="8" w:space="0" w:color="auto"/>
            </w:tcBorders>
            <w:noWrap/>
            <w:vAlign w:val="center"/>
            <w:hideMark/>
          </w:tcPr>
          <w:p w14:paraId="2A23922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participaciones sociales a título oneroso </w:t>
            </w:r>
          </w:p>
        </w:tc>
        <w:tc>
          <w:tcPr>
            <w:tcW w:w="1276" w:type="dxa"/>
            <w:tcBorders>
              <w:top w:val="nil"/>
              <w:left w:val="nil"/>
              <w:bottom w:val="single" w:sz="8" w:space="0" w:color="auto"/>
              <w:right w:val="single" w:sz="8" w:space="0" w:color="auto"/>
            </w:tcBorders>
            <w:noWrap/>
            <w:vAlign w:val="center"/>
            <w:hideMark/>
          </w:tcPr>
          <w:p w14:paraId="31AAA71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AF37AB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2703CF4"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47</w:t>
            </w:r>
          </w:p>
        </w:tc>
        <w:tc>
          <w:tcPr>
            <w:tcW w:w="6258" w:type="dxa"/>
            <w:tcBorders>
              <w:top w:val="nil"/>
              <w:left w:val="nil"/>
              <w:bottom w:val="single" w:sz="8" w:space="0" w:color="auto"/>
              <w:right w:val="single" w:sz="8" w:space="0" w:color="auto"/>
            </w:tcBorders>
            <w:noWrap/>
            <w:vAlign w:val="center"/>
            <w:hideMark/>
          </w:tcPr>
          <w:p w14:paraId="26DF0F3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titularidad de E.I.R.L. a título gratuito </w:t>
            </w:r>
          </w:p>
        </w:tc>
        <w:tc>
          <w:tcPr>
            <w:tcW w:w="1276" w:type="dxa"/>
            <w:tcBorders>
              <w:top w:val="nil"/>
              <w:left w:val="nil"/>
              <w:bottom w:val="single" w:sz="8" w:space="0" w:color="auto"/>
              <w:right w:val="single" w:sz="8" w:space="0" w:color="auto"/>
            </w:tcBorders>
            <w:noWrap/>
            <w:vAlign w:val="center"/>
            <w:hideMark/>
          </w:tcPr>
          <w:p w14:paraId="5657A22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879A9A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9B8B20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48</w:t>
            </w:r>
          </w:p>
        </w:tc>
        <w:tc>
          <w:tcPr>
            <w:tcW w:w="6258" w:type="dxa"/>
            <w:tcBorders>
              <w:top w:val="nil"/>
              <w:left w:val="nil"/>
              <w:bottom w:val="single" w:sz="8" w:space="0" w:color="auto"/>
              <w:right w:val="single" w:sz="8" w:space="0" w:color="auto"/>
            </w:tcBorders>
            <w:noWrap/>
            <w:vAlign w:val="center"/>
            <w:hideMark/>
          </w:tcPr>
          <w:p w14:paraId="6D936D4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Transferencia de titularidad de E.I.R.L. a título oneroso </w:t>
            </w:r>
          </w:p>
        </w:tc>
        <w:tc>
          <w:tcPr>
            <w:tcW w:w="1276" w:type="dxa"/>
            <w:tcBorders>
              <w:top w:val="nil"/>
              <w:left w:val="nil"/>
              <w:bottom w:val="single" w:sz="8" w:space="0" w:color="auto"/>
              <w:right w:val="single" w:sz="8" w:space="0" w:color="auto"/>
            </w:tcBorders>
            <w:noWrap/>
            <w:vAlign w:val="center"/>
            <w:hideMark/>
          </w:tcPr>
          <w:p w14:paraId="4BD3D40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79337E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E6DF304"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49</w:t>
            </w:r>
          </w:p>
        </w:tc>
        <w:tc>
          <w:tcPr>
            <w:tcW w:w="6258" w:type="dxa"/>
            <w:tcBorders>
              <w:top w:val="nil"/>
              <w:left w:val="nil"/>
              <w:bottom w:val="single" w:sz="8" w:space="0" w:color="auto"/>
              <w:right w:val="single" w:sz="8" w:space="0" w:color="auto"/>
            </w:tcBorders>
            <w:noWrap/>
            <w:vAlign w:val="center"/>
            <w:hideMark/>
          </w:tcPr>
          <w:p w14:paraId="2B108C4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Establecimiento de sucursal de persona jurídica </w:t>
            </w:r>
          </w:p>
        </w:tc>
        <w:tc>
          <w:tcPr>
            <w:tcW w:w="1276" w:type="dxa"/>
            <w:tcBorders>
              <w:top w:val="nil"/>
              <w:left w:val="nil"/>
              <w:bottom w:val="single" w:sz="8" w:space="0" w:color="auto"/>
              <w:right w:val="single" w:sz="8" w:space="0" w:color="auto"/>
            </w:tcBorders>
            <w:noWrap/>
            <w:vAlign w:val="center"/>
            <w:hideMark/>
          </w:tcPr>
          <w:p w14:paraId="34E2B05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D911E8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5D41A9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50</w:t>
            </w:r>
          </w:p>
        </w:tc>
        <w:tc>
          <w:tcPr>
            <w:tcW w:w="6258" w:type="dxa"/>
            <w:tcBorders>
              <w:top w:val="nil"/>
              <w:left w:val="nil"/>
              <w:bottom w:val="single" w:sz="8" w:space="0" w:color="auto"/>
              <w:right w:val="single" w:sz="8" w:space="0" w:color="auto"/>
            </w:tcBorders>
            <w:noWrap/>
            <w:vAlign w:val="center"/>
            <w:hideMark/>
          </w:tcPr>
          <w:p w14:paraId="150C068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Establecimiento de sucursal de persona jurídica extranjera </w:t>
            </w:r>
          </w:p>
        </w:tc>
        <w:tc>
          <w:tcPr>
            <w:tcW w:w="1276" w:type="dxa"/>
            <w:tcBorders>
              <w:top w:val="nil"/>
              <w:left w:val="nil"/>
              <w:bottom w:val="single" w:sz="8" w:space="0" w:color="auto"/>
              <w:right w:val="single" w:sz="8" w:space="0" w:color="auto"/>
            </w:tcBorders>
            <w:noWrap/>
            <w:vAlign w:val="center"/>
            <w:hideMark/>
          </w:tcPr>
          <w:p w14:paraId="0962C7A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1DEEB2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34C7C2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51</w:t>
            </w:r>
          </w:p>
        </w:tc>
        <w:tc>
          <w:tcPr>
            <w:tcW w:w="6258" w:type="dxa"/>
            <w:tcBorders>
              <w:top w:val="nil"/>
              <w:left w:val="nil"/>
              <w:bottom w:val="single" w:sz="8" w:space="0" w:color="auto"/>
              <w:right w:val="single" w:sz="8" w:space="0" w:color="auto"/>
            </w:tcBorders>
            <w:noWrap/>
            <w:vAlign w:val="center"/>
            <w:hideMark/>
          </w:tcPr>
          <w:p w14:paraId="1844BC7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Disolución de sucursal de persona jurídica </w:t>
            </w:r>
          </w:p>
        </w:tc>
        <w:tc>
          <w:tcPr>
            <w:tcW w:w="1276" w:type="dxa"/>
            <w:tcBorders>
              <w:top w:val="nil"/>
              <w:left w:val="nil"/>
              <w:bottom w:val="single" w:sz="8" w:space="0" w:color="auto"/>
              <w:right w:val="single" w:sz="8" w:space="0" w:color="auto"/>
            </w:tcBorders>
            <w:noWrap/>
            <w:vAlign w:val="center"/>
            <w:hideMark/>
          </w:tcPr>
          <w:p w14:paraId="1FFEED3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32142F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FEF723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52</w:t>
            </w:r>
          </w:p>
        </w:tc>
        <w:tc>
          <w:tcPr>
            <w:tcW w:w="6258" w:type="dxa"/>
            <w:tcBorders>
              <w:top w:val="nil"/>
              <w:left w:val="nil"/>
              <w:bottom w:val="single" w:sz="8" w:space="0" w:color="auto"/>
              <w:right w:val="single" w:sz="8" w:space="0" w:color="auto"/>
            </w:tcBorders>
            <w:noWrap/>
            <w:vAlign w:val="center"/>
            <w:hideMark/>
          </w:tcPr>
          <w:p w14:paraId="0FFE3D7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Disolución de sucursal de persona jurídica extranjera </w:t>
            </w:r>
          </w:p>
        </w:tc>
        <w:tc>
          <w:tcPr>
            <w:tcW w:w="1276" w:type="dxa"/>
            <w:tcBorders>
              <w:top w:val="nil"/>
              <w:left w:val="nil"/>
              <w:bottom w:val="single" w:sz="8" w:space="0" w:color="auto"/>
              <w:right w:val="single" w:sz="8" w:space="0" w:color="auto"/>
            </w:tcBorders>
            <w:noWrap/>
            <w:vAlign w:val="center"/>
            <w:hideMark/>
          </w:tcPr>
          <w:p w14:paraId="2787E32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220D88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E13506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53</w:t>
            </w:r>
          </w:p>
        </w:tc>
        <w:tc>
          <w:tcPr>
            <w:tcW w:w="6258" w:type="dxa"/>
            <w:tcBorders>
              <w:top w:val="nil"/>
              <w:left w:val="nil"/>
              <w:bottom w:val="single" w:sz="8" w:space="0" w:color="auto"/>
              <w:right w:val="single" w:sz="8" w:space="0" w:color="auto"/>
            </w:tcBorders>
            <w:noWrap/>
            <w:vAlign w:val="center"/>
            <w:hideMark/>
          </w:tcPr>
          <w:p w14:paraId="56015D1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Reorganización de sociedad constituida en extranjero o de sucursal de persona jurídica extranjera </w:t>
            </w:r>
          </w:p>
        </w:tc>
        <w:tc>
          <w:tcPr>
            <w:tcW w:w="1276" w:type="dxa"/>
            <w:tcBorders>
              <w:top w:val="nil"/>
              <w:left w:val="nil"/>
              <w:bottom w:val="single" w:sz="8" w:space="0" w:color="auto"/>
              <w:right w:val="single" w:sz="8" w:space="0" w:color="auto"/>
            </w:tcBorders>
            <w:noWrap/>
            <w:vAlign w:val="center"/>
            <w:hideMark/>
          </w:tcPr>
          <w:p w14:paraId="0D5DCA2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EC6775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11F0916"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54</w:t>
            </w:r>
          </w:p>
        </w:tc>
        <w:tc>
          <w:tcPr>
            <w:tcW w:w="6258" w:type="dxa"/>
            <w:tcBorders>
              <w:top w:val="nil"/>
              <w:left w:val="nil"/>
              <w:bottom w:val="single" w:sz="8" w:space="0" w:color="auto"/>
              <w:right w:val="single" w:sz="8" w:space="0" w:color="auto"/>
            </w:tcBorders>
            <w:noWrap/>
            <w:vAlign w:val="center"/>
            <w:hideMark/>
          </w:tcPr>
          <w:p w14:paraId="3EAC4F4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Colaboración empresarial/contrato asociativo (consorcio/asociación en participación/</w:t>
            </w:r>
            <w:proofErr w:type="spellStart"/>
            <w:r w:rsidRPr="00794B62">
              <w:rPr>
                <w:rFonts w:ascii="Arial Narrow" w:hAnsi="Arial Narrow" w:cs="Calibri"/>
                <w:color w:val="000000"/>
                <w:sz w:val="18"/>
                <w:szCs w:val="18"/>
              </w:rPr>
              <w:t>joint</w:t>
            </w:r>
            <w:proofErr w:type="spellEnd"/>
            <w:r w:rsidRPr="00794B62">
              <w:rPr>
                <w:rFonts w:ascii="Arial Narrow" w:hAnsi="Arial Narrow" w:cs="Calibri"/>
                <w:color w:val="000000"/>
                <w:sz w:val="18"/>
                <w:szCs w:val="18"/>
              </w:rPr>
              <w:t xml:space="preserve"> venture/riesgo compartido)</w:t>
            </w:r>
          </w:p>
        </w:tc>
        <w:tc>
          <w:tcPr>
            <w:tcW w:w="1276" w:type="dxa"/>
            <w:tcBorders>
              <w:top w:val="nil"/>
              <w:left w:val="nil"/>
              <w:bottom w:val="single" w:sz="8" w:space="0" w:color="auto"/>
              <w:right w:val="single" w:sz="8" w:space="0" w:color="auto"/>
            </w:tcBorders>
            <w:noWrap/>
            <w:vAlign w:val="center"/>
            <w:hideMark/>
          </w:tcPr>
          <w:p w14:paraId="73696EA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3979E6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EDD6F3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55</w:t>
            </w:r>
          </w:p>
        </w:tc>
        <w:tc>
          <w:tcPr>
            <w:tcW w:w="6258" w:type="dxa"/>
            <w:tcBorders>
              <w:top w:val="nil"/>
              <w:left w:val="nil"/>
              <w:bottom w:val="single" w:sz="8" w:space="0" w:color="auto"/>
              <w:right w:val="single" w:sz="8" w:space="0" w:color="auto"/>
            </w:tcBorders>
            <w:noWrap/>
            <w:vAlign w:val="center"/>
            <w:hideMark/>
          </w:tcPr>
          <w:p w14:paraId="600081A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Disolución de persona jurídica/sociedades </w:t>
            </w:r>
          </w:p>
        </w:tc>
        <w:tc>
          <w:tcPr>
            <w:tcW w:w="1276" w:type="dxa"/>
            <w:tcBorders>
              <w:top w:val="nil"/>
              <w:left w:val="nil"/>
              <w:bottom w:val="single" w:sz="8" w:space="0" w:color="auto"/>
              <w:right w:val="single" w:sz="8" w:space="0" w:color="auto"/>
            </w:tcBorders>
            <w:noWrap/>
            <w:vAlign w:val="center"/>
            <w:hideMark/>
          </w:tcPr>
          <w:p w14:paraId="0E7B848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D7B05D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AA4EF8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56</w:t>
            </w:r>
          </w:p>
        </w:tc>
        <w:tc>
          <w:tcPr>
            <w:tcW w:w="6258" w:type="dxa"/>
            <w:tcBorders>
              <w:top w:val="nil"/>
              <w:left w:val="nil"/>
              <w:bottom w:val="single" w:sz="8" w:space="0" w:color="auto"/>
              <w:right w:val="single" w:sz="8" w:space="0" w:color="auto"/>
            </w:tcBorders>
            <w:noWrap/>
            <w:vAlign w:val="center"/>
            <w:hideMark/>
          </w:tcPr>
          <w:p w14:paraId="048699B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asociación </w:t>
            </w:r>
          </w:p>
        </w:tc>
        <w:tc>
          <w:tcPr>
            <w:tcW w:w="1276" w:type="dxa"/>
            <w:tcBorders>
              <w:top w:val="nil"/>
              <w:left w:val="nil"/>
              <w:bottom w:val="single" w:sz="8" w:space="0" w:color="auto"/>
              <w:right w:val="single" w:sz="8" w:space="0" w:color="auto"/>
            </w:tcBorders>
            <w:noWrap/>
            <w:vAlign w:val="center"/>
            <w:hideMark/>
          </w:tcPr>
          <w:p w14:paraId="3AC2C7E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1117BD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39CC42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57</w:t>
            </w:r>
          </w:p>
        </w:tc>
        <w:tc>
          <w:tcPr>
            <w:tcW w:w="6258" w:type="dxa"/>
            <w:tcBorders>
              <w:top w:val="nil"/>
              <w:left w:val="nil"/>
              <w:bottom w:val="single" w:sz="8" w:space="0" w:color="auto"/>
              <w:right w:val="single" w:sz="8" w:space="0" w:color="auto"/>
            </w:tcBorders>
            <w:noWrap/>
            <w:vAlign w:val="center"/>
            <w:hideMark/>
          </w:tcPr>
          <w:p w14:paraId="401EEAD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comité </w:t>
            </w:r>
          </w:p>
        </w:tc>
        <w:tc>
          <w:tcPr>
            <w:tcW w:w="1276" w:type="dxa"/>
            <w:tcBorders>
              <w:top w:val="nil"/>
              <w:left w:val="nil"/>
              <w:bottom w:val="single" w:sz="8" w:space="0" w:color="auto"/>
              <w:right w:val="single" w:sz="8" w:space="0" w:color="auto"/>
            </w:tcBorders>
            <w:noWrap/>
            <w:vAlign w:val="center"/>
            <w:hideMark/>
          </w:tcPr>
          <w:p w14:paraId="7D23CA3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471584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6C8DB9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58</w:t>
            </w:r>
          </w:p>
        </w:tc>
        <w:tc>
          <w:tcPr>
            <w:tcW w:w="6258" w:type="dxa"/>
            <w:tcBorders>
              <w:top w:val="nil"/>
              <w:left w:val="nil"/>
              <w:bottom w:val="single" w:sz="8" w:space="0" w:color="auto"/>
              <w:right w:val="single" w:sz="8" w:space="0" w:color="auto"/>
            </w:tcBorders>
            <w:noWrap/>
            <w:vAlign w:val="center"/>
            <w:hideMark/>
          </w:tcPr>
          <w:p w14:paraId="129E278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fundación </w:t>
            </w:r>
          </w:p>
        </w:tc>
        <w:tc>
          <w:tcPr>
            <w:tcW w:w="1276" w:type="dxa"/>
            <w:tcBorders>
              <w:top w:val="nil"/>
              <w:left w:val="nil"/>
              <w:bottom w:val="single" w:sz="8" w:space="0" w:color="auto"/>
              <w:right w:val="single" w:sz="8" w:space="0" w:color="auto"/>
            </w:tcBorders>
            <w:noWrap/>
            <w:vAlign w:val="center"/>
            <w:hideMark/>
          </w:tcPr>
          <w:p w14:paraId="585FF61B"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7D2179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B53856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59</w:t>
            </w:r>
          </w:p>
        </w:tc>
        <w:tc>
          <w:tcPr>
            <w:tcW w:w="6258" w:type="dxa"/>
            <w:tcBorders>
              <w:top w:val="nil"/>
              <w:left w:val="nil"/>
              <w:bottom w:val="single" w:sz="8" w:space="0" w:color="auto"/>
              <w:right w:val="single" w:sz="8" w:space="0" w:color="auto"/>
            </w:tcBorders>
            <w:noWrap/>
            <w:vAlign w:val="center"/>
            <w:hideMark/>
          </w:tcPr>
          <w:p w14:paraId="0E31F83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Reorganización de persona jurídica (otras formas) </w:t>
            </w:r>
          </w:p>
        </w:tc>
        <w:tc>
          <w:tcPr>
            <w:tcW w:w="1276" w:type="dxa"/>
            <w:tcBorders>
              <w:top w:val="nil"/>
              <w:left w:val="nil"/>
              <w:bottom w:val="single" w:sz="8" w:space="0" w:color="auto"/>
              <w:right w:val="single" w:sz="8" w:space="0" w:color="auto"/>
            </w:tcBorders>
            <w:noWrap/>
            <w:vAlign w:val="center"/>
            <w:hideMark/>
          </w:tcPr>
          <w:p w14:paraId="2E0C457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FEFFA6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1DFAD2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60</w:t>
            </w:r>
          </w:p>
        </w:tc>
        <w:tc>
          <w:tcPr>
            <w:tcW w:w="6258" w:type="dxa"/>
            <w:tcBorders>
              <w:top w:val="nil"/>
              <w:left w:val="nil"/>
              <w:bottom w:val="single" w:sz="8" w:space="0" w:color="auto"/>
              <w:right w:val="single" w:sz="8" w:space="0" w:color="auto"/>
            </w:tcBorders>
            <w:noWrap/>
            <w:vAlign w:val="center"/>
            <w:hideMark/>
          </w:tcPr>
          <w:p w14:paraId="3D02C54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Extinción de persona jurídica </w:t>
            </w:r>
          </w:p>
        </w:tc>
        <w:tc>
          <w:tcPr>
            <w:tcW w:w="1276" w:type="dxa"/>
            <w:tcBorders>
              <w:top w:val="nil"/>
              <w:left w:val="nil"/>
              <w:bottom w:val="single" w:sz="8" w:space="0" w:color="auto"/>
              <w:right w:val="single" w:sz="8" w:space="0" w:color="auto"/>
            </w:tcBorders>
            <w:noWrap/>
            <w:vAlign w:val="center"/>
            <w:hideMark/>
          </w:tcPr>
          <w:p w14:paraId="2E57F8C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BAB076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4654064"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61</w:t>
            </w:r>
          </w:p>
        </w:tc>
        <w:tc>
          <w:tcPr>
            <w:tcW w:w="6258" w:type="dxa"/>
            <w:tcBorders>
              <w:top w:val="nil"/>
              <w:left w:val="nil"/>
              <w:bottom w:val="single" w:sz="8" w:space="0" w:color="auto"/>
              <w:right w:val="single" w:sz="8" w:space="0" w:color="auto"/>
            </w:tcBorders>
            <w:noWrap/>
            <w:vAlign w:val="center"/>
            <w:hideMark/>
          </w:tcPr>
          <w:p w14:paraId="2B641E9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cooperativa </w:t>
            </w:r>
          </w:p>
        </w:tc>
        <w:tc>
          <w:tcPr>
            <w:tcW w:w="1276" w:type="dxa"/>
            <w:tcBorders>
              <w:top w:val="nil"/>
              <w:left w:val="nil"/>
              <w:bottom w:val="single" w:sz="8" w:space="0" w:color="auto"/>
              <w:right w:val="single" w:sz="8" w:space="0" w:color="auto"/>
            </w:tcBorders>
            <w:noWrap/>
            <w:vAlign w:val="center"/>
            <w:hideMark/>
          </w:tcPr>
          <w:p w14:paraId="3AF532CF"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C0733B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B47592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62</w:t>
            </w:r>
          </w:p>
        </w:tc>
        <w:tc>
          <w:tcPr>
            <w:tcW w:w="6258" w:type="dxa"/>
            <w:tcBorders>
              <w:top w:val="nil"/>
              <w:left w:val="nil"/>
              <w:bottom w:val="single" w:sz="8" w:space="0" w:color="auto"/>
              <w:right w:val="single" w:sz="8" w:space="0" w:color="auto"/>
            </w:tcBorders>
            <w:noWrap/>
            <w:vAlign w:val="center"/>
            <w:hideMark/>
          </w:tcPr>
          <w:p w14:paraId="1B33EE2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(cancelación/levantamiento de) </w:t>
            </w:r>
          </w:p>
        </w:tc>
        <w:tc>
          <w:tcPr>
            <w:tcW w:w="1276" w:type="dxa"/>
            <w:tcBorders>
              <w:top w:val="nil"/>
              <w:left w:val="nil"/>
              <w:bottom w:val="single" w:sz="8" w:space="0" w:color="auto"/>
              <w:right w:val="single" w:sz="8" w:space="0" w:color="auto"/>
            </w:tcBorders>
            <w:noWrap/>
            <w:vAlign w:val="center"/>
            <w:hideMark/>
          </w:tcPr>
          <w:p w14:paraId="3243545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6BA242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B58EB5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63</w:t>
            </w:r>
          </w:p>
        </w:tc>
        <w:tc>
          <w:tcPr>
            <w:tcW w:w="6258" w:type="dxa"/>
            <w:tcBorders>
              <w:top w:val="nil"/>
              <w:left w:val="nil"/>
              <w:bottom w:val="single" w:sz="8" w:space="0" w:color="auto"/>
              <w:right w:val="single" w:sz="8" w:space="0" w:color="auto"/>
            </w:tcBorders>
            <w:noWrap/>
            <w:vAlign w:val="center"/>
            <w:hideMark/>
          </w:tcPr>
          <w:p w14:paraId="3D4886D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(constitución de) </w:t>
            </w:r>
          </w:p>
        </w:tc>
        <w:tc>
          <w:tcPr>
            <w:tcW w:w="1276" w:type="dxa"/>
            <w:tcBorders>
              <w:top w:val="nil"/>
              <w:left w:val="nil"/>
              <w:bottom w:val="single" w:sz="8" w:space="0" w:color="auto"/>
              <w:right w:val="single" w:sz="8" w:space="0" w:color="auto"/>
            </w:tcBorders>
            <w:noWrap/>
            <w:vAlign w:val="center"/>
            <w:hideMark/>
          </w:tcPr>
          <w:p w14:paraId="226924EC"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839A29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E0A1C1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64</w:t>
            </w:r>
          </w:p>
        </w:tc>
        <w:tc>
          <w:tcPr>
            <w:tcW w:w="6258" w:type="dxa"/>
            <w:tcBorders>
              <w:top w:val="nil"/>
              <w:left w:val="nil"/>
              <w:bottom w:val="single" w:sz="8" w:space="0" w:color="auto"/>
              <w:right w:val="single" w:sz="8" w:space="0" w:color="auto"/>
            </w:tcBorders>
            <w:noWrap/>
            <w:vAlign w:val="center"/>
            <w:hideMark/>
          </w:tcPr>
          <w:p w14:paraId="04E4D7C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(reducción de) </w:t>
            </w:r>
          </w:p>
        </w:tc>
        <w:tc>
          <w:tcPr>
            <w:tcW w:w="1276" w:type="dxa"/>
            <w:tcBorders>
              <w:top w:val="nil"/>
              <w:left w:val="nil"/>
              <w:bottom w:val="single" w:sz="8" w:space="0" w:color="auto"/>
              <w:right w:val="single" w:sz="8" w:space="0" w:color="auto"/>
            </w:tcBorders>
            <w:noWrap/>
            <w:vAlign w:val="center"/>
            <w:hideMark/>
          </w:tcPr>
          <w:p w14:paraId="5A37C2D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D332A38"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620674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65</w:t>
            </w:r>
          </w:p>
        </w:tc>
        <w:tc>
          <w:tcPr>
            <w:tcW w:w="6258" w:type="dxa"/>
            <w:tcBorders>
              <w:top w:val="nil"/>
              <w:left w:val="nil"/>
              <w:bottom w:val="single" w:sz="8" w:space="0" w:color="auto"/>
              <w:right w:val="single" w:sz="8" w:space="0" w:color="auto"/>
            </w:tcBorders>
            <w:noWrap/>
            <w:vAlign w:val="center"/>
            <w:hideMark/>
          </w:tcPr>
          <w:p w14:paraId="6428085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(renuncia de) </w:t>
            </w:r>
          </w:p>
        </w:tc>
        <w:tc>
          <w:tcPr>
            <w:tcW w:w="1276" w:type="dxa"/>
            <w:tcBorders>
              <w:top w:val="nil"/>
              <w:left w:val="nil"/>
              <w:bottom w:val="single" w:sz="8" w:space="0" w:color="auto"/>
              <w:right w:val="single" w:sz="8" w:space="0" w:color="auto"/>
            </w:tcBorders>
            <w:noWrap/>
            <w:vAlign w:val="center"/>
            <w:hideMark/>
          </w:tcPr>
          <w:p w14:paraId="6ED56FE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F5C0162"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EE7617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66</w:t>
            </w:r>
          </w:p>
        </w:tc>
        <w:tc>
          <w:tcPr>
            <w:tcW w:w="6258" w:type="dxa"/>
            <w:tcBorders>
              <w:top w:val="nil"/>
              <w:left w:val="nil"/>
              <w:bottom w:val="single" w:sz="8" w:space="0" w:color="auto"/>
              <w:right w:val="single" w:sz="8" w:space="0" w:color="auto"/>
            </w:tcBorders>
            <w:noWrap/>
            <w:vAlign w:val="center"/>
            <w:hideMark/>
          </w:tcPr>
          <w:p w14:paraId="0D92D1C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(subrogación de) </w:t>
            </w:r>
          </w:p>
        </w:tc>
        <w:tc>
          <w:tcPr>
            <w:tcW w:w="1276" w:type="dxa"/>
            <w:tcBorders>
              <w:top w:val="nil"/>
              <w:left w:val="nil"/>
              <w:bottom w:val="single" w:sz="8" w:space="0" w:color="auto"/>
              <w:right w:val="single" w:sz="8" w:space="0" w:color="auto"/>
            </w:tcBorders>
            <w:noWrap/>
            <w:vAlign w:val="center"/>
            <w:hideMark/>
          </w:tcPr>
          <w:p w14:paraId="54864D9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AE13FD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7ADF0C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67</w:t>
            </w:r>
          </w:p>
        </w:tc>
        <w:tc>
          <w:tcPr>
            <w:tcW w:w="6258" w:type="dxa"/>
            <w:tcBorders>
              <w:top w:val="nil"/>
              <w:left w:val="nil"/>
              <w:bottom w:val="single" w:sz="8" w:space="0" w:color="auto"/>
              <w:right w:val="single" w:sz="8" w:space="0" w:color="auto"/>
            </w:tcBorders>
            <w:noWrap/>
            <w:vAlign w:val="center"/>
            <w:hideMark/>
          </w:tcPr>
          <w:p w14:paraId="76FAFCD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unilateral (constitución de) </w:t>
            </w:r>
          </w:p>
        </w:tc>
        <w:tc>
          <w:tcPr>
            <w:tcW w:w="1276" w:type="dxa"/>
            <w:tcBorders>
              <w:top w:val="nil"/>
              <w:left w:val="nil"/>
              <w:bottom w:val="single" w:sz="8" w:space="0" w:color="auto"/>
              <w:right w:val="single" w:sz="8" w:space="0" w:color="auto"/>
            </w:tcBorders>
            <w:noWrap/>
            <w:vAlign w:val="center"/>
            <w:hideMark/>
          </w:tcPr>
          <w:p w14:paraId="15C3FD8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3E5026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E5BE0B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68</w:t>
            </w:r>
          </w:p>
        </w:tc>
        <w:tc>
          <w:tcPr>
            <w:tcW w:w="6258" w:type="dxa"/>
            <w:tcBorders>
              <w:top w:val="nil"/>
              <w:left w:val="nil"/>
              <w:bottom w:val="single" w:sz="8" w:space="0" w:color="auto"/>
              <w:right w:val="single" w:sz="8" w:space="0" w:color="auto"/>
            </w:tcBorders>
            <w:noWrap/>
            <w:vAlign w:val="center"/>
            <w:hideMark/>
          </w:tcPr>
          <w:p w14:paraId="35C9C29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Hipoteca (ampliación de) </w:t>
            </w:r>
          </w:p>
        </w:tc>
        <w:tc>
          <w:tcPr>
            <w:tcW w:w="1276" w:type="dxa"/>
            <w:tcBorders>
              <w:top w:val="nil"/>
              <w:left w:val="nil"/>
              <w:bottom w:val="single" w:sz="8" w:space="0" w:color="auto"/>
              <w:right w:val="single" w:sz="8" w:space="0" w:color="auto"/>
            </w:tcBorders>
            <w:noWrap/>
            <w:vAlign w:val="center"/>
            <w:hideMark/>
          </w:tcPr>
          <w:p w14:paraId="183B3EC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DB29022"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39B2C7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69</w:t>
            </w:r>
          </w:p>
        </w:tc>
        <w:tc>
          <w:tcPr>
            <w:tcW w:w="6258" w:type="dxa"/>
            <w:tcBorders>
              <w:top w:val="nil"/>
              <w:left w:val="nil"/>
              <w:bottom w:val="single" w:sz="8" w:space="0" w:color="auto"/>
              <w:right w:val="single" w:sz="8" w:space="0" w:color="auto"/>
            </w:tcBorders>
            <w:noWrap/>
            <w:vAlign w:val="center"/>
            <w:hideMark/>
          </w:tcPr>
          <w:p w14:paraId="2306EB9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Garantía mobiliaria (ampliación de) </w:t>
            </w:r>
          </w:p>
        </w:tc>
        <w:tc>
          <w:tcPr>
            <w:tcW w:w="1276" w:type="dxa"/>
            <w:tcBorders>
              <w:top w:val="nil"/>
              <w:left w:val="nil"/>
              <w:bottom w:val="single" w:sz="8" w:space="0" w:color="auto"/>
              <w:right w:val="single" w:sz="8" w:space="0" w:color="auto"/>
            </w:tcBorders>
            <w:noWrap/>
            <w:vAlign w:val="center"/>
            <w:hideMark/>
          </w:tcPr>
          <w:p w14:paraId="5B89BA0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FE2B4A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650504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70</w:t>
            </w:r>
          </w:p>
        </w:tc>
        <w:tc>
          <w:tcPr>
            <w:tcW w:w="6258" w:type="dxa"/>
            <w:tcBorders>
              <w:top w:val="nil"/>
              <w:left w:val="nil"/>
              <w:bottom w:val="single" w:sz="8" w:space="0" w:color="auto"/>
              <w:right w:val="single" w:sz="8" w:space="0" w:color="auto"/>
            </w:tcBorders>
            <w:noWrap/>
            <w:vAlign w:val="center"/>
            <w:hideMark/>
          </w:tcPr>
          <w:p w14:paraId="62248B2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Garantía mobiliaria (cancelación/levantamiento de) </w:t>
            </w:r>
          </w:p>
        </w:tc>
        <w:tc>
          <w:tcPr>
            <w:tcW w:w="1276" w:type="dxa"/>
            <w:tcBorders>
              <w:top w:val="nil"/>
              <w:left w:val="nil"/>
              <w:bottom w:val="single" w:sz="8" w:space="0" w:color="auto"/>
              <w:right w:val="single" w:sz="8" w:space="0" w:color="auto"/>
            </w:tcBorders>
            <w:noWrap/>
            <w:vAlign w:val="center"/>
            <w:hideMark/>
          </w:tcPr>
          <w:p w14:paraId="2EFB75CB"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23C21D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73A391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lastRenderedPageBreak/>
              <w:t>71</w:t>
            </w:r>
          </w:p>
        </w:tc>
        <w:tc>
          <w:tcPr>
            <w:tcW w:w="6258" w:type="dxa"/>
            <w:tcBorders>
              <w:top w:val="nil"/>
              <w:left w:val="nil"/>
              <w:bottom w:val="single" w:sz="8" w:space="0" w:color="auto"/>
              <w:right w:val="single" w:sz="8" w:space="0" w:color="auto"/>
            </w:tcBorders>
            <w:noWrap/>
            <w:vAlign w:val="center"/>
            <w:hideMark/>
          </w:tcPr>
          <w:p w14:paraId="4FAC5AD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Garantía mobiliaria (constitución de) </w:t>
            </w:r>
          </w:p>
        </w:tc>
        <w:tc>
          <w:tcPr>
            <w:tcW w:w="1276" w:type="dxa"/>
            <w:tcBorders>
              <w:top w:val="nil"/>
              <w:left w:val="nil"/>
              <w:bottom w:val="single" w:sz="8" w:space="0" w:color="auto"/>
              <w:right w:val="single" w:sz="8" w:space="0" w:color="auto"/>
            </w:tcBorders>
            <w:noWrap/>
            <w:vAlign w:val="center"/>
            <w:hideMark/>
          </w:tcPr>
          <w:p w14:paraId="22264BF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3B86F3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7EBCF6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72</w:t>
            </w:r>
          </w:p>
        </w:tc>
        <w:tc>
          <w:tcPr>
            <w:tcW w:w="6258" w:type="dxa"/>
            <w:tcBorders>
              <w:top w:val="nil"/>
              <w:left w:val="nil"/>
              <w:bottom w:val="single" w:sz="8" w:space="0" w:color="auto"/>
              <w:right w:val="single" w:sz="8" w:space="0" w:color="auto"/>
            </w:tcBorders>
            <w:noWrap/>
            <w:vAlign w:val="center"/>
            <w:hideMark/>
          </w:tcPr>
          <w:p w14:paraId="3C81BF5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Garantía mobiliaria (</w:t>
            </w:r>
            <w:proofErr w:type="spellStart"/>
            <w:r w:rsidRPr="00794B62">
              <w:rPr>
                <w:rFonts w:ascii="Arial Narrow" w:hAnsi="Arial Narrow" w:cs="Calibri"/>
                <w:color w:val="000000"/>
                <w:sz w:val="18"/>
                <w:szCs w:val="18"/>
              </w:rPr>
              <w:t>preconstitución</w:t>
            </w:r>
            <w:proofErr w:type="spellEnd"/>
            <w:r w:rsidRPr="00794B62">
              <w:rPr>
                <w:rFonts w:ascii="Arial Narrow" w:hAnsi="Arial Narrow" w:cs="Calibri"/>
                <w:color w:val="000000"/>
                <w:sz w:val="18"/>
                <w:szCs w:val="18"/>
              </w:rPr>
              <w:t xml:space="preserve"> de) </w:t>
            </w:r>
          </w:p>
        </w:tc>
        <w:tc>
          <w:tcPr>
            <w:tcW w:w="1276" w:type="dxa"/>
            <w:tcBorders>
              <w:top w:val="nil"/>
              <w:left w:val="nil"/>
              <w:bottom w:val="single" w:sz="8" w:space="0" w:color="auto"/>
              <w:right w:val="single" w:sz="8" w:space="0" w:color="auto"/>
            </w:tcBorders>
            <w:noWrap/>
            <w:vAlign w:val="center"/>
            <w:hideMark/>
          </w:tcPr>
          <w:p w14:paraId="589693F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5264495"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590233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73</w:t>
            </w:r>
          </w:p>
        </w:tc>
        <w:tc>
          <w:tcPr>
            <w:tcW w:w="6258" w:type="dxa"/>
            <w:tcBorders>
              <w:top w:val="nil"/>
              <w:left w:val="nil"/>
              <w:bottom w:val="single" w:sz="8" w:space="0" w:color="auto"/>
              <w:right w:val="single" w:sz="8" w:space="0" w:color="auto"/>
            </w:tcBorders>
            <w:noWrap/>
            <w:vAlign w:val="center"/>
            <w:hideMark/>
          </w:tcPr>
          <w:p w14:paraId="35A3EDB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Garantía mobiliaria (reducción de) </w:t>
            </w:r>
          </w:p>
        </w:tc>
        <w:tc>
          <w:tcPr>
            <w:tcW w:w="1276" w:type="dxa"/>
            <w:tcBorders>
              <w:top w:val="nil"/>
              <w:left w:val="nil"/>
              <w:bottom w:val="single" w:sz="8" w:space="0" w:color="auto"/>
              <w:right w:val="single" w:sz="8" w:space="0" w:color="auto"/>
            </w:tcBorders>
            <w:noWrap/>
            <w:vAlign w:val="center"/>
            <w:hideMark/>
          </w:tcPr>
          <w:p w14:paraId="6CE26AC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05AFDC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821D34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74</w:t>
            </w:r>
          </w:p>
        </w:tc>
        <w:tc>
          <w:tcPr>
            <w:tcW w:w="6258" w:type="dxa"/>
            <w:tcBorders>
              <w:top w:val="nil"/>
              <w:left w:val="nil"/>
              <w:bottom w:val="single" w:sz="8" w:space="0" w:color="auto"/>
              <w:right w:val="single" w:sz="8" w:space="0" w:color="auto"/>
            </w:tcBorders>
            <w:noWrap/>
            <w:vAlign w:val="center"/>
            <w:hideMark/>
          </w:tcPr>
          <w:p w14:paraId="74B3521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Anticresis </w:t>
            </w:r>
          </w:p>
        </w:tc>
        <w:tc>
          <w:tcPr>
            <w:tcW w:w="1276" w:type="dxa"/>
            <w:tcBorders>
              <w:top w:val="nil"/>
              <w:left w:val="nil"/>
              <w:bottom w:val="single" w:sz="8" w:space="0" w:color="auto"/>
              <w:right w:val="single" w:sz="8" w:space="0" w:color="auto"/>
            </w:tcBorders>
            <w:noWrap/>
            <w:vAlign w:val="center"/>
            <w:hideMark/>
          </w:tcPr>
          <w:p w14:paraId="1E61FE0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C13B131"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DC68DB7"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75</w:t>
            </w:r>
          </w:p>
        </w:tc>
        <w:tc>
          <w:tcPr>
            <w:tcW w:w="6258" w:type="dxa"/>
            <w:tcBorders>
              <w:top w:val="nil"/>
              <w:left w:val="nil"/>
              <w:bottom w:val="single" w:sz="8" w:space="0" w:color="auto"/>
              <w:right w:val="single" w:sz="8" w:space="0" w:color="auto"/>
            </w:tcBorders>
            <w:noWrap/>
            <w:vAlign w:val="center"/>
            <w:hideMark/>
          </w:tcPr>
          <w:p w14:paraId="353777D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Cancelación de préstamo/mutuo </w:t>
            </w:r>
          </w:p>
        </w:tc>
        <w:tc>
          <w:tcPr>
            <w:tcW w:w="1276" w:type="dxa"/>
            <w:tcBorders>
              <w:top w:val="nil"/>
              <w:left w:val="nil"/>
              <w:bottom w:val="single" w:sz="8" w:space="0" w:color="auto"/>
              <w:right w:val="single" w:sz="8" w:space="0" w:color="auto"/>
            </w:tcBorders>
            <w:noWrap/>
            <w:vAlign w:val="center"/>
            <w:hideMark/>
          </w:tcPr>
          <w:p w14:paraId="2BFCCB6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F3007C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A8173ED"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76</w:t>
            </w:r>
          </w:p>
        </w:tc>
        <w:tc>
          <w:tcPr>
            <w:tcW w:w="6258" w:type="dxa"/>
            <w:tcBorders>
              <w:top w:val="nil"/>
              <w:left w:val="nil"/>
              <w:bottom w:val="single" w:sz="8" w:space="0" w:color="auto"/>
              <w:right w:val="single" w:sz="8" w:space="0" w:color="auto"/>
            </w:tcBorders>
            <w:noWrap/>
            <w:vAlign w:val="center"/>
            <w:hideMark/>
          </w:tcPr>
          <w:p w14:paraId="13491DB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Cancelación/ pago de precio de venta u otra obligación (diferente a préstamo/ mutuo) </w:t>
            </w:r>
          </w:p>
        </w:tc>
        <w:tc>
          <w:tcPr>
            <w:tcW w:w="1276" w:type="dxa"/>
            <w:tcBorders>
              <w:top w:val="nil"/>
              <w:left w:val="nil"/>
              <w:bottom w:val="single" w:sz="8" w:space="0" w:color="auto"/>
              <w:right w:val="single" w:sz="8" w:space="0" w:color="auto"/>
            </w:tcBorders>
            <w:noWrap/>
            <w:vAlign w:val="center"/>
            <w:hideMark/>
          </w:tcPr>
          <w:p w14:paraId="7706E94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82EE50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0A860E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77</w:t>
            </w:r>
          </w:p>
        </w:tc>
        <w:tc>
          <w:tcPr>
            <w:tcW w:w="6258" w:type="dxa"/>
            <w:tcBorders>
              <w:top w:val="nil"/>
              <w:left w:val="nil"/>
              <w:bottom w:val="single" w:sz="8" w:space="0" w:color="auto"/>
              <w:right w:val="single" w:sz="8" w:space="0" w:color="auto"/>
            </w:tcBorders>
            <w:noWrap/>
            <w:vAlign w:val="center"/>
            <w:hideMark/>
          </w:tcPr>
          <w:p w14:paraId="669A231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Fianza </w:t>
            </w:r>
          </w:p>
        </w:tc>
        <w:tc>
          <w:tcPr>
            <w:tcW w:w="1276" w:type="dxa"/>
            <w:tcBorders>
              <w:top w:val="nil"/>
              <w:left w:val="nil"/>
              <w:bottom w:val="single" w:sz="8" w:space="0" w:color="auto"/>
              <w:right w:val="single" w:sz="8" w:space="0" w:color="auto"/>
            </w:tcBorders>
            <w:noWrap/>
            <w:vAlign w:val="center"/>
            <w:hideMark/>
          </w:tcPr>
          <w:p w14:paraId="4240BA1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A018D9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A1643D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78</w:t>
            </w:r>
          </w:p>
        </w:tc>
        <w:tc>
          <w:tcPr>
            <w:tcW w:w="6258" w:type="dxa"/>
            <w:tcBorders>
              <w:top w:val="nil"/>
              <w:left w:val="nil"/>
              <w:bottom w:val="single" w:sz="8" w:space="0" w:color="auto"/>
              <w:right w:val="single" w:sz="8" w:space="0" w:color="auto"/>
            </w:tcBorders>
            <w:noWrap/>
            <w:vAlign w:val="center"/>
            <w:hideMark/>
          </w:tcPr>
          <w:p w14:paraId="533595A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Levantamiento/cancelación de fianza</w:t>
            </w:r>
          </w:p>
        </w:tc>
        <w:tc>
          <w:tcPr>
            <w:tcW w:w="1276" w:type="dxa"/>
            <w:tcBorders>
              <w:top w:val="nil"/>
              <w:left w:val="nil"/>
              <w:bottom w:val="single" w:sz="8" w:space="0" w:color="auto"/>
              <w:right w:val="single" w:sz="8" w:space="0" w:color="auto"/>
            </w:tcBorders>
            <w:noWrap/>
            <w:vAlign w:val="center"/>
            <w:hideMark/>
          </w:tcPr>
          <w:p w14:paraId="49BBF06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66D0418"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8A2616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79</w:t>
            </w:r>
          </w:p>
        </w:tc>
        <w:tc>
          <w:tcPr>
            <w:tcW w:w="6258" w:type="dxa"/>
            <w:tcBorders>
              <w:top w:val="nil"/>
              <w:left w:val="nil"/>
              <w:bottom w:val="single" w:sz="8" w:space="0" w:color="auto"/>
              <w:right w:val="single" w:sz="8" w:space="0" w:color="auto"/>
            </w:tcBorders>
            <w:noWrap/>
            <w:vAlign w:val="center"/>
            <w:hideMark/>
          </w:tcPr>
          <w:p w14:paraId="487E998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Arrendamiento</w:t>
            </w:r>
          </w:p>
        </w:tc>
        <w:tc>
          <w:tcPr>
            <w:tcW w:w="1276" w:type="dxa"/>
            <w:tcBorders>
              <w:top w:val="nil"/>
              <w:left w:val="nil"/>
              <w:bottom w:val="single" w:sz="8" w:space="0" w:color="auto"/>
              <w:right w:val="single" w:sz="8" w:space="0" w:color="auto"/>
            </w:tcBorders>
            <w:noWrap/>
            <w:vAlign w:val="center"/>
            <w:hideMark/>
          </w:tcPr>
          <w:p w14:paraId="3BD5DC3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8979CD5"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F42BA5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80</w:t>
            </w:r>
          </w:p>
        </w:tc>
        <w:tc>
          <w:tcPr>
            <w:tcW w:w="6258" w:type="dxa"/>
            <w:tcBorders>
              <w:top w:val="nil"/>
              <w:left w:val="nil"/>
              <w:bottom w:val="single" w:sz="8" w:space="0" w:color="auto"/>
              <w:right w:val="single" w:sz="8" w:space="0" w:color="auto"/>
            </w:tcBorders>
            <w:noWrap/>
            <w:vAlign w:val="center"/>
            <w:hideMark/>
          </w:tcPr>
          <w:p w14:paraId="6DF3D9E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Arrendamiento con opción de compra </w:t>
            </w:r>
          </w:p>
        </w:tc>
        <w:tc>
          <w:tcPr>
            <w:tcW w:w="1276" w:type="dxa"/>
            <w:tcBorders>
              <w:top w:val="nil"/>
              <w:left w:val="nil"/>
              <w:bottom w:val="single" w:sz="8" w:space="0" w:color="auto"/>
              <w:right w:val="single" w:sz="8" w:space="0" w:color="auto"/>
            </w:tcBorders>
            <w:noWrap/>
            <w:vAlign w:val="center"/>
            <w:hideMark/>
          </w:tcPr>
          <w:p w14:paraId="3EFC1AA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69386E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B68969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81</w:t>
            </w:r>
          </w:p>
        </w:tc>
        <w:tc>
          <w:tcPr>
            <w:tcW w:w="6258" w:type="dxa"/>
            <w:tcBorders>
              <w:top w:val="nil"/>
              <w:left w:val="nil"/>
              <w:bottom w:val="single" w:sz="8" w:space="0" w:color="auto"/>
              <w:right w:val="single" w:sz="8" w:space="0" w:color="auto"/>
            </w:tcBorders>
            <w:noWrap/>
            <w:vAlign w:val="center"/>
            <w:hideMark/>
          </w:tcPr>
          <w:p w14:paraId="1666A27C"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Arrendamiento financiero (leasing) </w:t>
            </w:r>
          </w:p>
        </w:tc>
        <w:tc>
          <w:tcPr>
            <w:tcW w:w="1276" w:type="dxa"/>
            <w:tcBorders>
              <w:top w:val="nil"/>
              <w:left w:val="nil"/>
              <w:bottom w:val="single" w:sz="8" w:space="0" w:color="auto"/>
              <w:right w:val="single" w:sz="8" w:space="0" w:color="auto"/>
            </w:tcBorders>
            <w:noWrap/>
            <w:vAlign w:val="center"/>
            <w:hideMark/>
          </w:tcPr>
          <w:p w14:paraId="7A743148"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B51DF9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4AA129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82</w:t>
            </w:r>
          </w:p>
        </w:tc>
        <w:tc>
          <w:tcPr>
            <w:tcW w:w="6258" w:type="dxa"/>
            <w:tcBorders>
              <w:top w:val="nil"/>
              <w:left w:val="nil"/>
              <w:bottom w:val="single" w:sz="8" w:space="0" w:color="auto"/>
              <w:right w:val="single" w:sz="8" w:space="0" w:color="auto"/>
            </w:tcBorders>
            <w:noWrap/>
            <w:vAlign w:val="center"/>
            <w:hideMark/>
          </w:tcPr>
          <w:p w14:paraId="3B99300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Subarrendamiento </w:t>
            </w:r>
          </w:p>
        </w:tc>
        <w:tc>
          <w:tcPr>
            <w:tcW w:w="1276" w:type="dxa"/>
            <w:tcBorders>
              <w:top w:val="nil"/>
              <w:left w:val="nil"/>
              <w:bottom w:val="single" w:sz="8" w:space="0" w:color="auto"/>
              <w:right w:val="single" w:sz="8" w:space="0" w:color="auto"/>
            </w:tcBorders>
            <w:noWrap/>
            <w:vAlign w:val="center"/>
            <w:hideMark/>
          </w:tcPr>
          <w:p w14:paraId="7ED48DD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E2DECE8"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EFAD10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83</w:t>
            </w:r>
          </w:p>
        </w:tc>
        <w:tc>
          <w:tcPr>
            <w:tcW w:w="6258" w:type="dxa"/>
            <w:tcBorders>
              <w:top w:val="nil"/>
              <w:left w:val="nil"/>
              <w:bottom w:val="single" w:sz="8" w:space="0" w:color="auto"/>
              <w:right w:val="single" w:sz="8" w:space="0" w:color="auto"/>
            </w:tcBorders>
            <w:noWrap/>
            <w:vAlign w:val="center"/>
            <w:hideMark/>
          </w:tcPr>
          <w:p w14:paraId="0733114E"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Cesión de arrendamiento </w:t>
            </w:r>
          </w:p>
        </w:tc>
        <w:tc>
          <w:tcPr>
            <w:tcW w:w="1276" w:type="dxa"/>
            <w:tcBorders>
              <w:top w:val="nil"/>
              <w:left w:val="nil"/>
              <w:bottom w:val="single" w:sz="8" w:space="0" w:color="auto"/>
              <w:right w:val="single" w:sz="8" w:space="0" w:color="auto"/>
            </w:tcBorders>
            <w:noWrap/>
            <w:vAlign w:val="center"/>
            <w:hideMark/>
          </w:tcPr>
          <w:p w14:paraId="4D2BA38B"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E471C2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2E638D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84</w:t>
            </w:r>
          </w:p>
        </w:tc>
        <w:tc>
          <w:tcPr>
            <w:tcW w:w="6258" w:type="dxa"/>
            <w:tcBorders>
              <w:top w:val="nil"/>
              <w:left w:val="nil"/>
              <w:bottom w:val="single" w:sz="8" w:space="0" w:color="auto"/>
              <w:right w:val="single" w:sz="8" w:space="0" w:color="auto"/>
            </w:tcBorders>
            <w:noWrap/>
            <w:vAlign w:val="center"/>
            <w:hideMark/>
          </w:tcPr>
          <w:p w14:paraId="351FE25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Usufructo (derecho de) </w:t>
            </w:r>
          </w:p>
        </w:tc>
        <w:tc>
          <w:tcPr>
            <w:tcW w:w="1276" w:type="dxa"/>
            <w:tcBorders>
              <w:top w:val="nil"/>
              <w:left w:val="nil"/>
              <w:bottom w:val="single" w:sz="8" w:space="0" w:color="auto"/>
              <w:right w:val="single" w:sz="8" w:space="0" w:color="auto"/>
            </w:tcBorders>
            <w:noWrap/>
            <w:vAlign w:val="center"/>
            <w:hideMark/>
          </w:tcPr>
          <w:p w14:paraId="233B8AC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3F5391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910D32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85</w:t>
            </w:r>
          </w:p>
        </w:tc>
        <w:tc>
          <w:tcPr>
            <w:tcW w:w="6258" w:type="dxa"/>
            <w:tcBorders>
              <w:top w:val="nil"/>
              <w:left w:val="nil"/>
              <w:bottom w:val="single" w:sz="8" w:space="0" w:color="auto"/>
              <w:right w:val="single" w:sz="8" w:space="0" w:color="auto"/>
            </w:tcBorders>
            <w:noWrap/>
            <w:vAlign w:val="center"/>
            <w:hideMark/>
          </w:tcPr>
          <w:p w14:paraId="25821D3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Cuasiusufructo (derecho de) </w:t>
            </w:r>
          </w:p>
        </w:tc>
        <w:tc>
          <w:tcPr>
            <w:tcW w:w="1276" w:type="dxa"/>
            <w:tcBorders>
              <w:top w:val="nil"/>
              <w:left w:val="nil"/>
              <w:bottom w:val="single" w:sz="8" w:space="0" w:color="auto"/>
              <w:right w:val="single" w:sz="8" w:space="0" w:color="auto"/>
            </w:tcBorders>
            <w:noWrap/>
            <w:vAlign w:val="center"/>
            <w:hideMark/>
          </w:tcPr>
          <w:p w14:paraId="0BA8C0B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11A2DF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19C0BA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86</w:t>
            </w:r>
          </w:p>
        </w:tc>
        <w:tc>
          <w:tcPr>
            <w:tcW w:w="6258" w:type="dxa"/>
            <w:tcBorders>
              <w:top w:val="nil"/>
              <w:left w:val="nil"/>
              <w:bottom w:val="single" w:sz="8" w:space="0" w:color="auto"/>
              <w:right w:val="single" w:sz="8" w:space="0" w:color="auto"/>
            </w:tcBorders>
            <w:noWrap/>
            <w:vAlign w:val="center"/>
            <w:hideMark/>
          </w:tcPr>
          <w:p w14:paraId="6A791AB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Uso/habitación (derecho de) </w:t>
            </w:r>
          </w:p>
        </w:tc>
        <w:tc>
          <w:tcPr>
            <w:tcW w:w="1276" w:type="dxa"/>
            <w:tcBorders>
              <w:top w:val="nil"/>
              <w:left w:val="nil"/>
              <w:bottom w:val="single" w:sz="8" w:space="0" w:color="auto"/>
              <w:right w:val="single" w:sz="8" w:space="0" w:color="auto"/>
            </w:tcBorders>
            <w:noWrap/>
            <w:vAlign w:val="center"/>
            <w:hideMark/>
          </w:tcPr>
          <w:p w14:paraId="43034FD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5F3AFA2"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4622E2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87</w:t>
            </w:r>
          </w:p>
        </w:tc>
        <w:tc>
          <w:tcPr>
            <w:tcW w:w="6258" w:type="dxa"/>
            <w:tcBorders>
              <w:top w:val="nil"/>
              <w:left w:val="nil"/>
              <w:bottom w:val="single" w:sz="8" w:space="0" w:color="auto"/>
              <w:right w:val="single" w:sz="8" w:space="0" w:color="auto"/>
            </w:tcBorders>
            <w:noWrap/>
            <w:vAlign w:val="center"/>
            <w:hideMark/>
          </w:tcPr>
          <w:p w14:paraId="15925F4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Superficie (derecho de) </w:t>
            </w:r>
          </w:p>
        </w:tc>
        <w:tc>
          <w:tcPr>
            <w:tcW w:w="1276" w:type="dxa"/>
            <w:tcBorders>
              <w:top w:val="nil"/>
              <w:left w:val="nil"/>
              <w:bottom w:val="single" w:sz="8" w:space="0" w:color="auto"/>
              <w:right w:val="single" w:sz="8" w:space="0" w:color="auto"/>
            </w:tcBorders>
            <w:noWrap/>
            <w:vAlign w:val="center"/>
            <w:hideMark/>
          </w:tcPr>
          <w:p w14:paraId="2B5DBBA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40ECE2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0A5B0C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88</w:t>
            </w:r>
          </w:p>
        </w:tc>
        <w:tc>
          <w:tcPr>
            <w:tcW w:w="6258" w:type="dxa"/>
            <w:tcBorders>
              <w:top w:val="nil"/>
              <w:left w:val="nil"/>
              <w:bottom w:val="single" w:sz="8" w:space="0" w:color="auto"/>
              <w:right w:val="single" w:sz="8" w:space="0" w:color="auto"/>
            </w:tcBorders>
            <w:noWrap/>
            <w:vAlign w:val="center"/>
            <w:hideMark/>
          </w:tcPr>
          <w:p w14:paraId="5F7B440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Servidumbre (derecho de) </w:t>
            </w:r>
          </w:p>
        </w:tc>
        <w:tc>
          <w:tcPr>
            <w:tcW w:w="1276" w:type="dxa"/>
            <w:tcBorders>
              <w:top w:val="nil"/>
              <w:left w:val="nil"/>
              <w:bottom w:val="single" w:sz="8" w:space="0" w:color="auto"/>
              <w:right w:val="single" w:sz="8" w:space="0" w:color="auto"/>
            </w:tcBorders>
            <w:noWrap/>
            <w:vAlign w:val="center"/>
            <w:hideMark/>
          </w:tcPr>
          <w:p w14:paraId="16ED2E1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C1831ED"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70769C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89</w:t>
            </w:r>
          </w:p>
        </w:tc>
        <w:tc>
          <w:tcPr>
            <w:tcW w:w="6258" w:type="dxa"/>
            <w:tcBorders>
              <w:top w:val="nil"/>
              <w:left w:val="nil"/>
              <w:bottom w:val="single" w:sz="8" w:space="0" w:color="auto"/>
              <w:right w:val="single" w:sz="8" w:space="0" w:color="auto"/>
            </w:tcBorders>
            <w:noWrap/>
            <w:vAlign w:val="center"/>
            <w:hideMark/>
          </w:tcPr>
          <w:p w14:paraId="22731A8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 (aceptación de) </w:t>
            </w:r>
          </w:p>
        </w:tc>
        <w:tc>
          <w:tcPr>
            <w:tcW w:w="1276" w:type="dxa"/>
            <w:tcBorders>
              <w:top w:val="nil"/>
              <w:left w:val="nil"/>
              <w:bottom w:val="single" w:sz="8" w:space="0" w:color="auto"/>
              <w:right w:val="single" w:sz="8" w:space="0" w:color="auto"/>
            </w:tcBorders>
            <w:noWrap/>
            <w:vAlign w:val="center"/>
            <w:hideMark/>
          </w:tcPr>
          <w:p w14:paraId="34CD1E8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9D9BB8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7401CA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90</w:t>
            </w:r>
          </w:p>
        </w:tc>
        <w:tc>
          <w:tcPr>
            <w:tcW w:w="6258" w:type="dxa"/>
            <w:tcBorders>
              <w:top w:val="nil"/>
              <w:left w:val="nil"/>
              <w:bottom w:val="single" w:sz="8" w:space="0" w:color="auto"/>
              <w:right w:val="single" w:sz="8" w:space="0" w:color="auto"/>
            </w:tcBorders>
            <w:noWrap/>
            <w:vAlign w:val="center"/>
            <w:hideMark/>
          </w:tcPr>
          <w:p w14:paraId="4197039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 (ampliación de) </w:t>
            </w:r>
          </w:p>
        </w:tc>
        <w:tc>
          <w:tcPr>
            <w:tcW w:w="1276" w:type="dxa"/>
            <w:tcBorders>
              <w:top w:val="nil"/>
              <w:left w:val="nil"/>
              <w:bottom w:val="single" w:sz="8" w:space="0" w:color="auto"/>
              <w:right w:val="single" w:sz="8" w:space="0" w:color="auto"/>
            </w:tcBorders>
            <w:noWrap/>
            <w:vAlign w:val="center"/>
            <w:hideMark/>
          </w:tcPr>
          <w:p w14:paraId="5970723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6C1BEC8"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0FD3D2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91</w:t>
            </w:r>
          </w:p>
        </w:tc>
        <w:tc>
          <w:tcPr>
            <w:tcW w:w="6258" w:type="dxa"/>
            <w:tcBorders>
              <w:top w:val="nil"/>
              <w:left w:val="nil"/>
              <w:bottom w:val="single" w:sz="8" w:space="0" w:color="auto"/>
              <w:right w:val="single" w:sz="8" w:space="0" w:color="auto"/>
            </w:tcBorders>
            <w:noWrap/>
            <w:vAlign w:val="center"/>
            <w:hideMark/>
          </w:tcPr>
          <w:p w14:paraId="4E200A1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 (modificación de) </w:t>
            </w:r>
          </w:p>
        </w:tc>
        <w:tc>
          <w:tcPr>
            <w:tcW w:w="1276" w:type="dxa"/>
            <w:tcBorders>
              <w:top w:val="nil"/>
              <w:left w:val="nil"/>
              <w:bottom w:val="single" w:sz="8" w:space="0" w:color="auto"/>
              <w:right w:val="single" w:sz="8" w:space="0" w:color="auto"/>
            </w:tcBorders>
            <w:noWrap/>
            <w:vAlign w:val="center"/>
            <w:hideMark/>
          </w:tcPr>
          <w:p w14:paraId="3E2EDC2F"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DD54C4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1C0D1F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92</w:t>
            </w:r>
          </w:p>
        </w:tc>
        <w:tc>
          <w:tcPr>
            <w:tcW w:w="6258" w:type="dxa"/>
            <w:tcBorders>
              <w:top w:val="nil"/>
              <w:left w:val="nil"/>
              <w:bottom w:val="single" w:sz="8" w:space="0" w:color="auto"/>
              <w:right w:val="single" w:sz="8" w:space="0" w:color="auto"/>
            </w:tcBorders>
            <w:noWrap/>
            <w:vAlign w:val="center"/>
            <w:hideMark/>
          </w:tcPr>
          <w:p w14:paraId="0D443D1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 (otorgamiento de) </w:t>
            </w:r>
          </w:p>
        </w:tc>
        <w:tc>
          <w:tcPr>
            <w:tcW w:w="1276" w:type="dxa"/>
            <w:tcBorders>
              <w:top w:val="nil"/>
              <w:left w:val="nil"/>
              <w:bottom w:val="single" w:sz="8" w:space="0" w:color="auto"/>
              <w:right w:val="single" w:sz="8" w:space="0" w:color="auto"/>
            </w:tcBorders>
            <w:noWrap/>
            <w:vAlign w:val="center"/>
            <w:hideMark/>
          </w:tcPr>
          <w:p w14:paraId="0DE74F2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C6CE92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ADD602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93</w:t>
            </w:r>
          </w:p>
        </w:tc>
        <w:tc>
          <w:tcPr>
            <w:tcW w:w="6258" w:type="dxa"/>
            <w:tcBorders>
              <w:top w:val="nil"/>
              <w:left w:val="nil"/>
              <w:bottom w:val="single" w:sz="8" w:space="0" w:color="auto"/>
              <w:right w:val="single" w:sz="8" w:space="0" w:color="auto"/>
            </w:tcBorders>
            <w:noWrap/>
            <w:vAlign w:val="center"/>
            <w:hideMark/>
          </w:tcPr>
          <w:p w14:paraId="19BF3A0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 (renuncia de poder/cargo/facultades) </w:t>
            </w:r>
          </w:p>
        </w:tc>
        <w:tc>
          <w:tcPr>
            <w:tcW w:w="1276" w:type="dxa"/>
            <w:tcBorders>
              <w:top w:val="nil"/>
              <w:left w:val="nil"/>
              <w:bottom w:val="single" w:sz="8" w:space="0" w:color="auto"/>
              <w:right w:val="single" w:sz="8" w:space="0" w:color="auto"/>
            </w:tcBorders>
            <w:noWrap/>
            <w:vAlign w:val="center"/>
            <w:hideMark/>
          </w:tcPr>
          <w:p w14:paraId="5820C68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B85516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93A762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94</w:t>
            </w:r>
          </w:p>
        </w:tc>
        <w:tc>
          <w:tcPr>
            <w:tcW w:w="6258" w:type="dxa"/>
            <w:tcBorders>
              <w:top w:val="nil"/>
              <w:left w:val="nil"/>
              <w:bottom w:val="single" w:sz="8" w:space="0" w:color="auto"/>
              <w:right w:val="single" w:sz="8" w:space="0" w:color="auto"/>
            </w:tcBorders>
            <w:noWrap/>
            <w:vAlign w:val="center"/>
            <w:hideMark/>
          </w:tcPr>
          <w:p w14:paraId="52D2C9E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 (revocación de) </w:t>
            </w:r>
          </w:p>
        </w:tc>
        <w:tc>
          <w:tcPr>
            <w:tcW w:w="1276" w:type="dxa"/>
            <w:tcBorders>
              <w:top w:val="nil"/>
              <w:left w:val="nil"/>
              <w:bottom w:val="single" w:sz="8" w:space="0" w:color="auto"/>
              <w:right w:val="single" w:sz="8" w:space="0" w:color="auto"/>
            </w:tcBorders>
            <w:noWrap/>
            <w:vAlign w:val="center"/>
            <w:hideMark/>
          </w:tcPr>
          <w:p w14:paraId="7B984468"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D36035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490AD9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95</w:t>
            </w:r>
          </w:p>
        </w:tc>
        <w:tc>
          <w:tcPr>
            <w:tcW w:w="6258" w:type="dxa"/>
            <w:tcBorders>
              <w:top w:val="nil"/>
              <w:left w:val="nil"/>
              <w:bottom w:val="single" w:sz="8" w:space="0" w:color="auto"/>
              <w:right w:val="single" w:sz="8" w:space="0" w:color="auto"/>
            </w:tcBorders>
            <w:noWrap/>
            <w:vAlign w:val="center"/>
            <w:hideMark/>
          </w:tcPr>
          <w:p w14:paraId="1D5F62A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Poder/facultades (sustitución - delegación de) </w:t>
            </w:r>
          </w:p>
        </w:tc>
        <w:tc>
          <w:tcPr>
            <w:tcW w:w="1276" w:type="dxa"/>
            <w:tcBorders>
              <w:top w:val="nil"/>
              <w:left w:val="nil"/>
              <w:bottom w:val="single" w:sz="8" w:space="0" w:color="auto"/>
              <w:right w:val="single" w:sz="8" w:space="0" w:color="auto"/>
            </w:tcBorders>
            <w:noWrap/>
            <w:vAlign w:val="center"/>
            <w:hideMark/>
          </w:tcPr>
          <w:p w14:paraId="6F58656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1F323BD"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C2C11C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96</w:t>
            </w:r>
          </w:p>
        </w:tc>
        <w:tc>
          <w:tcPr>
            <w:tcW w:w="6258" w:type="dxa"/>
            <w:tcBorders>
              <w:top w:val="nil"/>
              <w:left w:val="nil"/>
              <w:bottom w:val="single" w:sz="8" w:space="0" w:color="auto"/>
              <w:right w:val="single" w:sz="8" w:space="0" w:color="auto"/>
            </w:tcBorders>
            <w:noWrap/>
            <w:vAlign w:val="center"/>
            <w:hideMark/>
          </w:tcPr>
          <w:p w14:paraId="11B2D6F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Mandato </w:t>
            </w:r>
          </w:p>
        </w:tc>
        <w:tc>
          <w:tcPr>
            <w:tcW w:w="1276" w:type="dxa"/>
            <w:tcBorders>
              <w:top w:val="nil"/>
              <w:left w:val="nil"/>
              <w:bottom w:val="single" w:sz="8" w:space="0" w:color="auto"/>
              <w:right w:val="single" w:sz="8" w:space="0" w:color="auto"/>
            </w:tcBorders>
            <w:noWrap/>
            <w:vAlign w:val="center"/>
            <w:hideMark/>
          </w:tcPr>
          <w:p w14:paraId="14ED62C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A4C81F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7AEF36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97</w:t>
            </w:r>
          </w:p>
        </w:tc>
        <w:tc>
          <w:tcPr>
            <w:tcW w:w="6258" w:type="dxa"/>
            <w:tcBorders>
              <w:top w:val="nil"/>
              <w:left w:val="nil"/>
              <w:bottom w:val="single" w:sz="8" w:space="0" w:color="auto"/>
              <w:right w:val="single" w:sz="8" w:space="0" w:color="auto"/>
            </w:tcBorders>
            <w:noWrap/>
            <w:vAlign w:val="center"/>
            <w:hideMark/>
          </w:tcPr>
          <w:p w14:paraId="2DBBDBD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Adjudicación por sustitución de régimen patrimonial del matrimonio </w:t>
            </w:r>
          </w:p>
        </w:tc>
        <w:tc>
          <w:tcPr>
            <w:tcW w:w="1276" w:type="dxa"/>
            <w:tcBorders>
              <w:top w:val="nil"/>
              <w:left w:val="nil"/>
              <w:bottom w:val="single" w:sz="8" w:space="0" w:color="auto"/>
              <w:right w:val="single" w:sz="8" w:space="0" w:color="auto"/>
            </w:tcBorders>
            <w:noWrap/>
            <w:vAlign w:val="center"/>
            <w:hideMark/>
          </w:tcPr>
          <w:p w14:paraId="1AED3D1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78D4AC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42334A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98</w:t>
            </w:r>
          </w:p>
        </w:tc>
        <w:tc>
          <w:tcPr>
            <w:tcW w:w="6258" w:type="dxa"/>
            <w:tcBorders>
              <w:top w:val="nil"/>
              <w:left w:val="nil"/>
              <w:bottom w:val="single" w:sz="8" w:space="0" w:color="auto"/>
              <w:right w:val="single" w:sz="8" w:space="0" w:color="auto"/>
            </w:tcBorders>
            <w:noWrap/>
            <w:vAlign w:val="center"/>
            <w:hideMark/>
          </w:tcPr>
          <w:p w14:paraId="55A6D20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Sustitución de régimen patrimonial (sin patrimonio) </w:t>
            </w:r>
          </w:p>
        </w:tc>
        <w:tc>
          <w:tcPr>
            <w:tcW w:w="1276" w:type="dxa"/>
            <w:tcBorders>
              <w:top w:val="nil"/>
              <w:left w:val="nil"/>
              <w:bottom w:val="single" w:sz="8" w:space="0" w:color="auto"/>
              <w:right w:val="single" w:sz="8" w:space="0" w:color="auto"/>
            </w:tcBorders>
            <w:noWrap/>
            <w:vAlign w:val="center"/>
            <w:hideMark/>
          </w:tcPr>
          <w:p w14:paraId="7BD4A365"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9683552"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279D20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99</w:t>
            </w:r>
          </w:p>
        </w:tc>
        <w:tc>
          <w:tcPr>
            <w:tcW w:w="6258" w:type="dxa"/>
            <w:tcBorders>
              <w:top w:val="nil"/>
              <w:left w:val="nil"/>
              <w:bottom w:val="single" w:sz="8" w:space="0" w:color="auto"/>
              <w:right w:val="single" w:sz="8" w:space="0" w:color="auto"/>
            </w:tcBorders>
            <w:noWrap/>
            <w:vAlign w:val="center"/>
            <w:hideMark/>
          </w:tcPr>
          <w:p w14:paraId="467C84A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Contrato de suministro </w:t>
            </w:r>
          </w:p>
        </w:tc>
        <w:tc>
          <w:tcPr>
            <w:tcW w:w="1276" w:type="dxa"/>
            <w:tcBorders>
              <w:top w:val="nil"/>
              <w:left w:val="nil"/>
              <w:bottom w:val="single" w:sz="8" w:space="0" w:color="auto"/>
              <w:right w:val="single" w:sz="8" w:space="0" w:color="auto"/>
            </w:tcBorders>
            <w:noWrap/>
            <w:vAlign w:val="center"/>
            <w:hideMark/>
          </w:tcPr>
          <w:p w14:paraId="31F9060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F28DF35"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DD26646"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100</w:t>
            </w:r>
          </w:p>
        </w:tc>
        <w:tc>
          <w:tcPr>
            <w:tcW w:w="6258" w:type="dxa"/>
            <w:tcBorders>
              <w:top w:val="nil"/>
              <w:left w:val="nil"/>
              <w:bottom w:val="single" w:sz="8" w:space="0" w:color="auto"/>
              <w:right w:val="single" w:sz="8" w:space="0" w:color="auto"/>
            </w:tcBorders>
            <w:noWrap/>
            <w:vAlign w:val="center"/>
            <w:hideMark/>
          </w:tcPr>
          <w:p w14:paraId="3BAA8351"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Préstamo/mutuo </w:t>
            </w:r>
          </w:p>
        </w:tc>
        <w:tc>
          <w:tcPr>
            <w:tcW w:w="1276" w:type="dxa"/>
            <w:tcBorders>
              <w:top w:val="nil"/>
              <w:left w:val="nil"/>
              <w:bottom w:val="single" w:sz="8" w:space="0" w:color="auto"/>
              <w:right w:val="single" w:sz="8" w:space="0" w:color="auto"/>
            </w:tcBorders>
            <w:noWrap/>
            <w:vAlign w:val="center"/>
            <w:hideMark/>
          </w:tcPr>
          <w:p w14:paraId="177C85E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618F9E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E07BF4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101</w:t>
            </w:r>
          </w:p>
        </w:tc>
        <w:tc>
          <w:tcPr>
            <w:tcW w:w="6258" w:type="dxa"/>
            <w:tcBorders>
              <w:top w:val="nil"/>
              <w:left w:val="nil"/>
              <w:bottom w:val="single" w:sz="8" w:space="0" w:color="auto"/>
              <w:right w:val="single" w:sz="8" w:space="0" w:color="auto"/>
            </w:tcBorders>
            <w:noWrap/>
            <w:vAlign w:val="center"/>
            <w:hideMark/>
          </w:tcPr>
          <w:p w14:paraId="0A411A0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Comodato </w:t>
            </w:r>
          </w:p>
        </w:tc>
        <w:tc>
          <w:tcPr>
            <w:tcW w:w="1276" w:type="dxa"/>
            <w:tcBorders>
              <w:top w:val="nil"/>
              <w:left w:val="nil"/>
              <w:bottom w:val="single" w:sz="8" w:space="0" w:color="auto"/>
              <w:right w:val="single" w:sz="8" w:space="0" w:color="auto"/>
            </w:tcBorders>
            <w:noWrap/>
            <w:vAlign w:val="center"/>
            <w:hideMark/>
          </w:tcPr>
          <w:p w14:paraId="7E8F2F5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5A65F1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738A56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102</w:t>
            </w:r>
          </w:p>
        </w:tc>
        <w:tc>
          <w:tcPr>
            <w:tcW w:w="6258" w:type="dxa"/>
            <w:tcBorders>
              <w:top w:val="nil"/>
              <w:left w:val="nil"/>
              <w:bottom w:val="single" w:sz="8" w:space="0" w:color="auto"/>
              <w:right w:val="single" w:sz="8" w:space="0" w:color="auto"/>
            </w:tcBorders>
            <w:noWrap/>
            <w:vAlign w:val="center"/>
            <w:hideMark/>
          </w:tcPr>
          <w:p w14:paraId="732D617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Contrato de obra </w:t>
            </w:r>
          </w:p>
        </w:tc>
        <w:tc>
          <w:tcPr>
            <w:tcW w:w="1276" w:type="dxa"/>
            <w:tcBorders>
              <w:top w:val="nil"/>
              <w:left w:val="nil"/>
              <w:bottom w:val="single" w:sz="8" w:space="0" w:color="auto"/>
              <w:right w:val="single" w:sz="8" w:space="0" w:color="auto"/>
            </w:tcBorders>
            <w:noWrap/>
            <w:vAlign w:val="center"/>
            <w:hideMark/>
          </w:tcPr>
          <w:p w14:paraId="2F01DDC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417B13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A9A7429"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103</w:t>
            </w:r>
          </w:p>
        </w:tc>
        <w:tc>
          <w:tcPr>
            <w:tcW w:w="6258" w:type="dxa"/>
            <w:tcBorders>
              <w:top w:val="nil"/>
              <w:left w:val="nil"/>
              <w:bottom w:val="single" w:sz="8" w:space="0" w:color="auto"/>
              <w:right w:val="single" w:sz="8" w:space="0" w:color="auto"/>
            </w:tcBorders>
            <w:noWrap/>
            <w:vAlign w:val="center"/>
            <w:hideMark/>
          </w:tcPr>
          <w:p w14:paraId="6266FFF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Contrato innominado </w:t>
            </w:r>
          </w:p>
        </w:tc>
        <w:tc>
          <w:tcPr>
            <w:tcW w:w="1276" w:type="dxa"/>
            <w:tcBorders>
              <w:top w:val="nil"/>
              <w:left w:val="nil"/>
              <w:bottom w:val="single" w:sz="8" w:space="0" w:color="auto"/>
              <w:right w:val="single" w:sz="8" w:space="0" w:color="auto"/>
            </w:tcBorders>
            <w:noWrap/>
            <w:vAlign w:val="center"/>
            <w:hideMark/>
          </w:tcPr>
          <w:p w14:paraId="247693F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A2DE4F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BF66B3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104</w:t>
            </w:r>
          </w:p>
        </w:tc>
        <w:tc>
          <w:tcPr>
            <w:tcW w:w="6258" w:type="dxa"/>
            <w:tcBorders>
              <w:top w:val="nil"/>
              <w:left w:val="nil"/>
              <w:bottom w:val="single" w:sz="8" w:space="0" w:color="auto"/>
              <w:right w:val="single" w:sz="8" w:space="0" w:color="auto"/>
            </w:tcBorders>
            <w:noWrap/>
            <w:vAlign w:val="center"/>
            <w:hideMark/>
          </w:tcPr>
          <w:p w14:paraId="477AF2F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Deposito </w:t>
            </w:r>
          </w:p>
        </w:tc>
        <w:tc>
          <w:tcPr>
            <w:tcW w:w="1276" w:type="dxa"/>
            <w:tcBorders>
              <w:top w:val="nil"/>
              <w:left w:val="nil"/>
              <w:bottom w:val="single" w:sz="8" w:space="0" w:color="auto"/>
              <w:right w:val="single" w:sz="8" w:space="0" w:color="auto"/>
            </w:tcBorders>
            <w:noWrap/>
            <w:vAlign w:val="center"/>
            <w:hideMark/>
          </w:tcPr>
          <w:p w14:paraId="52C7E87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577AB1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DB49E8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105</w:t>
            </w:r>
          </w:p>
        </w:tc>
        <w:tc>
          <w:tcPr>
            <w:tcW w:w="6258" w:type="dxa"/>
            <w:tcBorders>
              <w:top w:val="nil"/>
              <w:left w:val="nil"/>
              <w:bottom w:val="single" w:sz="8" w:space="0" w:color="auto"/>
              <w:right w:val="single" w:sz="8" w:space="0" w:color="auto"/>
            </w:tcBorders>
            <w:noWrap/>
            <w:vAlign w:val="center"/>
            <w:hideMark/>
          </w:tcPr>
          <w:p w14:paraId="0531BA7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Contrato de locación/prestación de servicios</w:t>
            </w:r>
          </w:p>
        </w:tc>
        <w:tc>
          <w:tcPr>
            <w:tcW w:w="1276" w:type="dxa"/>
            <w:tcBorders>
              <w:top w:val="nil"/>
              <w:left w:val="nil"/>
              <w:bottom w:val="single" w:sz="8" w:space="0" w:color="auto"/>
              <w:right w:val="single" w:sz="8" w:space="0" w:color="auto"/>
            </w:tcBorders>
            <w:noWrap/>
            <w:vAlign w:val="center"/>
            <w:hideMark/>
          </w:tcPr>
          <w:p w14:paraId="5FCB4DE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8DB1BA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AEBA95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106</w:t>
            </w:r>
          </w:p>
        </w:tc>
        <w:tc>
          <w:tcPr>
            <w:tcW w:w="6258" w:type="dxa"/>
            <w:tcBorders>
              <w:top w:val="nil"/>
              <w:left w:val="nil"/>
              <w:bottom w:val="single" w:sz="8" w:space="0" w:color="auto"/>
              <w:right w:val="single" w:sz="8" w:space="0" w:color="auto"/>
            </w:tcBorders>
            <w:noWrap/>
            <w:vAlign w:val="center"/>
            <w:hideMark/>
          </w:tcPr>
          <w:p w14:paraId="2DCB23A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Fideicomiso </w:t>
            </w:r>
          </w:p>
        </w:tc>
        <w:tc>
          <w:tcPr>
            <w:tcW w:w="1276" w:type="dxa"/>
            <w:tcBorders>
              <w:top w:val="nil"/>
              <w:left w:val="nil"/>
              <w:bottom w:val="single" w:sz="8" w:space="0" w:color="auto"/>
              <w:right w:val="single" w:sz="8" w:space="0" w:color="auto"/>
            </w:tcBorders>
            <w:noWrap/>
            <w:vAlign w:val="center"/>
            <w:hideMark/>
          </w:tcPr>
          <w:p w14:paraId="6522887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2175FE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8C15D6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107</w:t>
            </w:r>
          </w:p>
        </w:tc>
        <w:tc>
          <w:tcPr>
            <w:tcW w:w="6258" w:type="dxa"/>
            <w:tcBorders>
              <w:top w:val="nil"/>
              <w:left w:val="nil"/>
              <w:bottom w:val="single" w:sz="8" w:space="0" w:color="auto"/>
              <w:right w:val="single" w:sz="8" w:space="0" w:color="auto"/>
            </w:tcBorders>
            <w:noWrap/>
            <w:vAlign w:val="center"/>
            <w:hideMark/>
          </w:tcPr>
          <w:p w14:paraId="7D2993B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Resolución de contrato (con efecto patrimonial) </w:t>
            </w:r>
          </w:p>
        </w:tc>
        <w:tc>
          <w:tcPr>
            <w:tcW w:w="1276" w:type="dxa"/>
            <w:tcBorders>
              <w:top w:val="nil"/>
              <w:left w:val="nil"/>
              <w:bottom w:val="single" w:sz="8" w:space="0" w:color="auto"/>
              <w:right w:val="single" w:sz="8" w:space="0" w:color="auto"/>
            </w:tcBorders>
            <w:noWrap/>
            <w:vAlign w:val="center"/>
            <w:hideMark/>
          </w:tcPr>
          <w:p w14:paraId="3F15602C"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1482A55"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5C7450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108</w:t>
            </w:r>
          </w:p>
        </w:tc>
        <w:tc>
          <w:tcPr>
            <w:tcW w:w="6258" w:type="dxa"/>
            <w:tcBorders>
              <w:top w:val="nil"/>
              <w:left w:val="nil"/>
              <w:bottom w:val="single" w:sz="8" w:space="0" w:color="auto"/>
              <w:right w:val="single" w:sz="8" w:space="0" w:color="auto"/>
            </w:tcBorders>
            <w:noWrap/>
            <w:vAlign w:val="center"/>
            <w:hideMark/>
          </w:tcPr>
          <w:p w14:paraId="08AF55F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Resolución de contrato (sin efecto patrimonial) </w:t>
            </w:r>
          </w:p>
        </w:tc>
        <w:tc>
          <w:tcPr>
            <w:tcW w:w="1276" w:type="dxa"/>
            <w:tcBorders>
              <w:top w:val="nil"/>
              <w:left w:val="nil"/>
              <w:bottom w:val="single" w:sz="8" w:space="0" w:color="auto"/>
              <w:right w:val="single" w:sz="8" w:space="0" w:color="auto"/>
            </w:tcBorders>
            <w:noWrap/>
            <w:vAlign w:val="center"/>
            <w:hideMark/>
          </w:tcPr>
          <w:p w14:paraId="498292D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F53041D"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88CCBC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lastRenderedPageBreak/>
              <w:t>109</w:t>
            </w:r>
          </w:p>
        </w:tc>
        <w:tc>
          <w:tcPr>
            <w:tcW w:w="6258" w:type="dxa"/>
            <w:tcBorders>
              <w:top w:val="nil"/>
              <w:left w:val="nil"/>
              <w:bottom w:val="single" w:sz="8" w:space="0" w:color="auto"/>
              <w:right w:val="single" w:sz="8" w:space="0" w:color="auto"/>
            </w:tcBorders>
            <w:noWrap/>
            <w:vAlign w:val="center"/>
            <w:hideMark/>
          </w:tcPr>
          <w:p w14:paraId="0C7192E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Otorgamiento de escritura pública de compraventa </w:t>
            </w:r>
          </w:p>
        </w:tc>
        <w:tc>
          <w:tcPr>
            <w:tcW w:w="1276" w:type="dxa"/>
            <w:tcBorders>
              <w:top w:val="nil"/>
              <w:left w:val="nil"/>
              <w:bottom w:val="single" w:sz="8" w:space="0" w:color="auto"/>
              <w:right w:val="single" w:sz="8" w:space="0" w:color="auto"/>
            </w:tcBorders>
            <w:noWrap/>
            <w:vAlign w:val="center"/>
            <w:hideMark/>
          </w:tcPr>
          <w:p w14:paraId="7C1CFE41"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0599AE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ED1BA2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110</w:t>
            </w:r>
          </w:p>
        </w:tc>
        <w:tc>
          <w:tcPr>
            <w:tcW w:w="6258" w:type="dxa"/>
            <w:tcBorders>
              <w:top w:val="nil"/>
              <w:left w:val="nil"/>
              <w:bottom w:val="single" w:sz="8" w:space="0" w:color="auto"/>
              <w:right w:val="single" w:sz="8" w:space="0" w:color="auto"/>
            </w:tcBorders>
            <w:noWrap/>
            <w:vAlign w:val="center"/>
            <w:hideMark/>
          </w:tcPr>
          <w:p w14:paraId="3EDF607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Otorgamiento de escritura pública de otros actos de transferencia de propiedad </w:t>
            </w:r>
          </w:p>
        </w:tc>
        <w:tc>
          <w:tcPr>
            <w:tcW w:w="1276" w:type="dxa"/>
            <w:tcBorders>
              <w:top w:val="nil"/>
              <w:left w:val="nil"/>
              <w:bottom w:val="single" w:sz="8" w:space="0" w:color="auto"/>
              <w:right w:val="single" w:sz="8" w:space="0" w:color="auto"/>
            </w:tcBorders>
            <w:noWrap/>
            <w:vAlign w:val="center"/>
            <w:hideMark/>
          </w:tcPr>
          <w:p w14:paraId="1A85214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58E1124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8982CB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111</w:t>
            </w:r>
          </w:p>
        </w:tc>
        <w:tc>
          <w:tcPr>
            <w:tcW w:w="6258" w:type="dxa"/>
            <w:tcBorders>
              <w:top w:val="nil"/>
              <w:left w:val="nil"/>
              <w:bottom w:val="single" w:sz="8" w:space="0" w:color="auto"/>
              <w:right w:val="single" w:sz="8" w:space="0" w:color="auto"/>
            </w:tcBorders>
            <w:noWrap/>
            <w:vAlign w:val="center"/>
            <w:hideMark/>
          </w:tcPr>
          <w:p w14:paraId="50F7528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Opción de compra (ejercicio de) bien inmueble </w:t>
            </w:r>
          </w:p>
        </w:tc>
        <w:tc>
          <w:tcPr>
            <w:tcW w:w="1276" w:type="dxa"/>
            <w:tcBorders>
              <w:top w:val="nil"/>
              <w:left w:val="nil"/>
              <w:bottom w:val="single" w:sz="8" w:space="0" w:color="auto"/>
              <w:right w:val="single" w:sz="8" w:space="0" w:color="auto"/>
            </w:tcBorders>
            <w:noWrap/>
            <w:vAlign w:val="center"/>
            <w:hideMark/>
          </w:tcPr>
          <w:p w14:paraId="3B26C1A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45548E7"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D87982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112</w:t>
            </w:r>
          </w:p>
        </w:tc>
        <w:tc>
          <w:tcPr>
            <w:tcW w:w="6258" w:type="dxa"/>
            <w:tcBorders>
              <w:top w:val="nil"/>
              <w:left w:val="nil"/>
              <w:bottom w:val="single" w:sz="8" w:space="0" w:color="auto"/>
              <w:right w:val="single" w:sz="8" w:space="0" w:color="auto"/>
            </w:tcBorders>
            <w:noWrap/>
            <w:vAlign w:val="center"/>
            <w:hideMark/>
          </w:tcPr>
          <w:p w14:paraId="65E58A0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Opción de compra (ejercicio de) bien mueble </w:t>
            </w:r>
          </w:p>
        </w:tc>
        <w:tc>
          <w:tcPr>
            <w:tcW w:w="1276" w:type="dxa"/>
            <w:tcBorders>
              <w:top w:val="nil"/>
              <w:left w:val="nil"/>
              <w:bottom w:val="single" w:sz="8" w:space="0" w:color="auto"/>
              <w:right w:val="single" w:sz="8" w:space="0" w:color="auto"/>
            </w:tcBorders>
            <w:noWrap/>
            <w:vAlign w:val="center"/>
            <w:hideMark/>
          </w:tcPr>
          <w:p w14:paraId="31EE0C2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D7CCC5D"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26DA8EC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113</w:t>
            </w:r>
          </w:p>
        </w:tc>
        <w:tc>
          <w:tcPr>
            <w:tcW w:w="6258" w:type="dxa"/>
            <w:tcBorders>
              <w:top w:val="nil"/>
              <w:left w:val="nil"/>
              <w:bottom w:val="single" w:sz="8" w:space="0" w:color="auto"/>
              <w:right w:val="single" w:sz="8" w:space="0" w:color="auto"/>
            </w:tcBorders>
            <w:noWrap/>
            <w:vAlign w:val="center"/>
            <w:hideMark/>
          </w:tcPr>
          <w:p w14:paraId="29A3248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Reconocimiento de deuda </w:t>
            </w:r>
          </w:p>
        </w:tc>
        <w:tc>
          <w:tcPr>
            <w:tcW w:w="1276" w:type="dxa"/>
            <w:tcBorders>
              <w:top w:val="nil"/>
              <w:left w:val="nil"/>
              <w:bottom w:val="single" w:sz="8" w:space="0" w:color="auto"/>
              <w:right w:val="single" w:sz="8" w:space="0" w:color="auto"/>
            </w:tcBorders>
            <w:noWrap/>
            <w:vAlign w:val="center"/>
            <w:hideMark/>
          </w:tcPr>
          <w:p w14:paraId="72BC5103"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89220F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7B8D164"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114</w:t>
            </w:r>
          </w:p>
        </w:tc>
        <w:tc>
          <w:tcPr>
            <w:tcW w:w="6258" w:type="dxa"/>
            <w:tcBorders>
              <w:top w:val="nil"/>
              <w:left w:val="nil"/>
              <w:bottom w:val="single" w:sz="8" w:space="0" w:color="auto"/>
              <w:right w:val="single" w:sz="8" w:space="0" w:color="auto"/>
            </w:tcBorders>
            <w:noWrap/>
            <w:vAlign w:val="center"/>
            <w:hideMark/>
          </w:tcPr>
          <w:p w14:paraId="0845DFB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Declaración jurada de bienes y rentas </w:t>
            </w:r>
          </w:p>
        </w:tc>
        <w:tc>
          <w:tcPr>
            <w:tcW w:w="1276" w:type="dxa"/>
            <w:tcBorders>
              <w:top w:val="nil"/>
              <w:left w:val="nil"/>
              <w:bottom w:val="single" w:sz="8" w:space="0" w:color="auto"/>
              <w:right w:val="single" w:sz="8" w:space="0" w:color="auto"/>
            </w:tcBorders>
            <w:noWrap/>
            <w:vAlign w:val="center"/>
            <w:hideMark/>
          </w:tcPr>
          <w:p w14:paraId="7BA44904"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707A2B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90800D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115</w:t>
            </w:r>
          </w:p>
        </w:tc>
        <w:tc>
          <w:tcPr>
            <w:tcW w:w="6258" w:type="dxa"/>
            <w:tcBorders>
              <w:top w:val="nil"/>
              <w:left w:val="nil"/>
              <w:bottom w:val="single" w:sz="8" w:space="0" w:color="auto"/>
              <w:right w:val="single" w:sz="8" w:space="0" w:color="auto"/>
            </w:tcBorders>
            <w:noWrap/>
            <w:vAlign w:val="center"/>
            <w:hideMark/>
          </w:tcPr>
          <w:p w14:paraId="5315392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Otro Acto </w:t>
            </w:r>
            <w:proofErr w:type="spellStart"/>
            <w:r w:rsidRPr="00794B62">
              <w:rPr>
                <w:rFonts w:ascii="Arial Narrow" w:hAnsi="Arial Narrow" w:cs="Calibri"/>
                <w:color w:val="000000"/>
                <w:sz w:val="18"/>
                <w:szCs w:val="18"/>
              </w:rPr>
              <w:t>Informable</w:t>
            </w:r>
            <w:proofErr w:type="spellEnd"/>
            <w:r w:rsidRPr="00794B62">
              <w:rPr>
                <w:rFonts w:ascii="Arial Narrow" w:hAnsi="Arial Narrow" w:cs="Calibri"/>
                <w:color w:val="000000"/>
                <w:sz w:val="18"/>
                <w:szCs w:val="18"/>
              </w:rPr>
              <w:t xml:space="preserve"> a UIF</w:t>
            </w:r>
          </w:p>
        </w:tc>
        <w:tc>
          <w:tcPr>
            <w:tcW w:w="1276" w:type="dxa"/>
            <w:tcBorders>
              <w:top w:val="nil"/>
              <w:left w:val="nil"/>
              <w:bottom w:val="single" w:sz="8" w:space="0" w:color="auto"/>
              <w:right w:val="single" w:sz="8" w:space="0" w:color="auto"/>
            </w:tcBorders>
            <w:noWrap/>
            <w:vAlign w:val="center"/>
            <w:hideMark/>
          </w:tcPr>
          <w:p w14:paraId="703D9EF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594F9A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AF97F6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116</w:t>
            </w:r>
          </w:p>
        </w:tc>
        <w:tc>
          <w:tcPr>
            <w:tcW w:w="6258" w:type="dxa"/>
            <w:tcBorders>
              <w:top w:val="nil"/>
              <w:left w:val="nil"/>
              <w:bottom w:val="single" w:sz="8" w:space="0" w:color="auto"/>
              <w:right w:val="single" w:sz="8" w:space="0" w:color="auto"/>
            </w:tcBorders>
            <w:noWrap/>
            <w:vAlign w:val="center"/>
            <w:hideMark/>
          </w:tcPr>
          <w:p w14:paraId="6098514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Independización </w:t>
            </w:r>
          </w:p>
        </w:tc>
        <w:tc>
          <w:tcPr>
            <w:tcW w:w="1276" w:type="dxa"/>
            <w:tcBorders>
              <w:top w:val="nil"/>
              <w:left w:val="nil"/>
              <w:bottom w:val="single" w:sz="8" w:space="0" w:color="auto"/>
              <w:right w:val="single" w:sz="8" w:space="0" w:color="auto"/>
            </w:tcBorders>
            <w:noWrap/>
            <w:vAlign w:val="center"/>
            <w:hideMark/>
          </w:tcPr>
          <w:p w14:paraId="4E71FA1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BE7334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F3A9B0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117</w:t>
            </w:r>
          </w:p>
        </w:tc>
        <w:tc>
          <w:tcPr>
            <w:tcW w:w="6258" w:type="dxa"/>
            <w:tcBorders>
              <w:top w:val="nil"/>
              <w:left w:val="nil"/>
              <w:bottom w:val="single" w:sz="8" w:space="0" w:color="auto"/>
              <w:right w:val="single" w:sz="8" w:space="0" w:color="auto"/>
            </w:tcBorders>
            <w:noWrap/>
            <w:vAlign w:val="center"/>
            <w:hideMark/>
          </w:tcPr>
          <w:p w14:paraId="465AB5E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Acumulación de inmueble </w:t>
            </w:r>
          </w:p>
        </w:tc>
        <w:tc>
          <w:tcPr>
            <w:tcW w:w="1276" w:type="dxa"/>
            <w:tcBorders>
              <w:top w:val="nil"/>
              <w:left w:val="nil"/>
              <w:bottom w:val="single" w:sz="8" w:space="0" w:color="auto"/>
              <w:right w:val="single" w:sz="8" w:space="0" w:color="auto"/>
            </w:tcBorders>
            <w:noWrap/>
            <w:vAlign w:val="center"/>
            <w:hideMark/>
          </w:tcPr>
          <w:p w14:paraId="2100847B"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5EF27B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FA8224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118</w:t>
            </w:r>
          </w:p>
        </w:tc>
        <w:tc>
          <w:tcPr>
            <w:tcW w:w="6258" w:type="dxa"/>
            <w:tcBorders>
              <w:top w:val="nil"/>
              <w:left w:val="nil"/>
              <w:bottom w:val="single" w:sz="8" w:space="0" w:color="auto"/>
              <w:right w:val="single" w:sz="8" w:space="0" w:color="auto"/>
            </w:tcBorders>
            <w:noWrap/>
            <w:vAlign w:val="center"/>
            <w:hideMark/>
          </w:tcPr>
          <w:p w14:paraId="50371F88"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Declaratoria de fábrica </w:t>
            </w:r>
          </w:p>
        </w:tc>
        <w:tc>
          <w:tcPr>
            <w:tcW w:w="1276" w:type="dxa"/>
            <w:tcBorders>
              <w:top w:val="nil"/>
              <w:left w:val="nil"/>
              <w:bottom w:val="single" w:sz="8" w:space="0" w:color="auto"/>
              <w:right w:val="single" w:sz="8" w:space="0" w:color="auto"/>
            </w:tcBorders>
            <w:noWrap/>
            <w:vAlign w:val="center"/>
            <w:hideMark/>
          </w:tcPr>
          <w:p w14:paraId="6DC1914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57C7BA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2D33F9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119</w:t>
            </w:r>
          </w:p>
        </w:tc>
        <w:tc>
          <w:tcPr>
            <w:tcW w:w="6258" w:type="dxa"/>
            <w:tcBorders>
              <w:top w:val="nil"/>
              <w:left w:val="nil"/>
              <w:bottom w:val="single" w:sz="8" w:space="0" w:color="auto"/>
              <w:right w:val="single" w:sz="8" w:space="0" w:color="auto"/>
            </w:tcBorders>
            <w:noWrap/>
            <w:vAlign w:val="center"/>
            <w:hideMark/>
          </w:tcPr>
          <w:p w14:paraId="6D3A7E55"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Reglamento interno </w:t>
            </w:r>
          </w:p>
        </w:tc>
        <w:tc>
          <w:tcPr>
            <w:tcW w:w="1276" w:type="dxa"/>
            <w:tcBorders>
              <w:top w:val="nil"/>
              <w:left w:val="nil"/>
              <w:bottom w:val="single" w:sz="8" w:space="0" w:color="auto"/>
              <w:right w:val="single" w:sz="8" w:space="0" w:color="auto"/>
            </w:tcBorders>
            <w:noWrap/>
            <w:vAlign w:val="center"/>
            <w:hideMark/>
          </w:tcPr>
          <w:p w14:paraId="780D68D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98569C3"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3A01394"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120</w:t>
            </w:r>
          </w:p>
        </w:tc>
        <w:tc>
          <w:tcPr>
            <w:tcW w:w="6258" w:type="dxa"/>
            <w:tcBorders>
              <w:top w:val="nil"/>
              <w:left w:val="nil"/>
              <w:bottom w:val="single" w:sz="8" w:space="0" w:color="auto"/>
              <w:right w:val="single" w:sz="8" w:space="0" w:color="auto"/>
            </w:tcBorders>
            <w:noWrap/>
            <w:vAlign w:val="center"/>
            <w:hideMark/>
          </w:tcPr>
          <w:p w14:paraId="2F1BD5CE"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Rectificación de área / linderos y medidas perimétricas </w:t>
            </w:r>
          </w:p>
        </w:tc>
        <w:tc>
          <w:tcPr>
            <w:tcW w:w="1276" w:type="dxa"/>
            <w:tcBorders>
              <w:top w:val="nil"/>
              <w:left w:val="nil"/>
              <w:bottom w:val="single" w:sz="8" w:space="0" w:color="auto"/>
              <w:right w:val="single" w:sz="8" w:space="0" w:color="auto"/>
            </w:tcBorders>
            <w:noWrap/>
            <w:vAlign w:val="center"/>
            <w:hideMark/>
          </w:tcPr>
          <w:p w14:paraId="59E60CC9"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E1DD242"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E37498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121</w:t>
            </w:r>
          </w:p>
        </w:tc>
        <w:tc>
          <w:tcPr>
            <w:tcW w:w="6258" w:type="dxa"/>
            <w:tcBorders>
              <w:top w:val="nil"/>
              <w:left w:val="nil"/>
              <w:bottom w:val="single" w:sz="8" w:space="0" w:color="auto"/>
              <w:right w:val="single" w:sz="8" w:space="0" w:color="auto"/>
            </w:tcBorders>
            <w:noWrap/>
            <w:vAlign w:val="center"/>
            <w:hideMark/>
          </w:tcPr>
          <w:p w14:paraId="6A0C011A"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Instrumento </w:t>
            </w:r>
            <w:proofErr w:type="spellStart"/>
            <w:r w:rsidRPr="00794B62">
              <w:rPr>
                <w:rFonts w:ascii="Arial Narrow" w:hAnsi="Arial Narrow" w:cs="Calibri"/>
                <w:color w:val="000000"/>
                <w:sz w:val="18"/>
                <w:szCs w:val="18"/>
              </w:rPr>
              <w:t>rectificatorio</w:t>
            </w:r>
            <w:proofErr w:type="spellEnd"/>
            <w:r w:rsidRPr="00794B62">
              <w:rPr>
                <w:rFonts w:ascii="Arial Narrow" w:hAnsi="Arial Narrow" w:cs="Calibri"/>
                <w:color w:val="000000"/>
                <w:sz w:val="18"/>
                <w:szCs w:val="18"/>
              </w:rPr>
              <w:t xml:space="preserve"> del notario (art. 48 2do párrafo del D.L.) </w:t>
            </w:r>
          </w:p>
        </w:tc>
        <w:tc>
          <w:tcPr>
            <w:tcW w:w="1276" w:type="dxa"/>
            <w:tcBorders>
              <w:top w:val="nil"/>
              <w:left w:val="nil"/>
              <w:bottom w:val="single" w:sz="8" w:space="0" w:color="auto"/>
              <w:right w:val="single" w:sz="8" w:space="0" w:color="auto"/>
            </w:tcBorders>
            <w:noWrap/>
            <w:vAlign w:val="center"/>
            <w:hideMark/>
          </w:tcPr>
          <w:p w14:paraId="69932C7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C393460"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917FF92"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122</w:t>
            </w:r>
          </w:p>
        </w:tc>
        <w:tc>
          <w:tcPr>
            <w:tcW w:w="6258" w:type="dxa"/>
            <w:tcBorders>
              <w:top w:val="nil"/>
              <w:left w:val="nil"/>
              <w:bottom w:val="single" w:sz="8" w:space="0" w:color="auto"/>
              <w:right w:val="single" w:sz="8" w:space="0" w:color="auto"/>
            </w:tcBorders>
            <w:noWrap/>
            <w:vAlign w:val="center"/>
            <w:hideMark/>
          </w:tcPr>
          <w:p w14:paraId="58B47CD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w:t>
            </w:r>
            <w:proofErr w:type="spellStart"/>
            <w:r w:rsidRPr="00794B62">
              <w:rPr>
                <w:rFonts w:ascii="Arial Narrow" w:hAnsi="Arial Narrow" w:cs="Calibri"/>
                <w:color w:val="000000"/>
                <w:sz w:val="18"/>
                <w:szCs w:val="18"/>
              </w:rPr>
              <w:t>Factoring</w:t>
            </w:r>
            <w:proofErr w:type="spellEnd"/>
            <w:r w:rsidRPr="00794B62">
              <w:rPr>
                <w:rFonts w:ascii="Arial Narrow" w:hAnsi="Arial Narrow" w:cs="Calibri"/>
                <w:color w:val="000000"/>
                <w:sz w:val="18"/>
                <w:szCs w:val="18"/>
              </w:rPr>
              <w:t xml:space="preserve"> </w:t>
            </w:r>
          </w:p>
        </w:tc>
        <w:tc>
          <w:tcPr>
            <w:tcW w:w="1276" w:type="dxa"/>
            <w:tcBorders>
              <w:top w:val="nil"/>
              <w:left w:val="nil"/>
              <w:bottom w:val="single" w:sz="8" w:space="0" w:color="auto"/>
              <w:right w:val="single" w:sz="8" w:space="0" w:color="auto"/>
            </w:tcBorders>
            <w:noWrap/>
            <w:vAlign w:val="center"/>
            <w:hideMark/>
          </w:tcPr>
          <w:p w14:paraId="1F257D00"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25C6CE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99B3CBD"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123</w:t>
            </w:r>
          </w:p>
        </w:tc>
        <w:tc>
          <w:tcPr>
            <w:tcW w:w="6258" w:type="dxa"/>
            <w:tcBorders>
              <w:top w:val="nil"/>
              <w:left w:val="nil"/>
              <w:bottom w:val="single" w:sz="8" w:space="0" w:color="auto"/>
              <w:right w:val="single" w:sz="8" w:space="0" w:color="auto"/>
            </w:tcBorders>
            <w:noWrap/>
            <w:vAlign w:val="center"/>
            <w:hideMark/>
          </w:tcPr>
          <w:p w14:paraId="1375EDDD"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w:t>
            </w:r>
            <w:proofErr w:type="spellStart"/>
            <w:r w:rsidRPr="00794B62">
              <w:rPr>
                <w:rFonts w:ascii="Arial Narrow" w:hAnsi="Arial Narrow" w:cs="Calibri"/>
                <w:color w:val="000000"/>
                <w:sz w:val="18"/>
                <w:szCs w:val="18"/>
              </w:rPr>
              <w:t>Underwriting</w:t>
            </w:r>
            <w:proofErr w:type="spellEnd"/>
            <w:r w:rsidRPr="00794B62">
              <w:rPr>
                <w:rFonts w:ascii="Arial Narrow" w:hAnsi="Arial Narrow" w:cs="Calibri"/>
                <w:color w:val="000000"/>
                <w:sz w:val="18"/>
                <w:szCs w:val="18"/>
              </w:rPr>
              <w:t xml:space="preserve"> </w:t>
            </w:r>
          </w:p>
        </w:tc>
        <w:tc>
          <w:tcPr>
            <w:tcW w:w="1276" w:type="dxa"/>
            <w:tcBorders>
              <w:top w:val="nil"/>
              <w:left w:val="nil"/>
              <w:bottom w:val="single" w:sz="8" w:space="0" w:color="auto"/>
              <w:right w:val="single" w:sz="8" w:space="0" w:color="auto"/>
            </w:tcBorders>
            <w:noWrap/>
            <w:vAlign w:val="center"/>
            <w:hideMark/>
          </w:tcPr>
          <w:p w14:paraId="2E32EA8A"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DCA8A99"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5ECA994E"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124</w:t>
            </w:r>
          </w:p>
        </w:tc>
        <w:tc>
          <w:tcPr>
            <w:tcW w:w="6258" w:type="dxa"/>
            <w:tcBorders>
              <w:top w:val="nil"/>
              <w:left w:val="nil"/>
              <w:bottom w:val="single" w:sz="8" w:space="0" w:color="auto"/>
              <w:right w:val="single" w:sz="8" w:space="0" w:color="auto"/>
            </w:tcBorders>
            <w:noWrap/>
            <w:vAlign w:val="center"/>
            <w:hideMark/>
          </w:tcPr>
          <w:p w14:paraId="1D6838F4"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Sucesión intestada </w:t>
            </w:r>
          </w:p>
        </w:tc>
        <w:tc>
          <w:tcPr>
            <w:tcW w:w="1276" w:type="dxa"/>
            <w:tcBorders>
              <w:top w:val="nil"/>
              <w:left w:val="nil"/>
              <w:bottom w:val="single" w:sz="8" w:space="0" w:color="auto"/>
              <w:right w:val="single" w:sz="8" w:space="0" w:color="auto"/>
            </w:tcBorders>
            <w:noWrap/>
            <w:vAlign w:val="center"/>
            <w:hideMark/>
          </w:tcPr>
          <w:p w14:paraId="425DA688"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1698B8A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E33C53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125</w:t>
            </w:r>
          </w:p>
        </w:tc>
        <w:tc>
          <w:tcPr>
            <w:tcW w:w="6258" w:type="dxa"/>
            <w:tcBorders>
              <w:top w:val="nil"/>
              <w:left w:val="nil"/>
              <w:bottom w:val="single" w:sz="8" w:space="0" w:color="auto"/>
              <w:right w:val="single" w:sz="8" w:space="0" w:color="auto"/>
            </w:tcBorders>
            <w:noWrap/>
            <w:vAlign w:val="center"/>
            <w:hideMark/>
          </w:tcPr>
          <w:p w14:paraId="2322445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Declaración de unión de hecho </w:t>
            </w:r>
          </w:p>
        </w:tc>
        <w:tc>
          <w:tcPr>
            <w:tcW w:w="1276" w:type="dxa"/>
            <w:tcBorders>
              <w:top w:val="nil"/>
              <w:left w:val="nil"/>
              <w:bottom w:val="single" w:sz="8" w:space="0" w:color="auto"/>
              <w:right w:val="single" w:sz="8" w:space="0" w:color="auto"/>
            </w:tcBorders>
            <w:noWrap/>
            <w:vAlign w:val="center"/>
            <w:hideMark/>
          </w:tcPr>
          <w:p w14:paraId="74A5C58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6BAC0875"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BF066A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126</w:t>
            </w:r>
          </w:p>
        </w:tc>
        <w:tc>
          <w:tcPr>
            <w:tcW w:w="6258" w:type="dxa"/>
            <w:tcBorders>
              <w:top w:val="nil"/>
              <w:left w:val="nil"/>
              <w:bottom w:val="single" w:sz="8" w:space="0" w:color="auto"/>
              <w:right w:val="single" w:sz="8" w:space="0" w:color="auto"/>
            </w:tcBorders>
            <w:noWrap/>
            <w:vAlign w:val="center"/>
            <w:hideMark/>
          </w:tcPr>
          <w:p w14:paraId="50A0321F"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Separación convencional y divorcio ulterior (audiencia) </w:t>
            </w:r>
          </w:p>
        </w:tc>
        <w:tc>
          <w:tcPr>
            <w:tcW w:w="1276" w:type="dxa"/>
            <w:tcBorders>
              <w:top w:val="nil"/>
              <w:left w:val="nil"/>
              <w:bottom w:val="single" w:sz="8" w:space="0" w:color="auto"/>
              <w:right w:val="single" w:sz="8" w:space="0" w:color="auto"/>
            </w:tcBorders>
            <w:noWrap/>
            <w:vAlign w:val="center"/>
            <w:hideMark/>
          </w:tcPr>
          <w:p w14:paraId="2CAFB47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30D4BDB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1CD63AB"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127</w:t>
            </w:r>
          </w:p>
        </w:tc>
        <w:tc>
          <w:tcPr>
            <w:tcW w:w="6258" w:type="dxa"/>
            <w:tcBorders>
              <w:top w:val="nil"/>
              <w:left w:val="nil"/>
              <w:bottom w:val="single" w:sz="8" w:space="0" w:color="auto"/>
              <w:right w:val="single" w:sz="8" w:space="0" w:color="auto"/>
            </w:tcBorders>
            <w:noWrap/>
            <w:vAlign w:val="center"/>
            <w:hideMark/>
          </w:tcPr>
          <w:p w14:paraId="7F757800"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Separación convencional y divorcio ulterior (disolución) </w:t>
            </w:r>
          </w:p>
        </w:tc>
        <w:tc>
          <w:tcPr>
            <w:tcW w:w="1276" w:type="dxa"/>
            <w:tcBorders>
              <w:top w:val="nil"/>
              <w:left w:val="nil"/>
              <w:bottom w:val="single" w:sz="8" w:space="0" w:color="auto"/>
              <w:right w:val="single" w:sz="8" w:space="0" w:color="auto"/>
            </w:tcBorders>
            <w:noWrap/>
            <w:vAlign w:val="center"/>
            <w:hideMark/>
          </w:tcPr>
          <w:p w14:paraId="588992E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3825EA8"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C801376"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128</w:t>
            </w:r>
          </w:p>
        </w:tc>
        <w:tc>
          <w:tcPr>
            <w:tcW w:w="6258" w:type="dxa"/>
            <w:tcBorders>
              <w:top w:val="nil"/>
              <w:left w:val="nil"/>
              <w:bottom w:val="single" w:sz="8" w:space="0" w:color="auto"/>
              <w:right w:val="single" w:sz="8" w:space="0" w:color="auto"/>
            </w:tcBorders>
            <w:noWrap/>
            <w:vAlign w:val="center"/>
            <w:hideMark/>
          </w:tcPr>
          <w:p w14:paraId="0877963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Separación convencional y divorcio ulterior (solicitud) </w:t>
            </w:r>
          </w:p>
        </w:tc>
        <w:tc>
          <w:tcPr>
            <w:tcW w:w="1276" w:type="dxa"/>
            <w:tcBorders>
              <w:top w:val="nil"/>
              <w:left w:val="nil"/>
              <w:bottom w:val="single" w:sz="8" w:space="0" w:color="auto"/>
              <w:right w:val="single" w:sz="8" w:space="0" w:color="auto"/>
            </w:tcBorders>
            <w:noWrap/>
            <w:vAlign w:val="center"/>
            <w:hideMark/>
          </w:tcPr>
          <w:p w14:paraId="6ECAC206"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5A25CF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B76443F"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129</w:t>
            </w:r>
          </w:p>
        </w:tc>
        <w:tc>
          <w:tcPr>
            <w:tcW w:w="6258" w:type="dxa"/>
            <w:tcBorders>
              <w:top w:val="nil"/>
              <w:left w:val="nil"/>
              <w:bottom w:val="single" w:sz="8" w:space="0" w:color="auto"/>
              <w:right w:val="single" w:sz="8" w:space="0" w:color="auto"/>
            </w:tcBorders>
            <w:noWrap/>
            <w:vAlign w:val="center"/>
            <w:hideMark/>
          </w:tcPr>
          <w:p w14:paraId="33251069"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Constitución de patrimonio familiar </w:t>
            </w:r>
          </w:p>
        </w:tc>
        <w:tc>
          <w:tcPr>
            <w:tcW w:w="1276" w:type="dxa"/>
            <w:tcBorders>
              <w:top w:val="nil"/>
              <w:left w:val="nil"/>
              <w:bottom w:val="single" w:sz="8" w:space="0" w:color="auto"/>
              <w:right w:val="single" w:sz="8" w:space="0" w:color="auto"/>
            </w:tcBorders>
            <w:noWrap/>
            <w:vAlign w:val="center"/>
            <w:hideMark/>
          </w:tcPr>
          <w:p w14:paraId="2FF358CC"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07906FC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60D5DEFA"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130</w:t>
            </w:r>
          </w:p>
        </w:tc>
        <w:tc>
          <w:tcPr>
            <w:tcW w:w="6258" w:type="dxa"/>
            <w:tcBorders>
              <w:top w:val="nil"/>
              <w:left w:val="nil"/>
              <w:bottom w:val="single" w:sz="8" w:space="0" w:color="auto"/>
              <w:right w:val="single" w:sz="8" w:space="0" w:color="auto"/>
            </w:tcBorders>
            <w:noWrap/>
            <w:vAlign w:val="center"/>
            <w:hideMark/>
          </w:tcPr>
          <w:p w14:paraId="07D7F5D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Extinción de patrimonio familiar </w:t>
            </w:r>
          </w:p>
        </w:tc>
        <w:tc>
          <w:tcPr>
            <w:tcW w:w="1276" w:type="dxa"/>
            <w:tcBorders>
              <w:top w:val="nil"/>
              <w:left w:val="nil"/>
              <w:bottom w:val="single" w:sz="8" w:space="0" w:color="auto"/>
              <w:right w:val="single" w:sz="8" w:space="0" w:color="auto"/>
            </w:tcBorders>
            <w:noWrap/>
            <w:vAlign w:val="center"/>
            <w:hideMark/>
          </w:tcPr>
          <w:p w14:paraId="02FEE47E"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0E3484C"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B1CA2AC"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131</w:t>
            </w:r>
          </w:p>
        </w:tc>
        <w:tc>
          <w:tcPr>
            <w:tcW w:w="6258" w:type="dxa"/>
            <w:tcBorders>
              <w:top w:val="nil"/>
              <w:left w:val="nil"/>
              <w:bottom w:val="single" w:sz="8" w:space="0" w:color="auto"/>
              <w:right w:val="single" w:sz="8" w:space="0" w:color="auto"/>
            </w:tcBorders>
            <w:noWrap/>
            <w:vAlign w:val="center"/>
            <w:hideMark/>
          </w:tcPr>
          <w:p w14:paraId="2499839B"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Modificación de patrimonio familiar </w:t>
            </w:r>
          </w:p>
        </w:tc>
        <w:tc>
          <w:tcPr>
            <w:tcW w:w="1276" w:type="dxa"/>
            <w:tcBorders>
              <w:top w:val="nil"/>
              <w:left w:val="nil"/>
              <w:bottom w:val="single" w:sz="8" w:space="0" w:color="auto"/>
              <w:right w:val="single" w:sz="8" w:space="0" w:color="auto"/>
            </w:tcBorders>
            <w:noWrap/>
            <w:vAlign w:val="center"/>
            <w:hideMark/>
          </w:tcPr>
          <w:p w14:paraId="305AA7C7"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6D68C64"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4A595EA1"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132</w:t>
            </w:r>
          </w:p>
        </w:tc>
        <w:tc>
          <w:tcPr>
            <w:tcW w:w="6258" w:type="dxa"/>
            <w:tcBorders>
              <w:top w:val="nil"/>
              <w:left w:val="nil"/>
              <w:bottom w:val="single" w:sz="8" w:space="0" w:color="auto"/>
              <w:right w:val="single" w:sz="8" w:space="0" w:color="auto"/>
            </w:tcBorders>
            <w:noWrap/>
            <w:vAlign w:val="center"/>
            <w:hideMark/>
          </w:tcPr>
          <w:p w14:paraId="61902A37"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Prescripción adquisitiva de dominio bien mueble </w:t>
            </w:r>
          </w:p>
        </w:tc>
        <w:tc>
          <w:tcPr>
            <w:tcW w:w="1276" w:type="dxa"/>
            <w:tcBorders>
              <w:top w:val="nil"/>
              <w:left w:val="nil"/>
              <w:bottom w:val="single" w:sz="8" w:space="0" w:color="auto"/>
              <w:right w:val="single" w:sz="8" w:space="0" w:color="auto"/>
            </w:tcBorders>
            <w:noWrap/>
            <w:vAlign w:val="center"/>
            <w:hideMark/>
          </w:tcPr>
          <w:p w14:paraId="72B0771D"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71143EEE"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1FD4D815"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133</w:t>
            </w:r>
          </w:p>
        </w:tc>
        <w:tc>
          <w:tcPr>
            <w:tcW w:w="6258" w:type="dxa"/>
            <w:tcBorders>
              <w:top w:val="nil"/>
              <w:left w:val="nil"/>
              <w:bottom w:val="single" w:sz="8" w:space="0" w:color="auto"/>
              <w:right w:val="single" w:sz="8" w:space="0" w:color="auto"/>
            </w:tcBorders>
            <w:noWrap/>
            <w:vAlign w:val="center"/>
            <w:hideMark/>
          </w:tcPr>
          <w:p w14:paraId="43726BEE"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Prescripción adquisitiva de dominio bien inmueble </w:t>
            </w:r>
          </w:p>
        </w:tc>
        <w:tc>
          <w:tcPr>
            <w:tcW w:w="1276" w:type="dxa"/>
            <w:tcBorders>
              <w:top w:val="nil"/>
              <w:left w:val="nil"/>
              <w:bottom w:val="single" w:sz="8" w:space="0" w:color="auto"/>
              <w:right w:val="single" w:sz="8" w:space="0" w:color="auto"/>
            </w:tcBorders>
            <w:noWrap/>
            <w:vAlign w:val="center"/>
            <w:hideMark/>
          </w:tcPr>
          <w:p w14:paraId="17A35C2F"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67B6EF6"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0BF11B8"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134</w:t>
            </w:r>
          </w:p>
        </w:tc>
        <w:tc>
          <w:tcPr>
            <w:tcW w:w="6258" w:type="dxa"/>
            <w:tcBorders>
              <w:top w:val="nil"/>
              <w:left w:val="nil"/>
              <w:bottom w:val="single" w:sz="8" w:space="0" w:color="auto"/>
              <w:right w:val="single" w:sz="8" w:space="0" w:color="auto"/>
            </w:tcBorders>
            <w:noWrap/>
            <w:vAlign w:val="center"/>
            <w:hideMark/>
          </w:tcPr>
          <w:p w14:paraId="2D1790FE"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Testamento por escritura pública (fallecido el testador) </w:t>
            </w:r>
          </w:p>
        </w:tc>
        <w:tc>
          <w:tcPr>
            <w:tcW w:w="1276" w:type="dxa"/>
            <w:tcBorders>
              <w:top w:val="nil"/>
              <w:left w:val="nil"/>
              <w:bottom w:val="single" w:sz="8" w:space="0" w:color="auto"/>
              <w:right w:val="single" w:sz="8" w:space="0" w:color="auto"/>
            </w:tcBorders>
            <w:noWrap/>
            <w:vAlign w:val="center"/>
            <w:hideMark/>
          </w:tcPr>
          <w:p w14:paraId="7C222F3F"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49CF789F"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085C9C9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135</w:t>
            </w:r>
          </w:p>
        </w:tc>
        <w:tc>
          <w:tcPr>
            <w:tcW w:w="6258" w:type="dxa"/>
            <w:tcBorders>
              <w:top w:val="nil"/>
              <w:left w:val="nil"/>
              <w:bottom w:val="single" w:sz="8" w:space="0" w:color="auto"/>
              <w:right w:val="single" w:sz="8" w:space="0" w:color="auto"/>
            </w:tcBorders>
            <w:noWrap/>
            <w:vAlign w:val="center"/>
            <w:hideMark/>
          </w:tcPr>
          <w:p w14:paraId="63EF78A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Testamento cerrado (fallecido el testador) </w:t>
            </w:r>
          </w:p>
        </w:tc>
        <w:tc>
          <w:tcPr>
            <w:tcW w:w="1276" w:type="dxa"/>
            <w:tcBorders>
              <w:top w:val="nil"/>
              <w:left w:val="nil"/>
              <w:bottom w:val="single" w:sz="8" w:space="0" w:color="auto"/>
              <w:right w:val="single" w:sz="8" w:space="0" w:color="auto"/>
            </w:tcBorders>
            <w:noWrap/>
            <w:vAlign w:val="center"/>
            <w:hideMark/>
          </w:tcPr>
          <w:p w14:paraId="74F3D8C2" w14:textId="77777777" w:rsidR="00794B62" w:rsidRPr="00794B62" w:rsidRDefault="00794B62" w:rsidP="00794B62">
            <w:pPr>
              <w:spacing w:line="240" w:lineRule="auto"/>
              <w:jc w:val="center"/>
              <w:rPr>
                <w:rFonts w:ascii="Arial Narrow" w:hAnsi="Arial Narrow" w:cs="Calibri"/>
                <w:color w:val="000000"/>
                <w:sz w:val="18"/>
                <w:szCs w:val="18"/>
              </w:rPr>
            </w:pPr>
            <w:r w:rsidRPr="00794B62">
              <w:rPr>
                <w:rFonts w:ascii="Arial Narrow" w:hAnsi="Arial Narrow" w:cs="Calibri"/>
                <w:color w:val="000000"/>
                <w:sz w:val="18"/>
                <w:szCs w:val="18"/>
              </w:rPr>
              <w:t>Protocolar</w:t>
            </w:r>
          </w:p>
        </w:tc>
      </w:tr>
      <w:tr w:rsidR="00794B62" w:rsidRPr="00794B62" w14:paraId="297E693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37534633"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136</w:t>
            </w:r>
          </w:p>
        </w:tc>
        <w:tc>
          <w:tcPr>
            <w:tcW w:w="6258" w:type="dxa"/>
            <w:tcBorders>
              <w:top w:val="nil"/>
              <w:left w:val="nil"/>
              <w:bottom w:val="single" w:sz="8" w:space="0" w:color="auto"/>
              <w:right w:val="single" w:sz="8" w:space="0" w:color="auto"/>
            </w:tcBorders>
            <w:noWrap/>
            <w:vAlign w:val="center"/>
            <w:hideMark/>
          </w:tcPr>
          <w:p w14:paraId="10B8F596"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Arrendamiento de inmueble destinado a vivienda - FUA D. </w:t>
            </w:r>
            <w:proofErr w:type="spellStart"/>
            <w:r w:rsidRPr="00794B62">
              <w:rPr>
                <w:rFonts w:ascii="Arial Narrow" w:hAnsi="Arial Narrow" w:cs="Calibri"/>
                <w:color w:val="000000"/>
                <w:sz w:val="18"/>
                <w:szCs w:val="18"/>
              </w:rPr>
              <w:t>Leg</w:t>
            </w:r>
            <w:proofErr w:type="spellEnd"/>
            <w:r w:rsidRPr="00794B62">
              <w:rPr>
                <w:rFonts w:ascii="Arial Narrow" w:hAnsi="Arial Narrow" w:cs="Calibri"/>
                <w:color w:val="000000"/>
                <w:sz w:val="18"/>
                <w:szCs w:val="18"/>
              </w:rPr>
              <w:t xml:space="preserve">. 1177 </w:t>
            </w:r>
          </w:p>
        </w:tc>
        <w:tc>
          <w:tcPr>
            <w:tcW w:w="1276" w:type="dxa"/>
            <w:tcBorders>
              <w:top w:val="nil"/>
              <w:left w:val="nil"/>
              <w:bottom w:val="single" w:sz="8" w:space="0" w:color="auto"/>
              <w:right w:val="single" w:sz="8" w:space="0" w:color="auto"/>
            </w:tcBorders>
            <w:noWrap/>
            <w:vAlign w:val="center"/>
            <w:hideMark/>
          </w:tcPr>
          <w:p w14:paraId="22B233EA" w14:textId="77777777" w:rsidR="00794B62" w:rsidRPr="00794B62" w:rsidRDefault="00794B62" w:rsidP="00794B62">
            <w:pPr>
              <w:spacing w:line="240" w:lineRule="auto"/>
              <w:jc w:val="center"/>
              <w:rPr>
                <w:rFonts w:ascii="Arial Narrow" w:hAnsi="Arial Narrow" w:cs="Calibri"/>
                <w:color w:val="000000"/>
                <w:sz w:val="18"/>
                <w:szCs w:val="18"/>
              </w:rPr>
            </w:pPr>
            <w:proofErr w:type="spellStart"/>
            <w:r w:rsidRPr="00794B62">
              <w:rPr>
                <w:rFonts w:ascii="Arial Narrow" w:hAnsi="Arial Narrow" w:cs="Calibri"/>
                <w:color w:val="000000"/>
                <w:sz w:val="18"/>
                <w:szCs w:val="18"/>
              </w:rPr>
              <w:t>Extraprotocolar</w:t>
            </w:r>
            <w:proofErr w:type="spellEnd"/>
          </w:p>
        </w:tc>
      </w:tr>
      <w:tr w:rsidR="00794B62" w:rsidRPr="00794B62" w14:paraId="65C2902A"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197D260"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137</w:t>
            </w:r>
          </w:p>
        </w:tc>
        <w:tc>
          <w:tcPr>
            <w:tcW w:w="6258" w:type="dxa"/>
            <w:tcBorders>
              <w:top w:val="nil"/>
              <w:left w:val="nil"/>
              <w:bottom w:val="single" w:sz="8" w:space="0" w:color="auto"/>
              <w:right w:val="single" w:sz="8" w:space="0" w:color="auto"/>
            </w:tcBorders>
            <w:noWrap/>
            <w:vAlign w:val="center"/>
            <w:hideMark/>
          </w:tcPr>
          <w:p w14:paraId="686E93D3"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Arrendamiento de opción de compra de inmueble destinado a vivienda - FUAO D. </w:t>
            </w:r>
            <w:proofErr w:type="spellStart"/>
            <w:r w:rsidRPr="00794B62">
              <w:rPr>
                <w:rFonts w:ascii="Arial Narrow" w:hAnsi="Arial Narrow" w:cs="Calibri"/>
                <w:color w:val="000000"/>
                <w:sz w:val="18"/>
                <w:szCs w:val="18"/>
              </w:rPr>
              <w:t>Leg</w:t>
            </w:r>
            <w:proofErr w:type="spellEnd"/>
            <w:r w:rsidRPr="00794B62">
              <w:rPr>
                <w:rFonts w:ascii="Arial Narrow" w:hAnsi="Arial Narrow" w:cs="Calibri"/>
                <w:color w:val="000000"/>
                <w:sz w:val="18"/>
                <w:szCs w:val="18"/>
              </w:rPr>
              <w:t xml:space="preserve">. 1177 </w:t>
            </w:r>
          </w:p>
        </w:tc>
        <w:tc>
          <w:tcPr>
            <w:tcW w:w="1276" w:type="dxa"/>
            <w:tcBorders>
              <w:top w:val="nil"/>
              <w:left w:val="nil"/>
              <w:bottom w:val="single" w:sz="8" w:space="0" w:color="auto"/>
              <w:right w:val="single" w:sz="8" w:space="0" w:color="auto"/>
            </w:tcBorders>
            <w:noWrap/>
            <w:vAlign w:val="center"/>
            <w:hideMark/>
          </w:tcPr>
          <w:p w14:paraId="7529F5AB" w14:textId="77777777" w:rsidR="00794B62" w:rsidRPr="00794B62" w:rsidRDefault="00794B62" w:rsidP="00794B62">
            <w:pPr>
              <w:spacing w:line="240" w:lineRule="auto"/>
              <w:jc w:val="center"/>
              <w:rPr>
                <w:rFonts w:ascii="Arial Narrow" w:hAnsi="Arial Narrow" w:cs="Calibri"/>
                <w:color w:val="000000"/>
                <w:sz w:val="18"/>
                <w:szCs w:val="18"/>
              </w:rPr>
            </w:pPr>
            <w:proofErr w:type="spellStart"/>
            <w:r w:rsidRPr="00794B62">
              <w:rPr>
                <w:rFonts w:ascii="Arial Narrow" w:hAnsi="Arial Narrow" w:cs="Calibri"/>
                <w:color w:val="000000"/>
                <w:sz w:val="18"/>
                <w:szCs w:val="18"/>
              </w:rPr>
              <w:t>Extraprotocolar</w:t>
            </w:r>
            <w:proofErr w:type="spellEnd"/>
          </w:p>
        </w:tc>
      </w:tr>
      <w:tr w:rsidR="00794B62" w:rsidRPr="00794B62" w14:paraId="37C0211B" w14:textId="77777777" w:rsidTr="005C7739">
        <w:trPr>
          <w:trHeight w:val="315"/>
          <w:jc w:val="right"/>
        </w:trPr>
        <w:tc>
          <w:tcPr>
            <w:tcW w:w="557" w:type="dxa"/>
            <w:tcBorders>
              <w:top w:val="nil"/>
              <w:left w:val="single" w:sz="8" w:space="0" w:color="auto"/>
              <w:bottom w:val="single" w:sz="8" w:space="0" w:color="auto"/>
              <w:right w:val="single" w:sz="8" w:space="0" w:color="auto"/>
            </w:tcBorders>
            <w:noWrap/>
            <w:vAlign w:val="center"/>
            <w:hideMark/>
          </w:tcPr>
          <w:p w14:paraId="74217C96" w14:textId="77777777" w:rsidR="00794B62" w:rsidRPr="00794B62" w:rsidRDefault="00794B62" w:rsidP="00794B62">
            <w:pPr>
              <w:spacing w:line="240" w:lineRule="auto"/>
              <w:jc w:val="center"/>
              <w:rPr>
                <w:rFonts w:ascii="Arial Narrow" w:hAnsi="Arial Narrow" w:cs="Calibri"/>
                <w:color w:val="000000"/>
                <w:sz w:val="16"/>
                <w:szCs w:val="16"/>
              </w:rPr>
            </w:pPr>
            <w:r w:rsidRPr="00794B62">
              <w:rPr>
                <w:rFonts w:ascii="Arial Narrow" w:hAnsi="Arial Narrow" w:cs="Calibri"/>
                <w:color w:val="000000"/>
                <w:sz w:val="16"/>
                <w:szCs w:val="16"/>
              </w:rPr>
              <w:t>138</w:t>
            </w:r>
          </w:p>
        </w:tc>
        <w:tc>
          <w:tcPr>
            <w:tcW w:w="6258" w:type="dxa"/>
            <w:tcBorders>
              <w:top w:val="nil"/>
              <w:left w:val="nil"/>
              <w:bottom w:val="single" w:sz="8" w:space="0" w:color="auto"/>
              <w:right w:val="single" w:sz="8" w:space="0" w:color="auto"/>
            </w:tcBorders>
            <w:noWrap/>
            <w:vAlign w:val="center"/>
            <w:hideMark/>
          </w:tcPr>
          <w:p w14:paraId="43B584D2" w14:textId="77777777" w:rsidR="00794B62" w:rsidRPr="00794B62" w:rsidRDefault="00794B62" w:rsidP="00794B62">
            <w:pPr>
              <w:spacing w:line="240" w:lineRule="auto"/>
              <w:jc w:val="left"/>
              <w:rPr>
                <w:rFonts w:ascii="Arial Narrow" w:hAnsi="Arial Narrow" w:cs="Calibri"/>
                <w:color w:val="000000"/>
                <w:sz w:val="18"/>
                <w:szCs w:val="18"/>
              </w:rPr>
            </w:pPr>
            <w:r w:rsidRPr="00794B62">
              <w:rPr>
                <w:rFonts w:ascii="Arial Narrow" w:hAnsi="Arial Narrow" w:cs="Calibri"/>
                <w:color w:val="000000"/>
                <w:sz w:val="18"/>
                <w:szCs w:val="18"/>
              </w:rPr>
              <w:t xml:space="preserve"> Arrendamiento de inmueble destinado a vivienda - FUAL D. </w:t>
            </w:r>
            <w:proofErr w:type="spellStart"/>
            <w:r w:rsidRPr="00794B62">
              <w:rPr>
                <w:rFonts w:ascii="Arial Narrow" w:hAnsi="Arial Narrow" w:cs="Calibri"/>
                <w:color w:val="000000"/>
                <w:sz w:val="18"/>
                <w:szCs w:val="18"/>
              </w:rPr>
              <w:t>Leg</w:t>
            </w:r>
            <w:proofErr w:type="spellEnd"/>
            <w:r w:rsidRPr="00794B62">
              <w:rPr>
                <w:rFonts w:ascii="Arial Narrow" w:hAnsi="Arial Narrow" w:cs="Calibri"/>
                <w:color w:val="000000"/>
                <w:sz w:val="18"/>
                <w:szCs w:val="18"/>
              </w:rPr>
              <w:t xml:space="preserve">. 1177 </w:t>
            </w:r>
          </w:p>
        </w:tc>
        <w:tc>
          <w:tcPr>
            <w:tcW w:w="1276" w:type="dxa"/>
            <w:tcBorders>
              <w:top w:val="nil"/>
              <w:left w:val="nil"/>
              <w:bottom w:val="single" w:sz="8" w:space="0" w:color="auto"/>
              <w:right w:val="single" w:sz="8" w:space="0" w:color="auto"/>
            </w:tcBorders>
            <w:noWrap/>
            <w:vAlign w:val="center"/>
            <w:hideMark/>
          </w:tcPr>
          <w:p w14:paraId="25B54FB9" w14:textId="77777777" w:rsidR="00794B62" w:rsidRPr="00794B62" w:rsidRDefault="00794B62" w:rsidP="00794B62">
            <w:pPr>
              <w:spacing w:line="240" w:lineRule="auto"/>
              <w:jc w:val="center"/>
              <w:rPr>
                <w:rFonts w:ascii="Arial Narrow" w:hAnsi="Arial Narrow" w:cs="Calibri"/>
                <w:color w:val="000000"/>
                <w:sz w:val="18"/>
                <w:szCs w:val="18"/>
              </w:rPr>
            </w:pPr>
            <w:proofErr w:type="spellStart"/>
            <w:r w:rsidRPr="00794B62">
              <w:rPr>
                <w:rFonts w:ascii="Arial Narrow" w:hAnsi="Arial Narrow" w:cs="Calibri"/>
                <w:color w:val="000000"/>
                <w:sz w:val="18"/>
                <w:szCs w:val="18"/>
              </w:rPr>
              <w:t>Extraprotocolar</w:t>
            </w:r>
            <w:proofErr w:type="spellEnd"/>
          </w:p>
        </w:tc>
      </w:tr>
    </w:tbl>
    <w:p w14:paraId="7008E86B" w14:textId="77777777" w:rsidR="00652E71" w:rsidRPr="00365541" w:rsidRDefault="00652E71" w:rsidP="00652E71">
      <w:pPr>
        <w:pStyle w:val="Default"/>
        <w:ind w:left="710"/>
        <w:jc w:val="both"/>
        <w:rPr>
          <w:rFonts w:ascii="Arial Narrow" w:hAnsi="Arial Narrow"/>
          <w:sz w:val="22"/>
          <w:szCs w:val="22"/>
        </w:rPr>
      </w:pPr>
    </w:p>
    <w:p w14:paraId="6723CD0B" w14:textId="52DF7A40" w:rsidR="00652E71" w:rsidRDefault="00652E71" w:rsidP="00193D21">
      <w:pPr>
        <w:ind w:left="1136"/>
        <w:rPr>
          <w:rFonts w:ascii="Arial Narrow" w:hAnsi="Arial Narrow"/>
        </w:rPr>
      </w:pPr>
      <w:r w:rsidRPr="005B0926">
        <w:rPr>
          <w:rFonts w:ascii="Arial Narrow" w:hAnsi="Arial Narrow"/>
        </w:rPr>
        <w:t xml:space="preserve">Adicionalmente, a estos actos, son materia del RO, las operaciones que consten en </w:t>
      </w:r>
      <w:r w:rsidRPr="005B0926">
        <w:rPr>
          <w:rFonts w:ascii="Arial Narrow" w:hAnsi="Arial Narrow"/>
          <w:b/>
          <w:bCs/>
        </w:rPr>
        <w:t>documentos</w:t>
      </w:r>
      <w:r w:rsidRPr="005B0926">
        <w:rPr>
          <w:rFonts w:ascii="Arial Narrow" w:hAnsi="Arial Narrow"/>
        </w:rPr>
        <w:t xml:space="preserve"> </w:t>
      </w:r>
      <w:r w:rsidRPr="005B0926">
        <w:rPr>
          <w:rFonts w:ascii="Arial Narrow" w:hAnsi="Arial Narrow"/>
          <w:b/>
          <w:bCs/>
        </w:rPr>
        <w:t>privados (minutas),</w:t>
      </w:r>
      <w:r w:rsidRPr="005B0926">
        <w:rPr>
          <w:rFonts w:ascii="Arial Narrow" w:hAnsi="Arial Narrow"/>
        </w:rPr>
        <w:t xml:space="preserve"> que no se hayan formalizado en instrumento público y su fecha de ingreso al oficio notarial sea igual o mayor a dos años de antigüedad</w:t>
      </w:r>
      <w:r w:rsidR="00D16D1E">
        <w:rPr>
          <w:rFonts w:ascii="Arial Narrow" w:hAnsi="Arial Narrow"/>
        </w:rPr>
        <w:t xml:space="preserve"> conforme a lo señalado al artículo 2 y artículo 6 numeral 1 de la Resolución SBS 01139</w:t>
      </w:r>
      <w:r w:rsidR="00731112">
        <w:rPr>
          <w:rFonts w:ascii="Arial Narrow" w:hAnsi="Arial Narrow"/>
        </w:rPr>
        <w:t>-</w:t>
      </w:r>
      <w:r w:rsidR="00D16D1E">
        <w:rPr>
          <w:rFonts w:ascii="Arial Narrow" w:hAnsi="Arial Narrow"/>
        </w:rPr>
        <w:t>2025</w:t>
      </w:r>
      <w:r w:rsidRPr="005B0926">
        <w:rPr>
          <w:rFonts w:ascii="Arial Narrow" w:hAnsi="Arial Narrow"/>
        </w:rPr>
        <w:t>.</w:t>
      </w:r>
    </w:p>
    <w:p w14:paraId="637E06B2" w14:textId="0B490BA1" w:rsidR="00652E71" w:rsidRDefault="00652E71" w:rsidP="00652E71">
      <w:pPr>
        <w:pStyle w:val="Estndar"/>
        <w:spacing w:after="240" w:line="240" w:lineRule="auto"/>
        <w:ind w:right="57"/>
        <w:outlineLvl w:val="0"/>
        <w:rPr>
          <w:rFonts w:ascii="Arial Narrow" w:hAnsi="Arial Narrow" w:cs="Calibri"/>
          <w:bCs/>
          <w:sz w:val="22"/>
          <w:szCs w:val="22"/>
          <w:lang w:val="es-ES"/>
        </w:rPr>
      </w:pPr>
    </w:p>
    <w:p w14:paraId="6D821A92" w14:textId="77777777" w:rsidR="0038231F" w:rsidRDefault="0038231F" w:rsidP="00652E71">
      <w:pPr>
        <w:pStyle w:val="Estndar"/>
        <w:spacing w:after="240" w:line="240" w:lineRule="auto"/>
        <w:ind w:right="57"/>
        <w:outlineLvl w:val="0"/>
        <w:rPr>
          <w:rFonts w:ascii="Arial Narrow" w:hAnsi="Arial Narrow" w:cs="Calibri"/>
          <w:bCs/>
          <w:sz w:val="22"/>
          <w:szCs w:val="22"/>
          <w:lang w:val="es-ES"/>
        </w:rPr>
      </w:pPr>
    </w:p>
    <w:p w14:paraId="12B9C0B0" w14:textId="77777777" w:rsidR="0038231F" w:rsidRPr="005B0926" w:rsidRDefault="0038231F" w:rsidP="00652E71">
      <w:pPr>
        <w:pStyle w:val="Estndar"/>
        <w:spacing w:after="240" w:line="240" w:lineRule="auto"/>
        <w:ind w:right="57"/>
        <w:outlineLvl w:val="0"/>
        <w:rPr>
          <w:rFonts w:ascii="Arial Narrow" w:hAnsi="Arial Narrow" w:cs="Calibri"/>
          <w:bCs/>
          <w:sz w:val="22"/>
          <w:szCs w:val="22"/>
          <w:lang w:val="es-ES"/>
        </w:rPr>
      </w:pPr>
    </w:p>
    <w:p w14:paraId="19C7E453" w14:textId="303CA7BB" w:rsidR="00FF2777" w:rsidRPr="005B0926" w:rsidRDefault="00FF2777" w:rsidP="00832626">
      <w:pPr>
        <w:pStyle w:val="Ttulo2"/>
        <w:numPr>
          <w:ilvl w:val="0"/>
          <w:numId w:val="31"/>
        </w:numPr>
        <w:spacing w:before="0" w:after="0"/>
        <w:rPr>
          <w:rFonts w:ascii="Arial Narrow" w:hAnsi="Arial Narrow"/>
          <w:i w:val="0"/>
          <w:iCs w:val="0"/>
          <w:color w:val="000000" w:themeColor="text1"/>
          <w:sz w:val="22"/>
          <w:szCs w:val="22"/>
        </w:rPr>
      </w:pPr>
      <w:bookmarkStart w:id="614" w:name="_Toc168522337"/>
      <w:bookmarkStart w:id="615" w:name="_Toc172817540"/>
      <w:r w:rsidRPr="005B0926">
        <w:rPr>
          <w:rFonts w:ascii="Arial Narrow" w:hAnsi="Arial Narrow"/>
          <w:i w:val="0"/>
          <w:iCs w:val="0"/>
          <w:color w:val="000000" w:themeColor="text1"/>
          <w:sz w:val="22"/>
          <w:szCs w:val="22"/>
        </w:rPr>
        <w:lastRenderedPageBreak/>
        <w:t>REGISTRO Y ENVÍO DE INFORMACIÓN A LA BASE CENTRALIZADA DE INFORMACIÓN</w:t>
      </w:r>
      <w:bookmarkEnd w:id="614"/>
      <w:bookmarkEnd w:id="615"/>
      <w:r w:rsidRPr="005B0926">
        <w:rPr>
          <w:rFonts w:ascii="Arial Narrow" w:hAnsi="Arial Narrow"/>
          <w:i w:val="0"/>
          <w:iCs w:val="0"/>
          <w:color w:val="000000" w:themeColor="text1"/>
          <w:sz w:val="22"/>
          <w:szCs w:val="22"/>
        </w:rPr>
        <w:t xml:space="preserve"> </w:t>
      </w:r>
    </w:p>
    <w:p w14:paraId="4AE94210" w14:textId="77777777" w:rsidR="006702B1" w:rsidRPr="005B0926" w:rsidRDefault="006702B1" w:rsidP="006702B1">
      <w:pPr>
        <w:rPr>
          <w:rFonts w:ascii="Arial Narrow" w:hAnsi="Arial Narrow"/>
        </w:rPr>
      </w:pPr>
    </w:p>
    <w:p w14:paraId="6CF6BC2F" w14:textId="77777777" w:rsidR="00C52E31" w:rsidRPr="005B0926" w:rsidRDefault="00FF2777" w:rsidP="00193D21">
      <w:pPr>
        <w:ind w:left="502"/>
        <w:rPr>
          <w:rFonts w:ascii="Arial Narrow" w:hAnsi="Arial Narrow"/>
        </w:rPr>
      </w:pPr>
      <w:bookmarkStart w:id="616" w:name="_Toc168522338"/>
      <w:bookmarkStart w:id="617" w:name="_Toc171074771"/>
      <w:r w:rsidRPr="005B0926">
        <w:rPr>
          <w:rFonts w:ascii="Arial Narrow" w:hAnsi="Arial Narrow"/>
        </w:rPr>
        <w:t xml:space="preserve">El </w:t>
      </w:r>
      <w:r w:rsidR="00C52E31" w:rsidRPr="005B0926">
        <w:rPr>
          <w:rFonts w:ascii="Arial Narrow" w:hAnsi="Arial Narrow"/>
        </w:rPr>
        <w:t>N</w:t>
      </w:r>
      <w:r w:rsidRPr="005B0926">
        <w:rPr>
          <w:rFonts w:ascii="Arial Narrow" w:hAnsi="Arial Narrow"/>
        </w:rPr>
        <w:t xml:space="preserve">otario </w:t>
      </w:r>
      <w:r w:rsidR="00C52E31" w:rsidRPr="005B0926">
        <w:rPr>
          <w:rFonts w:ascii="Arial Narrow" w:hAnsi="Arial Narrow"/>
        </w:rPr>
        <w:t xml:space="preserve">a través de su Oficial de Cumplimiento </w:t>
      </w:r>
      <w:r w:rsidRPr="005B0926">
        <w:rPr>
          <w:rFonts w:ascii="Arial Narrow" w:hAnsi="Arial Narrow"/>
        </w:rPr>
        <w:t>registra en el día la información de sus operaciones, a través de una herramienta informática (software), que debe contar con las debidas garantías de seguridad y confidencialidad de la información.</w:t>
      </w:r>
      <w:bookmarkEnd w:id="616"/>
      <w:bookmarkEnd w:id="617"/>
      <w:r w:rsidRPr="005B0926">
        <w:rPr>
          <w:rFonts w:ascii="Arial Narrow" w:hAnsi="Arial Narrow"/>
        </w:rPr>
        <w:t xml:space="preserve">  </w:t>
      </w:r>
    </w:p>
    <w:p w14:paraId="51597EC0" w14:textId="77777777" w:rsidR="00193D21" w:rsidRPr="005B0926" w:rsidRDefault="00193D21" w:rsidP="00193D21">
      <w:pPr>
        <w:ind w:left="502"/>
        <w:rPr>
          <w:rFonts w:ascii="Arial Narrow" w:hAnsi="Arial Narrow"/>
        </w:rPr>
      </w:pPr>
    </w:p>
    <w:p w14:paraId="0F40CEB4" w14:textId="1553AD92" w:rsidR="00FF2777" w:rsidRDefault="00C52E31" w:rsidP="00193D21">
      <w:pPr>
        <w:ind w:left="502"/>
        <w:rPr>
          <w:rFonts w:ascii="Arial Narrow" w:hAnsi="Arial Narrow"/>
        </w:rPr>
      </w:pPr>
      <w:bookmarkStart w:id="618" w:name="_Toc168522339"/>
      <w:bookmarkStart w:id="619" w:name="_Toc171074772"/>
      <w:r w:rsidRPr="005B0926">
        <w:rPr>
          <w:rFonts w:ascii="Arial Narrow" w:hAnsi="Arial Narrow"/>
        </w:rPr>
        <w:t>El</w:t>
      </w:r>
      <w:r w:rsidR="00FF2777" w:rsidRPr="005B0926">
        <w:rPr>
          <w:rFonts w:ascii="Arial Narrow" w:hAnsi="Arial Narrow"/>
        </w:rPr>
        <w:t xml:space="preserve"> </w:t>
      </w:r>
      <w:r w:rsidRPr="005B0926">
        <w:rPr>
          <w:rFonts w:ascii="Arial Narrow" w:hAnsi="Arial Narrow"/>
        </w:rPr>
        <w:t>N</w:t>
      </w:r>
      <w:r w:rsidR="00FF2777" w:rsidRPr="005B0926">
        <w:rPr>
          <w:rFonts w:ascii="Arial Narrow" w:hAnsi="Arial Narrow"/>
        </w:rPr>
        <w:t xml:space="preserve">otario </w:t>
      </w:r>
      <w:r w:rsidRPr="005B0926">
        <w:rPr>
          <w:rFonts w:ascii="Arial Narrow" w:hAnsi="Arial Narrow"/>
        </w:rPr>
        <w:t xml:space="preserve">a través de su Oficial de Cumplimiento o quien designe, </w:t>
      </w:r>
      <w:r w:rsidR="00FF2777" w:rsidRPr="005B0926">
        <w:rPr>
          <w:rFonts w:ascii="Arial Narrow" w:hAnsi="Arial Narrow"/>
        </w:rPr>
        <w:t>debe enviar la información de las operaciones realizadas a la BCI del OCP LA/FT dentro del mes siguiente, al mes en que se realizó la operación.</w:t>
      </w:r>
      <w:bookmarkEnd w:id="618"/>
      <w:bookmarkEnd w:id="619"/>
    </w:p>
    <w:p w14:paraId="6A84961D" w14:textId="77777777" w:rsidR="0004727F" w:rsidRDefault="0004727F" w:rsidP="00193D21">
      <w:pPr>
        <w:ind w:left="502"/>
        <w:rPr>
          <w:rFonts w:ascii="Arial Narrow" w:hAnsi="Arial Narrow"/>
        </w:rPr>
      </w:pPr>
    </w:p>
    <w:p w14:paraId="1D6E55C7" w14:textId="77777777" w:rsidR="00094C5A" w:rsidRDefault="00094C5A" w:rsidP="00094C5A">
      <w:pPr>
        <w:pStyle w:val="Estndar"/>
        <w:spacing w:line="240" w:lineRule="auto"/>
        <w:ind w:left="425" w:right="57" w:firstLine="142"/>
        <w:outlineLvl w:val="0"/>
        <w:rPr>
          <w:rFonts w:ascii="Arial Narrow" w:hAnsi="Arial Narrow"/>
          <w:sz w:val="22"/>
          <w:szCs w:val="22"/>
        </w:rPr>
      </w:pPr>
    </w:p>
    <w:p w14:paraId="34923D71" w14:textId="77777777"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620" w:name="_Toc168522341"/>
      <w:bookmarkStart w:id="621" w:name="_Toc172817541"/>
      <w:r w:rsidRPr="005B0926">
        <w:rPr>
          <w:rFonts w:ascii="Arial Narrow" w:hAnsi="Arial Narrow"/>
          <w:i w:val="0"/>
          <w:iCs w:val="0"/>
          <w:color w:val="000000" w:themeColor="text1"/>
          <w:sz w:val="22"/>
          <w:szCs w:val="22"/>
        </w:rPr>
        <w:t>SEÑALES DE ALERTA:</w:t>
      </w:r>
      <w:bookmarkEnd w:id="620"/>
      <w:bookmarkEnd w:id="621"/>
    </w:p>
    <w:p w14:paraId="625C226A" w14:textId="77777777" w:rsidR="006702B1" w:rsidRPr="005B0926" w:rsidRDefault="006702B1" w:rsidP="006702B1">
      <w:pPr>
        <w:rPr>
          <w:rFonts w:ascii="Arial Narrow" w:hAnsi="Arial Narrow"/>
        </w:rPr>
      </w:pPr>
    </w:p>
    <w:p w14:paraId="694BF27D" w14:textId="0DAF964D" w:rsidR="00652E71" w:rsidRPr="005B0926" w:rsidRDefault="00652E71" w:rsidP="00193D21">
      <w:pPr>
        <w:ind w:left="360" w:firstLine="142"/>
        <w:rPr>
          <w:rFonts w:ascii="Arial Narrow" w:hAnsi="Arial Narrow"/>
          <w:b/>
          <w:bCs/>
          <w:u w:val="single"/>
          <w:lang w:val="es-ES"/>
        </w:rPr>
      </w:pPr>
      <w:bookmarkStart w:id="622" w:name="_Toc168522342"/>
      <w:bookmarkStart w:id="623" w:name="_Toc171074774"/>
      <w:r w:rsidRPr="005B0926">
        <w:rPr>
          <w:rFonts w:ascii="Arial Narrow" w:hAnsi="Arial Narrow"/>
          <w:b/>
          <w:bCs/>
          <w:u w:val="single"/>
          <w:lang w:val="es-ES"/>
        </w:rPr>
        <w:t>Para el Notario:</w:t>
      </w:r>
      <w:bookmarkEnd w:id="622"/>
      <w:bookmarkEnd w:id="623"/>
    </w:p>
    <w:p w14:paraId="21A28878" w14:textId="116EF94E" w:rsidR="00652E71" w:rsidRPr="005B0926" w:rsidRDefault="00652E71" w:rsidP="00193D21">
      <w:pPr>
        <w:ind w:left="502"/>
        <w:rPr>
          <w:rFonts w:ascii="Arial Narrow" w:hAnsi="Arial Narrow"/>
          <w:b/>
          <w:bCs/>
        </w:rPr>
      </w:pPr>
      <w:bookmarkStart w:id="624" w:name="_Toc168522343"/>
      <w:bookmarkStart w:id="625" w:name="_Toc171074775"/>
      <w:r w:rsidRPr="005B0926">
        <w:rPr>
          <w:rFonts w:ascii="Arial Narrow" w:hAnsi="Arial Narrow"/>
        </w:rPr>
        <w:t>Lleva</w:t>
      </w:r>
      <w:r w:rsidR="00F44BE1" w:rsidRPr="005B0926">
        <w:rPr>
          <w:rFonts w:ascii="Arial Narrow" w:hAnsi="Arial Narrow"/>
        </w:rPr>
        <w:t>r</w:t>
      </w:r>
      <w:r w:rsidRPr="005B0926">
        <w:rPr>
          <w:rFonts w:ascii="Arial Narrow" w:hAnsi="Arial Narrow"/>
        </w:rPr>
        <w:t xml:space="preserve"> un registro de las operaciones en las cuales se activaron señales de alerta y, registra el motivo por el cual estas no llevaron a calificar las operaciones como inusuales, de ser el caso. Estas señales de alertas deben ser comunicadas al OCP LA/FT a través del módulo LA/FT Notario</w:t>
      </w:r>
      <w:r w:rsidR="009D4A1E" w:rsidRPr="005B0926">
        <w:rPr>
          <w:rFonts w:ascii="Arial Narrow" w:hAnsi="Arial Narrow"/>
        </w:rPr>
        <w:t xml:space="preserve">, de acuerdo con el documento </w:t>
      </w:r>
      <w:r w:rsidR="009D4A1E" w:rsidRPr="005B0926">
        <w:rPr>
          <w:rFonts w:ascii="Arial Narrow" w:hAnsi="Arial Narrow"/>
          <w:b/>
          <w:bCs/>
        </w:rPr>
        <w:t>POCP-001-2024- Política y Procedimiento para el Tratamiento de Señales de alertas de Prevención de LAFT-OCP LA/FT</w:t>
      </w:r>
      <w:bookmarkEnd w:id="624"/>
      <w:r w:rsidR="009D4A1E" w:rsidRPr="005B0926">
        <w:rPr>
          <w:rFonts w:ascii="Arial Narrow" w:hAnsi="Arial Narrow"/>
          <w:b/>
          <w:bCs/>
        </w:rPr>
        <w:t>.</w:t>
      </w:r>
      <w:bookmarkEnd w:id="625"/>
    </w:p>
    <w:p w14:paraId="27129105" w14:textId="77777777" w:rsidR="00193D21" w:rsidRPr="005B0926" w:rsidRDefault="00193D21" w:rsidP="00193D21">
      <w:pPr>
        <w:ind w:left="502"/>
        <w:rPr>
          <w:rFonts w:ascii="Arial Narrow" w:hAnsi="Arial Narrow"/>
          <w:b/>
          <w:bCs/>
        </w:rPr>
      </w:pPr>
    </w:p>
    <w:p w14:paraId="735A1C03" w14:textId="77777777" w:rsidR="00652E71" w:rsidRPr="005B0926" w:rsidRDefault="00652E71" w:rsidP="00193D21">
      <w:pPr>
        <w:ind w:left="360" w:firstLine="142"/>
        <w:rPr>
          <w:rFonts w:ascii="Arial Narrow" w:hAnsi="Arial Narrow"/>
          <w:b/>
          <w:bCs/>
          <w:u w:val="single"/>
          <w:lang w:val="es-ES"/>
        </w:rPr>
      </w:pPr>
      <w:bookmarkStart w:id="626" w:name="_Toc168522344"/>
      <w:bookmarkStart w:id="627" w:name="_Toc171074776"/>
      <w:r w:rsidRPr="005B0926">
        <w:rPr>
          <w:rFonts w:ascii="Arial Narrow" w:hAnsi="Arial Narrow"/>
          <w:b/>
          <w:bCs/>
          <w:u w:val="single"/>
          <w:lang w:val="es-ES"/>
        </w:rPr>
        <w:t>Para el OCP:</w:t>
      </w:r>
      <w:bookmarkEnd w:id="626"/>
      <w:bookmarkEnd w:id="627"/>
    </w:p>
    <w:p w14:paraId="15D20F3C" w14:textId="02812798" w:rsidR="009D4A1E" w:rsidRDefault="00652E71" w:rsidP="00193D21">
      <w:pPr>
        <w:ind w:left="502"/>
        <w:rPr>
          <w:rFonts w:ascii="Arial Narrow" w:hAnsi="Arial Narrow"/>
          <w:b/>
          <w:bCs/>
        </w:rPr>
      </w:pPr>
      <w:bookmarkStart w:id="628" w:name="_Toc168522345"/>
      <w:bookmarkStart w:id="629" w:name="_Toc171074777"/>
      <w:r w:rsidRPr="005B0926">
        <w:rPr>
          <w:rFonts w:ascii="Arial Narrow" w:hAnsi="Arial Narrow"/>
        </w:rPr>
        <w:t>Lleva</w:t>
      </w:r>
      <w:r w:rsidR="00F44BE1" w:rsidRPr="005B0926">
        <w:rPr>
          <w:rFonts w:ascii="Arial Narrow" w:hAnsi="Arial Narrow"/>
        </w:rPr>
        <w:t>r</w:t>
      </w:r>
      <w:r w:rsidRPr="005B0926">
        <w:rPr>
          <w:rFonts w:ascii="Arial Narrow" w:hAnsi="Arial Narrow"/>
        </w:rPr>
        <w:t xml:space="preserve"> un registro de las operaciones en las cuales se activaron señales de alerta y, registra el motivo por el cual estas no llevaron a calificar las operaciones como inusuales, de ser el caso</w:t>
      </w:r>
      <w:r w:rsidR="009D4A1E" w:rsidRPr="005B0926">
        <w:rPr>
          <w:rFonts w:ascii="Arial Narrow" w:hAnsi="Arial Narrow"/>
        </w:rPr>
        <w:t>,</w:t>
      </w:r>
      <w:bookmarkEnd w:id="628"/>
      <w:r w:rsidR="009D4A1E" w:rsidRPr="005B0926">
        <w:rPr>
          <w:rFonts w:ascii="Arial Narrow" w:hAnsi="Arial Narrow"/>
        </w:rPr>
        <w:t xml:space="preserve"> de acuerdo con el documento </w:t>
      </w:r>
      <w:r w:rsidR="009D4A1E" w:rsidRPr="005B0926">
        <w:rPr>
          <w:rFonts w:ascii="Arial Narrow" w:hAnsi="Arial Narrow"/>
          <w:b/>
          <w:bCs/>
        </w:rPr>
        <w:t>POCP-001-2024- Política y Procedimiento para el Tratamiento de Señales de alertas de Prevención de LAFT-OCP LA/FT.</w:t>
      </w:r>
      <w:bookmarkEnd w:id="629"/>
    </w:p>
    <w:p w14:paraId="5D2030F4" w14:textId="77777777" w:rsidR="00193D21" w:rsidRDefault="00193D21" w:rsidP="00193D21">
      <w:pPr>
        <w:ind w:left="502"/>
        <w:rPr>
          <w:rFonts w:ascii="Arial Narrow" w:hAnsi="Arial Narrow"/>
        </w:rPr>
      </w:pPr>
    </w:p>
    <w:p w14:paraId="692E40CA" w14:textId="77777777" w:rsidR="00652E71"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630" w:name="_Toc168522346"/>
      <w:bookmarkStart w:id="631" w:name="_Toc172817542"/>
      <w:r w:rsidRPr="005B0926">
        <w:rPr>
          <w:rFonts w:ascii="Arial Narrow" w:hAnsi="Arial Narrow"/>
          <w:i w:val="0"/>
          <w:iCs w:val="0"/>
          <w:color w:val="000000" w:themeColor="text1"/>
          <w:sz w:val="22"/>
          <w:szCs w:val="22"/>
        </w:rPr>
        <w:t>OPERACIONES INUSUALES</w:t>
      </w:r>
      <w:bookmarkEnd w:id="630"/>
      <w:bookmarkEnd w:id="631"/>
    </w:p>
    <w:p w14:paraId="56D71725" w14:textId="77777777" w:rsidR="007858D8" w:rsidRPr="007858D8" w:rsidRDefault="007858D8" w:rsidP="007858D8"/>
    <w:p w14:paraId="2E786C56" w14:textId="77777777" w:rsidR="00652E71" w:rsidRPr="005B0926" w:rsidRDefault="00652E71" w:rsidP="003A60A0">
      <w:pPr>
        <w:ind w:left="360" w:firstLine="142"/>
        <w:rPr>
          <w:rFonts w:ascii="Arial Narrow" w:hAnsi="Arial Narrow"/>
          <w:b/>
          <w:bCs/>
          <w:u w:val="single"/>
          <w:lang w:val="es-ES"/>
        </w:rPr>
      </w:pPr>
      <w:bookmarkStart w:id="632" w:name="_Toc168522347"/>
      <w:bookmarkStart w:id="633" w:name="_Toc171074779"/>
      <w:r w:rsidRPr="005B0926">
        <w:rPr>
          <w:rFonts w:ascii="Arial Narrow" w:hAnsi="Arial Narrow"/>
          <w:b/>
          <w:bCs/>
          <w:u w:val="single"/>
          <w:lang w:val="es-ES"/>
        </w:rPr>
        <w:t>Para el Notario:</w:t>
      </w:r>
      <w:bookmarkEnd w:id="632"/>
      <w:bookmarkEnd w:id="633"/>
      <w:r w:rsidRPr="005B0926">
        <w:rPr>
          <w:rFonts w:ascii="Arial Narrow" w:hAnsi="Arial Narrow"/>
          <w:b/>
          <w:bCs/>
          <w:u w:val="single"/>
          <w:lang w:val="es-ES"/>
        </w:rPr>
        <w:t xml:space="preserve"> </w:t>
      </w:r>
    </w:p>
    <w:p w14:paraId="5CE0E8BF" w14:textId="72051FD3" w:rsidR="00652E71" w:rsidRPr="005B0926" w:rsidRDefault="00F44BE1" w:rsidP="003A60A0">
      <w:pPr>
        <w:ind w:left="502"/>
        <w:rPr>
          <w:rFonts w:ascii="Arial Narrow" w:hAnsi="Arial Narrow"/>
        </w:rPr>
      </w:pPr>
      <w:bookmarkStart w:id="634" w:name="_Toc168522348"/>
      <w:bookmarkStart w:id="635" w:name="_Toc171074780"/>
      <w:r w:rsidRPr="005B0926">
        <w:rPr>
          <w:rFonts w:ascii="Arial Narrow" w:hAnsi="Arial Narrow"/>
        </w:rPr>
        <w:t>Llevar un registro de las operaciones inusuales y de</w:t>
      </w:r>
      <w:r w:rsidR="00652E71" w:rsidRPr="005B0926">
        <w:rPr>
          <w:rFonts w:ascii="Arial Narrow" w:hAnsi="Arial Narrow"/>
        </w:rPr>
        <w:t>ja constancia documental del análisis y evaluaciones realizadas, para la calificación de una operación como inusual, así como el motivo por el cual una operación inusual no fue calificada como informe de riesgo.</w:t>
      </w:r>
      <w:bookmarkEnd w:id="634"/>
      <w:bookmarkEnd w:id="635"/>
    </w:p>
    <w:p w14:paraId="10120490" w14:textId="77777777" w:rsidR="003A60A0" w:rsidRPr="005B0926" w:rsidRDefault="003A60A0" w:rsidP="003A60A0">
      <w:pPr>
        <w:ind w:left="502"/>
        <w:rPr>
          <w:rFonts w:ascii="Arial Narrow" w:hAnsi="Arial Narrow"/>
        </w:rPr>
      </w:pPr>
    </w:p>
    <w:p w14:paraId="789BFF1E" w14:textId="37241C33" w:rsidR="009D4A1E" w:rsidRPr="005B0926" w:rsidRDefault="00652E71" w:rsidP="003A60A0">
      <w:pPr>
        <w:ind w:left="502"/>
        <w:rPr>
          <w:rFonts w:ascii="Arial Narrow" w:hAnsi="Arial Narrow"/>
          <w:b/>
          <w:bCs/>
        </w:rPr>
      </w:pPr>
      <w:bookmarkStart w:id="636" w:name="_Toc171074781"/>
      <w:bookmarkStart w:id="637" w:name="_Toc168522349"/>
      <w:r w:rsidRPr="005B0926">
        <w:rPr>
          <w:rFonts w:ascii="Arial Narrow" w:hAnsi="Arial Narrow"/>
        </w:rPr>
        <w:t>Las operaciones inusuales identificadas, que no califican cómo informe de riesgos, deben comunicarse al OCP LA/FT, como operación inusual, a través del módulo LAFT Notario,</w:t>
      </w:r>
      <w:r w:rsidR="009D4A1E" w:rsidRPr="005B0926">
        <w:rPr>
          <w:rFonts w:ascii="Arial Narrow" w:hAnsi="Arial Narrow"/>
        </w:rPr>
        <w:t xml:space="preserve"> de acuerdo con el documento </w:t>
      </w:r>
      <w:r w:rsidR="009D4A1E" w:rsidRPr="005B0926">
        <w:rPr>
          <w:rFonts w:ascii="Arial Narrow" w:hAnsi="Arial Narrow"/>
          <w:b/>
          <w:bCs/>
        </w:rPr>
        <w:t>POCP-002-2024-Procedimiento de Análisis de Operaciones Inusuales, Informes de Riesgo y Calificación de Operaciones Sospechosas.</w:t>
      </w:r>
      <w:bookmarkEnd w:id="636"/>
    </w:p>
    <w:p w14:paraId="1C53B9BE" w14:textId="77777777" w:rsidR="003A60A0" w:rsidRPr="005B0926" w:rsidRDefault="003A60A0" w:rsidP="003A60A0">
      <w:pPr>
        <w:ind w:left="502"/>
        <w:rPr>
          <w:rFonts w:ascii="Arial Narrow" w:hAnsi="Arial Narrow"/>
          <w:b/>
          <w:bCs/>
        </w:rPr>
      </w:pPr>
    </w:p>
    <w:p w14:paraId="627D34CE" w14:textId="7F5AAAAA" w:rsidR="00652E71" w:rsidRPr="005B0926" w:rsidRDefault="00652E71" w:rsidP="003A60A0">
      <w:pPr>
        <w:ind w:left="360" w:firstLine="142"/>
        <w:rPr>
          <w:rFonts w:ascii="Arial Narrow" w:hAnsi="Arial Narrow"/>
          <w:b/>
          <w:bCs/>
          <w:u w:val="single"/>
          <w:lang w:val="es-ES"/>
        </w:rPr>
      </w:pPr>
      <w:bookmarkStart w:id="638" w:name="_Toc168522350"/>
      <w:bookmarkStart w:id="639" w:name="_Toc171074782"/>
      <w:bookmarkEnd w:id="637"/>
      <w:r w:rsidRPr="005B0926">
        <w:rPr>
          <w:rFonts w:ascii="Arial Narrow" w:hAnsi="Arial Narrow"/>
          <w:b/>
          <w:bCs/>
          <w:u w:val="single"/>
          <w:lang w:val="es-ES"/>
        </w:rPr>
        <w:t>Para el OCP LA/FT:</w:t>
      </w:r>
      <w:bookmarkEnd w:id="638"/>
      <w:bookmarkEnd w:id="639"/>
      <w:r w:rsidRPr="005B0926">
        <w:rPr>
          <w:rFonts w:ascii="Arial Narrow" w:hAnsi="Arial Narrow"/>
          <w:b/>
          <w:bCs/>
          <w:u w:val="single"/>
          <w:lang w:val="es-ES"/>
        </w:rPr>
        <w:t xml:space="preserve"> </w:t>
      </w:r>
    </w:p>
    <w:p w14:paraId="6D1F2408" w14:textId="77777777" w:rsidR="007C2343" w:rsidRPr="005B0926" w:rsidRDefault="00652E71" w:rsidP="003A60A0">
      <w:pPr>
        <w:ind w:left="502"/>
        <w:rPr>
          <w:rFonts w:ascii="Arial Narrow" w:hAnsi="Arial Narrow"/>
        </w:rPr>
      </w:pPr>
      <w:bookmarkStart w:id="640" w:name="_Toc168522351"/>
      <w:bookmarkStart w:id="641" w:name="_Toc171074783"/>
      <w:r w:rsidRPr="005B0926">
        <w:rPr>
          <w:rFonts w:ascii="Arial Narrow" w:hAnsi="Arial Narrow"/>
        </w:rPr>
        <w:t>Deja constancia documental del análisis y evaluaciones realizadas, para la calificación de una operación como inusual, así como el motivo por el cual una operación inusual no fue calificada como sospechosa y reportada a la UIF-Perú, de ser el caso</w:t>
      </w:r>
      <w:bookmarkEnd w:id="640"/>
      <w:r w:rsidR="007C2343" w:rsidRPr="005B0926">
        <w:rPr>
          <w:rFonts w:ascii="Arial Narrow" w:hAnsi="Arial Narrow"/>
        </w:rPr>
        <w:t xml:space="preserve">, de acuerdo con el documento </w:t>
      </w:r>
      <w:r w:rsidR="007C2343" w:rsidRPr="005B0926">
        <w:rPr>
          <w:rFonts w:ascii="Arial Narrow" w:hAnsi="Arial Narrow"/>
          <w:b/>
          <w:bCs/>
        </w:rPr>
        <w:t>POCP-002-2024-Procedimiento de Análisis de Operaciones Inusuales, Informes de Riesgo y Calificación de Operaciones Sospechosas</w:t>
      </w:r>
      <w:r w:rsidR="007C2343" w:rsidRPr="005B0926">
        <w:rPr>
          <w:rFonts w:ascii="Arial Narrow" w:hAnsi="Arial Narrow"/>
        </w:rPr>
        <w:t>.</w:t>
      </w:r>
      <w:bookmarkEnd w:id="641"/>
    </w:p>
    <w:p w14:paraId="431264B0" w14:textId="77777777" w:rsidR="00F05A97" w:rsidRPr="005B0926" w:rsidRDefault="00F05A97" w:rsidP="00F05A97">
      <w:pPr>
        <w:pStyle w:val="Estndar"/>
        <w:spacing w:line="240" w:lineRule="auto"/>
        <w:ind w:left="425" w:right="57"/>
        <w:outlineLvl w:val="0"/>
        <w:rPr>
          <w:rFonts w:ascii="Arial Narrow" w:hAnsi="Arial Narrow"/>
          <w:b/>
          <w:bCs/>
          <w:sz w:val="22"/>
          <w:szCs w:val="22"/>
        </w:rPr>
      </w:pPr>
    </w:p>
    <w:p w14:paraId="0ABEFFD8" w14:textId="77777777"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642" w:name="_Toc168522352"/>
      <w:bookmarkStart w:id="643" w:name="_Toc172817543"/>
      <w:r w:rsidRPr="005B0926">
        <w:rPr>
          <w:rFonts w:ascii="Arial Narrow" w:hAnsi="Arial Narrow"/>
          <w:i w:val="0"/>
          <w:iCs w:val="0"/>
          <w:color w:val="000000" w:themeColor="text1"/>
          <w:sz w:val="22"/>
          <w:szCs w:val="22"/>
        </w:rPr>
        <w:t>INFORME DE RIESGO</w:t>
      </w:r>
      <w:bookmarkEnd w:id="642"/>
      <w:bookmarkEnd w:id="643"/>
    </w:p>
    <w:p w14:paraId="49DADF9D" w14:textId="77777777" w:rsidR="006702B1" w:rsidRPr="005B0926" w:rsidRDefault="006702B1" w:rsidP="006702B1">
      <w:pPr>
        <w:rPr>
          <w:rFonts w:ascii="Arial Narrow" w:hAnsi="Arial Narrow"/>
        </w:rPr>
      </w:pPr>
    </w:p>
    <w:p w14:paraId="5C69C9A0" w14:textId="6E3A2DC3" w:rsidR="00652E71" w:rsidRPr="005B0926" w:rsidRDefault="00652E71" w:rsidP="003A60A0">
      <w:pPr>
        <w:ind w:left="502"/>
        <w:rPr>
          <w:rFonts w:ascii="Arial Narrow" w:hAnsi="Arial Narrow"/>
        </w:rPr>
      </w:pPr>
      <w:bookmarkStart w:id="644" w:name="_Toc168522353"/>
      <w:bookmarkStart w:id="645" w:name="_Toc171074785"/>
      <w:r w:rsidRPr="005B0926">
        <w:rPr>
          <w:rFonts w:ascii="Arial Narrow" w:hAnsi="Arial Narrow"/>
        </w:rPr>
        <w:t xml:space="preserve">El oficial de cumplimiento de la </w:t>
      </w:r>
      <w:r w:rsidR="0043791A" w:rsidRPr="005B0926">
        <w:rPr>
          <w:rFonts w:ascii="Arial Narrow" w:hAnsi="Arial Narrow"/>
        </w:rPr>
        <w:t>notaría</w:t>
      </w:r>
      <w:r w:rsidRPr="005B0926">
        <w:rPr>
          <w:rFonts w:ascii="Arial Narrow" w:hAnsi="Arial Narrow"/>
        </w:rPr>
        <w:t xml:space="preserve"> debe informar al OCP LA/FT, de forma inmediata, sobre las operaciones con indicios de vinculación con los delitos de LA/FT o FP realizadas o que se hayan intentado realizar, sin importar los montos involucrados, mediante un</w:t>
      </w:r>
      <w:r w:rsidR="00FD15DE">
        <w:rPr>
          <w:rFonts w:ascii="Arial Narrow" w:hAnsi="Arial Narrow"/>
        </w:rPr>
        <w:t xml:space="preserve"> </w:t>
      </w:r>
      <w:r w:rsidRPr="005B0926">
        <w:rPr>
          <w:rFonts w:ascii="Arial Narrow" w:hAnsi="Arial Narrow"/>
        </w:rPr>
        <w:t>informe de riesgo, a través del módulo LA/FT Notario</w:t>
      </w:r>
      <w:r w:rsidR="0043791A" w:rsidRPr="005B0926">
        <w:rPr>
          <w:rFonts w:ascii="Arial Narrow" w:hAnsi="Arial Narrow"/>
        </w:rPr>
        <w:t xml:space="preserve"> y llevar un registro de estos informes de riesgos.</w:t>
      </w:r>
      <w:bookmarkEnd w:id="644"/>
      <w:bookmarkEnd w:id="645"/>
    </w:p>
    <w:p w14:paraId="0897090E" w14:textId="77777777" w:rsidR="003A60A0" w:rsidRPr="005B0926" w:rsidRDefault="003A60A0" w:rsidP="003A60A0">
      <w:pPr>
        <w:ind w:left="502"/>
        <w:rPr>
          <w:rFonts w:ascii="Arial Narrow" w:hAnsi="Arial Narrow"/>
        </w:rPr>
      </w:pPr>
    </w:p>
    <w:p w14:paraId="06761AB3" w14:textId="77777777" w:rsidR="00F05A97" w:rsidRPr="005B0926" w:rsidRDefault="0043791A" w:rsidP="003A60A0">
      <w:pPr>
        <w:ind w:left="502"/>
        <w:rPr>
          <w:rFonts w:ascii="Arial Narrow" w:hAnsi="Arial Narrow"/>
          <w:b/>
          <w:bCs/>
        </w:rPr>
      </w:pPr>
      <w:bookmarkStart w:id="646" w:name="_Toc168522354"/>
      <w:bookmarkStart w:id="647" w:name="_Toc171074786"/>
      <w:r w:rsidRPr="005B0926">
        <w:rPr>
          <w:rFonts w:ascii="Arial Narrow" w:hAnsi="Arial Narrow"/>
        </w:rPr>
        <w:t>Los informes de riesgos</w:t>
      </w:r>
      <w:r w:rsidR="00652E71" w:rsidRPr="005B0926">
        <w:rPr>
          <w:rFonts w:ascii="Arial Narrow" w:hAnsi="Arial Narrow"/>
        </w:rPr>
        <w:t xml:space="preserve"> deben ser remitid</w:t>
      </w:r>
      <w:r w:rsidRPr="005B0926">
        <w:rPr>
          <w:rFonts w:ascii="Arial Narrow" w:hAnsi="Arial Narrow"/>
        </w:rPr>
        <w:t>o</w:t>
      </w:r>
      <w:r w:rsidR="00652E71" w:rsidRPr="005B0926">
        <w:rPr>
          <w:rFonts w:ascii="Arial Narrow" w:hAnsi="Arial Narrow"/>
        </w:rPr>
        <w:t xml:space="preserve">s con los sustentos documentarios que </w:t>
      </w:r>
      <w:r w:rsidRPr="005B0926">
        <w:rPr>
          <w:rFonts w:ascii="Arial Narrow" w:hAnsi="Arial Narrow"/>
        </w:rPr>
        <w:t xml:space="preserve">lo </w:t>
      </w:r>
      <w:r w:rsidR="00652E71" w:rsidRPr="005B0926">
        <w:rPr>
          <w:rFonts w:ascii="Arial Narrow" w:hAnsi="Arial Narrow"/>
        </w:rPr>
        <w:t>complement</w:t>
      </w:r>
      <w:r w:rsidRPr="005B0926">
        <w:rPr>
          <w:rFonts w:ascii="Arial Narrow" w:hAnsi="Arial Narrow"/>
        </w:rPr>
        <w:t>an</w:t>
      </w:r>
      <w:r w:rsidR="00652E71" w:rsidRPr="005B0926">
        <w:rPr>
          <w:rFonts w:ascii="Arial Narrow" w:hAnsi="Arial Narrow"/>
        </w:rPr>
        <w:t xml:space="preserve">, </w:t>
      </w:r>
      <w:bookmarkEnd w:id="646"/>
      <w:r w:rsidR="00F05A97" w:rsidRPr="005B0926">
        <w:rPr>
          <w:rFonts w:ascii="Arial Narrow" w:hAnsi="Arial Narrow"/>
        </w:rPr>
        <w:t xml:space="preserve">de acuerdo con el documento </w:t>
      </w:r>
      <w:r w:rsidR="00F05A97" w:rsidRPr="005B0926">
        <w:rPr>
          <w:rFonts w:ascii="Arial Narrow" w:hAnsi="Arial Narrow"/>
          <w:b/>
          <w:bCs/>
        </w:rPr>
        <w:t>POCP-002-2024-Procedimiento de Análisis de Operaciones Inusuales, Informes de Riesgo y Calificación de Operaciones Sospechosas.</w:t>
      </w:r>
      <w:bookmarkEnd w:id="647"/>
    </w:p>
    <w:p w14:paraId="02564F71" w14:textId="77777777" w:rsidR="003A60A0" w:rsidRPr="005B0926" w:rsidRDefault="003A60A0" w:rsidP="003A60A0">
      <w:pPr>
        <w:ind w:left="502"/>
        <w:rPr>
          <w:rFonts w:ascii="Arial Narrow" w:hAnsi="Arial Narrow"/>
        </w:rPr>
      </w:pPr>
    </w:p>
    <w:p w14:paraId="0716981D" w14:textId="609E0D3D" w:rsidR="00652E71" w:rsidRPr="005B0926" w:rsidRDefault="00652E71" w:rsidP="006702B1">
      <w:pPr>
        <w:ind w:left="502"/>
        <w:rPr>
          <w:rFonts w:ascii="Arial Narrow" w:hAnsi="Arial Narrow"/>
        </w:rPr>
      </w:pPr>
      <w:r w:rsidRPr="005B0926">
        <w:rPr>
          <w:rFonts w:ascii="Arial Narrow" w:hAnsi="Arial Narrow"/>
          <w:lang w:val="es-ES_tradnl"/>
        </w:rPr>
        <w:lastRenderedPageBreak/>
        <w:t xml:space="preserve">El Oficial de Cumplimiento </w:t>
      </w:r>
      <w:r w:rsidR="00F05A97" w:rsidRPr="005B0926">
        <w:rPr>
          <w:rFonts w:ascii="Arial Narrow" w:hAnsi="Arial Narrow"/>
          <w:lang w:val="es-ES_tradnl"/>
        </w:rPr>
        <w:t xml:space="preserve">del OCP LA/FT </w:t>
      </w:r>
      <w:r w:rsidRPr="005B0926">
        <w:rPr>
          <w:rFonts w:ascii="Arial Narrow" w:hAnsi="Arial Narrow"/>
          <w:lang w:val="es-ES_tradnl"/>
        </w:rPr>
        <w:t xml:space="preserve">debe enviar de manera inmediata el informe de riesgo </w:t>
      </w:r>
      <w:r w:rsidRPr="005B0926">
        <w:rPr>
          <w:rFonts w:ascii="Arial Narrow" w:hAnsi="Arial Narrow"/>
        </w:rPr>
        <w:t>recibido por parte de los notarios a la UIF-Perú, como una operación sospechosa.</w:t>
      </w:r>
    </w:p>
    <w:p w14:paraId="08D6533A" w14:textId="77777777" w:rsidR="00652E71" w:rsidRPr="005B0926" w:rsidRDefault="00652E71" w:rsidP="00652E71">
      <w:pPr>
        <w:ind w:left="426"/>
        <w:rPr>
          <w:rFonts w:ascii="Arial Narrow" w:hAnsi="Arial Narrow"/>
          <w:color w:val="000000" w:themeColor="text1"/>
        </w:rPr>
      </w:pPr>
    </w:p>
    <w:p w14:paraId="377B80D2" w14:textId="4682484B"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648" w:name="_Toc168522355"/>
      <w:bookmarkStart w:id="649" w:name="_Toc172817544"/>
      <w:r w:rsidRPr="005B0926">
        <w:rPr>
          <w:rFonts w:ascii="Arial Narrow" w:hAnsi="Arial Narrow"/>
          <w:i w:val="0"/>
          <w:iCs w:val="0"/>
          <w:color w:val="000000" w:themeColor="text1"/>
          <w:sz w:val="22"/>
          <w:szCs w:val="22"/>
        </w:rPr>
        <w:t xml:space="preserve">REPORTE DE OPERACIONES SOSPECHOSAS Y SU </w:t>
      </w:r>
      <w:r w:rsidR="0043791A" w:rsidRPr="005B0926">
        <w:rPr>
          <w:rFonts w:ascii="Arial Narrow" w:hAnsi="Arial Narrow"/>
          <w:i w:val="0"/>
          <w:iCs w:val="0"/>
          <w:color w:val="000000" w:themeColor="text1"/>
          <w:sz w:val="22"/>
          <w:szCs w:val="22"/>
        </w:rPr>
        <w:t>COMUNICACIÓN A</w:t>
      </w:r>
      <w:r w:rsidRPr="005B0926">
        <w:rPr>
          <w:rFonts w:ascii="Arial Narrow" w:hAnsi="Arial Narrow"/>
          <w:i w:val="0"/>
          <w:iCs w:val="0"/>
          <w:color w:val="000000" w:themeColor="text1"/>
          <w:sz w:val="22"/>
          <w:szCs w:val="22"/>
        </w:rPr>
        <w:t xml:space="preserve"> LA UIF-PERÚ</w:t>
      </w:r>
      <w:bookmarkEnd w:id="648"/>
      <w:bookmarkEnd w:id="649"/>
    </w:p>
    <w:p w14:paraId="7D971B56" w14:textId="77777777" w:rsidR="006702B1" w:rsidRPr="005B0926" w:rsidRDefault="006702B1" w:rsidP="006702B1">
      <w:pPr>
        <w:rPr>
          <w:rFonts w:ascii="Arial Narrow" w:hAnsi="Arial Narrow"/>
        </w:rPr>
      </w:pPr>
    </w:p>
    <w:p w14:paraId="1809D20E" w14:textId="070C6F83" w:rsidR="00652E71" w:rsidRPr="005B0926" w:rsidRDefault="00652E71" w:rsidP="003A60A0">
      <w:pPr>
        <w:ind w:left="502"/>
        <w:rPr>
          <w:rFonts w:ascii="Arial Narrow" w:hAnsi="Arial Narrow"/>
        </w:rPr>
      </w:pPr>
      <w:bookmarkStart w:id="650" w:name="_Toc168522356"/>
      <w:bookmarkStart w:id="651" w:name="_Toc171074788"/>
      <w:r w:rsidRPr="005B0926">
        <w:rPr>
          <w:rFonts w:ascii="Arial Narrow" w:hAnsi="Arial Narrow"/>
        </w:rPr>
        <w:t xml:space="preserve">El </w:t>
      </w:r>
      <w:r w:rsidR="00F05A97" w:rsidRPr="005B0926">
        <w:rPr>
          <w:rFonts w:ascii="Arial Narrow" w:hAnsi="Arial Narrow"/>
        </w:rPr>
        <w:t>O</w:t>
      </w:r>
      <w:r w:rsidRPr="005B0926">
        <w:rPr>
          <w:rFonts w:ascii="Arial Narrow" w:hAnsi="Arial Narrow"/>
        </w:rPr>
        <w:t xml:space="preserve">ficial de </w:t>
      </w:r>
      <w:r w:rsidR="00F05A97" w:rsidRPr="005B0926">
        <w:rPr>
          <w:rFonts w:ascii="Arial Narrow" w:hAnsi="Arial Narrow"/>
        </w:rPr>
        <w:t>C</w:t>
      </w:r>
      <w:r w:rsidRPr="005B0926">
        <w:rPr>
          <w:rFonts w:ascii="Arial Narrow" w:hAnsi="Arial Narrow"/>
        </w:rPr>
        <w:t>umplimiento del OCP LA/FT en representación de</w:t>
      </w:r>
      <w:r w:rsidR="0043791A" w:rsidRPr="005B0926">
        <w:rPr>
          <w:rFonts w:ascii="Arial Narrow" w:hAnsi="Arial Narrow"/>
        </w:rPr>
        <w:t>l</w:t>
      </w:r>
      <w:r w:rsidRPr="005B0926">
        <w:rPr>
          <w:rFonts w:ascii="Arial Narrow" w:hAnsi="Arial Narrow"/>
        </w:rPr>
        <w:t xml:space="preserve"> Notario, debe informar a la UIF-Perú, sobre las operaciones realizadas o que se hayan intentado realizar, que califique como sospechosas, sin importar los montos involucrados. La comunicación debe ser inmediata y suficiente, en un plazo que no supere las veinticuatro horas (24) desde que la operación se califica como sospechosa. El plazo para calificar una operación como sospechosa depende de su naturaleza y complejidad.</w:t>
      </w:r>
      <w:bookmarkEnd w:id="650"/>
      <w:bookmarkEnd w:id="651"/>
    </w:p>
    <w:p w14:paraId="73057BE4" w14:textId="77777777" w:rsidR="00652E71" w:rsidRPr="005B0926" w:rsidRDefault="00652E71" w:rsidP="003A60A0">
      <w:pPr>
        <w:ind w:left="502"/>
        <w:rPr>
          <w:rFonts w:ascii="Arial Narrow" w:hAnsi="Arial Narrow"/>
        </w:rPr>
      </w:pPr>
      <w:bookmarkStart w:id="652" w:name="_Toc168522357"/>
      <w:bookmarkStart w:id="653" w:name="_Toc171074789"/>
      <w:r w:rsidRPr="005B0926">
        <w:rPr>
          <w:rFonts w:ascii="Arial Narrow" w:hAnsi="Arial Narrow"/>
        </w:rPr>
        <w:t>El ROS que comunica el OCP LA/FT a la UIF-Perú, se sustenta en el análisis y evaluación de una o más de las siguientes fuentes de información:</w:t>
      </w:r>
      <w:bookmarkEnd w:id="652"/>
      <w:bookmarkEnd w:id="653"/>
      <w:r w:rsidRPr="005B0926">
        <w:rPr>
          <w:rFonts w:ascii="Arial Narrow" w:hAnsi="Arial Narrow"/>
        </w:rPr>
        <w:t xml:space="preserve"> </w:t>
      </w:r>
    </w:p>
    <w:p w14:paraId="5C694243" w14:textId="77777777" w:rsidR="003A60A0" w:rsidRPr="005B0926" w:rsidRDefault="003A60A0" w:rsidP="003A60A0">
      <w:pPr>
        <w:ind w:left="502"/>
        <w:rPr>
          <w:rFonts w:ascii="Arial Narrow" w:hAnsi="Arial Narrow"/>
        </w:rPr>
      </w:pPr>
    </w:p>
    <w:p w14:paraId="08265AB7" w14:textId="77777777" w:rsidR="003A60A0" w:rsidRPr="005B0926" w:rsidRDefault="00652E71" w:rsidP="00832626">
      <w:pPr>
        <w:pStyle w:val="Prrafodelista"/>
        <w:numPr>
          <w:ilvl w:val="0"/>
          <w:numId w:val="37"/>
        </w:numPr>
        <w:rPr>
          <w:rFonts w:ascii="Arial Narrow" w:hAnsi="Arial Narrow"/>
        </w:rPr>
      </w:pPr>
      <w:bookmarkStart w:id="654" w:name="_Toc168522358"/>
      <w:bookmarkStart w:id="655" w:name="_Toc171074790"/>
      <w:r w:rsidRPr="005B0926">
        <w:rPr>
          <w:rFonts w:ascii="Arial Narrow" w:hAnsi="Arial Narrow"/>
          <w:lang w:val="es-ES"/>
        </w:rPr>
        <w:t xml:space="preserve">La base centralizada de información de los </w:t>
      </w:r>
      <w:r w:rsidR="00F05A97" w:rsidRPr="005B0926">
        <w:rPr>
          <w:rFonts w:ascii="Arial Narrow" w:hAnsi="Arial Narrow"/>
          <w:lang w:val="es-ES"/>
        </w:rPr>
        <w:t>N</w:t>
      </w:r>
      <w:r w:rsidRPr="005B0926">
        <w:rPr>
          <w:rFonts w:ascii="Arial Narrow" w:hAnsi="Arial Narrow"/>
          <w:lang w:val="es-ES"/>
        </w:rPr>
        <w:t>otarios a nivel nacional</w:t>
      </w:r>
      <w:bookmarkStart w:id="656" w:name="_Toc168522359"/>
      <w:bookmarkStart w:id="657" w:name="_Toc171074791"/>
      <w:bookmarkEnd w:id="654"/>
      <w:bookmarkEnd w:id="655"/>
    </w:p>
    <w:p w14:paraId="191C07F5" w14:textId="77777777" w:rsidR="003A60A0" w:rsidRPr="005B0926" w:rsidRDefault="00652E71" w:rsidP="00832626">
      <w:pPr>
        <w:pStyle w:val="Prrafodelista"/>
        <w:numPr>
          <w:ilvl w:val="0"/>
          <w:numId w:val="37"/>
        </w:numPr>
        <w:rPr>
          <w:rFonts w:ascii="Arial Narrow" w:hAnsi="Arial Narrow"/>
        </w:rPr>
      </w:pPr>
      <w:r w:rsidRPr="005B0926">
        <w:rPr>
          <w:rFonts w:ascii="Arial Narrow" w:hAnsi="Arial Narrow"/>
        </w:rPr>
        <w:t>Otras bases de datos que administre o a las que tenga acceso</w:t>
      </w:r>
      <w:bookmarkEnd w:id="656"/>
      <w:bookmarkEnd w:id="657"/>
      <w:r w:rsidRPr="005B0926">
        <w:rPr>
          <w:rFonts w:ascii="Arial Narrow" w:hAnsi="Arial Narrow"/>
        </w:rPr>
        <w:t xml:space="preserve"> </w:t>
      </w:r>
      <w:bookmarkStart w:id="658" w:name="_Toc168522360"/>
      <w:bookmarkStart w:id="659" w:name="_Toc171074792"/>
    </w:p>
    <w:p w14:paraId="0B70EBB9" w14:textId="77777777" w:rsidR="003A60A0" w:rsidRPr="005B0926" w:rsidRDefault="00652E71" w:rsidP="00832626">
      <w:pPr>
        <w:pStyle w:val="Prrafodelista"/>
        <w:numPr>
          <w:ilvl w:val="0"/>
          <w:numId w:val="37"/>
        </w:numPr>
        <w:rPr>
          <w:rFonts w:ascii="Arial Narrow" w:hAnsi="Arial Narrow"/>
        </w:rPr>
      </w:pPr>
      <w:r w:rsidRPr="005B0926">
        <w:rPr>
          <w:rFonts w:ascii="Arial Narrow" w:hAnsi="Arial Narrow"/>
        </w:rPr>
        <w:t xml:space="preserve">Las señales de alerta, operaciones inusuales, y cualquier otra información relevante que recibe mensualmente de los </w:t>
      </w:r>
      <w:r w:rsidR="00F05A97" w:rsidRPr="005B0926">
        <w:rPr>
          <w:rFonts w:ascii="Arial Narrow" w:hAnsi="Arial Narrow"/>
        </w:rPr>
        <w:t>N</w:t>
      </w:r>
      <w:r w:rsidRPr="005B0926">
        <w:rPr>
          <w:rFonts w:ascii="Arial Narrow" w:hAnsi="Arial Narrow"/>
        </w:rPr>
        <w:t>otarios a nivel nacional</w:t>
      </w:r>
      <w:bookmarkEnd w:id="658"/>
      <w:bookmarkEnd w:id="659"/>
      <w:r w:rsidRPr="005B0926">
        <w:rPr>
          <w:rFonts w:ascii="Arial Narrow" w:hAnsi="Arial Narrow"/>
        </w:rPr>
        <w:t xml:space="preserve"> </w:t>
      </w:r>
      <w:bookmarkStart w:id="660" w:name="_Toc168522361"/>
      <w:bookmarkStart w:id="661" w:name="_Toc171074793"/>
    </w:p>
    <w:p w14:paraId="69DA0734" w14:textId="0911D04E" w:rsidR="00652E71" w:rsidRPr="005B0926" w:rsidRDefault="00652E71" w:rsidP="00832626">
      <w:pPr>
        <w:pStyle w:val="Prrafodelista"/>
        <w:numPr>
          <w:ilvl w:val="0"/>
          <w:numId w:val="37"/>
        </w:numPr>
        <w:rPr>
          <w:rFonts w:ascii="Arial Narrow" w:hAnsi="Arial Narrow"/>
        </w:rPr>
      </w:pPr>
      <w:r w:rsidRPr="005B0926">
        <w:rPr>
          <w:rFonts w:ascii="Arial Narrow" w:hAnsi="Arial Narrow"/>
          <w:lang w:val="es-ES"/>
        </w:rPr>
        <w:t xml:space="preserve">Los Informes de Riesgos LA/FT que, de forma inmediata, recibe de los </w:t>
      </w:r>
      <w:r w:rsidR="00F05A97" w:rsidRPr="005B0926">
        <w:rPr>
          <w:rFonts w:ascii="Arial Narrow" w:hAnsi="Arial Narrow"/>
          <w:lang w:val="es-ES"/>
        </w:rPr>
        <w:t>N</w:t>
      </w:r>
      <w:r w:rsidRPr="005B0926">
        <w:rPr>
          <w:rFonts w:ascii="Arial Narrow" w:hAnsi="Arial Narrow"/>
          <w:lang w:val="es-ES"/>
        </w:rPr>
        <w:t>otarios a nivel nacional.</w:t>
      </w:r>
      <w:bookmarkEnd w:id="660"/>
      <w:bookmarkEnd w:id="661"/>
    </w:p>
    <w:p w14:paraId="27FFDEFF" w14:textId="77777777" w:rsidR="003A60A0" w:rsidRPr="005B0926" w:rsidRDefault="003A60A0" w:rsidP="005A5420">
      <w:pPr>
        <w:pStyle w:val="Estndar"/>
        <w:spacing w:line="240" w:lineRule="auto"/>
        <w:ind w:left="284" w:right="57" w:firstLine="142"/>
        <w:outlineLvl w:val="0"/>
        <w:rPr>
          <w:rFonts w:ascii="Arial Narrow" w:hAnsi="Arial Narrow"/>
          <w:b/>
          <w:bCs/>
          <w:sz w:val="22"/>
          <w:szCs w:val="22"/>
        </w:rPr>
      </w:pPr>
      <w:bookmarkStart w:id="662" w:name="_Toc168522362"/>
      <w:bookmarkStart w:id="663" w:name="_Toc171074794"/>
    </w:p>
    <w:p w14:paraId="5040B4C0" w14:textId="060FD235" w:rsidR="00652E71" w:rsidRPr="005B0926" w:rsidRDefault="00652E71" w:rsidP="003A60A0">
      <w:pPr>
        <w:ind w:left="284" w:firstLine="283"/>
        <w:rPr>
          <w:rFonts w:ascii="Arial Narrow" w:hAnsi="Arial Narrow"/>
          <w:b/>
          <w:bCs/>
        </w:rPr>
      </w:pPr>
      <w:r w:rsidRPr="005B0926">
        <w:rPr>
          <w:rFonts w:ascii="Arial Narrow" w:hAnsi="Arial Narrow"/>
          <w:b/>
          <w:bCs/>
        </w:rPr>
        <w:t xml:space="preserve">El </w:t>
      </w:r>
      <w:r w:rsidR="00F05A97" w:rsidRPr="005B0926">
        <w:rPr>
          <w:rFonts w:ascii="Arial Narrow" w:hAnsi="Arial Narrow"/>
          <w:b/>
          <w:bCs/>
        </w:rPr>
        <w:t>O</w:t>
      </w:r>
      <w:r w:rsidRPr="005B0926">
        <w:rPr>
          <w:rFonts w:ascii="Arial Narrow" w:hAnsi="Arial Narrow"/>
          <w:b/>
          <w:bCs/>
        </w:rPr>
        <w:t>ficial de cumplimiento del OCP LA/FT:</w:t>
      </w:r>
      <w:bookmarkEnd w:id="662"/>
      <w:bookmarkEnd w:id="663"/>
      <w:r w:rsidRPr="005B0926">
        <w:rPr>
          <w:rFonts w:ascii="Arial Narrow" w:hAnsi="Arial Narrow"/>
          <w:b/>
          <w:bCs/>
        </w:rPr>
        <w:t xml:space="preserve"> </w:t>
      </w:r>
    </w:p>
    <w:p w14:paraId="74247D33" w14:textId="77777777" w:rsidR="003A60A0" w:rsidRPr="005B0926" w:rsidRDefault="00F05A97" w:rsidP="00832626">
      <w:pPr>
        <w:pStyle w:val="Prrafodelista"/>
        <w:numPr>
          <w:ilvl w:val="0"/>
          <w:numId w:val="23"/>
        </w:numPr>
        <w:ind w:hanging="219"/>
        <w:rPr>
          <w:rFonts w:ascii="Arial Narrow" w:hAnsi="Arial Narrow"/>
        </w:rPr>
      </w:pPr>
      <w:bookmarkStart w:id="664" w:name="_Toc168522363"/>
      <w:bookmarkStart w:id="665" w:name="_Toc171074795"/>
      <w:r w:rsidRPr="005B0926">
        <w:rPr>
          <w:rFonts w:ascii="Arial Narrow" w:hAnsi="Arial Narrow"/>
        </w:rPr>
        <w:t>Al c</w:t>
      </w:r>
      <w:r w:rsidR="00652E71" w:rsidRPr="005B0926">
        <w:rPr>
          <w:rFonts w:ascii="Arial Narrow" w:hAnsi="Arial Narrow"/>
        </w:rPr>
        <w:t>alifica</w:t>
      </w:r>
      <w:r w:rsidRPr="005B0926">
        <w:rPr>
          <w:rFonts w:ascii="Arial Narrow" w:hAnsi="Arial Narrow"/>
        </w:rPr>
        <w:t>r</w:t>
      </w:r>
      <w:r w:rsidR="00652E71" w:rsidRPr="005B0926">
        <w:rPr>
          <w:rFonts w:ascii="Arial Narrow" w:hAnsi="Arial Narrow"/>
        </w:rPr>
        <w:t xml:space="preserve"> la operación como sospechosa </w:t>
      </w:r>
      <w:r w:rsidRPr="005B0926">
        <w:rPr>
          <w:rFonts w:ascii="Arial Narrow" w:hAnsi="Arial Narrow"/>
        </w:rPr>
        <w:t>debe</w:t>
      </w:r>
      <w:r w:rsidR="00652E71" w:rsidRPr="005B0926">
        <w:rPr>
          <w:rFonts w:ascii="Arial Narrow" w:hAnsi="Arial Narrow"/>
        </w:rPr>
        <w:t xml:space="preserve"> comunica</w:t>
      </w:r>
      <w:r w:rsidRPr="005B0926">
        <w:rPr>
          <w:rFonts w:ascii="Arial Narrow" w:hAnsi="Arial Narrow"/>
        </w:rPr>
        <w:t>rla</w:t>
      </w:r>
      <w:r w:rsidR="00652E71" w:rsidRPr="005B0926">
        <w:rPr>
          <w:rFonts w:ascii="Arial Narrow" w:hAnsi="Arial Narrow"/>
        </w:rPr>
        <w:t xml:space="preserve"> a la UIF-Perú, a través del Portal PLAFT (https://plaft.sbs.gob.pe/), adjuntando la documentación complementaria que sustente el referido reporte.</w:t>
      </w:r>
      <w:bookmarkEnd w:id="664"/>
      <w:bookmarkEnd w:id="665"/>
      <w:r w:rsidR="00652E71" w:rsidRPr="005B0926">
        <w:rPr>
          <w:rFonts w:ascii="Arial Narrow" w:hAnsi="Arial Narrow"/>
        </w:rPr>
        <w:t xml:space="preserve"> </w:t>
      </w:r>
      <w:bookmarkStart w:id="666" w:name="_Toc168522364"/>
      <w:bookmarkStart w:id="667" w:name="_Toc171074796"/>
    </w:p>
    <w:p w14:paraId="3A95BBF5" w14:textId="1465CC12" w:rsidR="00F05A97" w:rsidRPr="005B0926" w:rsidRDefault="00652E71" w:rsidP="00832626">
      <w:pPr>
        <w:pStyle w:val="Prrafodelista"/>
        <w:numPr>
          <w:ilvl w:val="0"/>
          <w:numId w:val="23"/>
        </w:numPr>
        <w:ind w:hanging="219"/>
        <w:rPr>
          <w:rFonts w:ascii="Arial Narrow" w:hAnsi="Arial Narrow"/>
        </w:rPr>
      </w:pPr>
      <w:r w:rsidRPr="005B0926">
        <w:rPr>
          <w:rFonts w:ascii="Arial Narrow" w:hAnsi="Arial Narrow"/>
        </w:rPr>
        <w:t>Deja constancia documental del análisis y evaluaciones realizadas, para la calificación de una operación como sospechosa de acuerdo</w:t>
      </w:r>
      <w:bookmarkStart w:id="668" w:name="_Toc168522365"/>
      <w:bookmarkEnd w:id="666"/>
      <w:r w:rsidR="00FD15DE">
        <w:rPr>
          <w:rFonts w:ascii="Arial Narrow" w:hAnsi="Arial Narrow"/>
        </w:rPr>
        <w:t xml:space="preserve"> </w:t>
      </w:r>
      <w:r w:rsidR="00F05A97" w:rsidRPr="005B0926">
        <w:rPr>
          <w:rFonts w:ascii="Arial Narrow" w:hAnsi="Arial Narrow"/>
        </w:rPr>
        <w:t xml:space="preserve">con el documento </w:t>
      </w:r>
      <w:r w:rsidR="00F05A97" w:rsidRPr="005B0926">
        <w:rPr>
          <w:rFonts w:ascii="Arial Narrow" w:hAnsi="Arial Narrow"/>
          <w:b/>
          <w:bCs/>
        </w:rPr>
        <w:t>POCP-002-2024-Procedimiento de Análisis de Operaciones Inusuales, Informes de Riesgo y Calificación de Operaciones Sospechosas.</w:t>
      </w:r>
      <w:bookmarkEnd w:id="667"/>
    </w:p>
    <w:p w14:paraId="33C71A9E" w14:textId="73E33ACC" w:rsidR="00652E71" w:rsidRPr="005B0926" w:rsidRDefault="00652E71" w:rsidP="003A60A0">
      <w:pPr>
        <w:ind w:left="567"/>
        <w:rPr>
          <w:rFonts w:ascii="Arial Narrow" w:hAnsi="Arial Narrow"/>
        </w:rPr>
      </w:pPr>
      <w:bookmarkStart w:id="669" w:name="_Toc171074797"/>
      <w:r w:rsidRPr="005B0926">
        <w:rPr>
          <w:rFonts w:ascii="Arial Narrow" w:hAnsi="Arial Narrow"/>
        </w:rPr>
        <w:t>La información y sustento documental del ROS se debe conservar por el plazo de cinco (5) años, y debe estar a disposición de la UIF-Perú.</w:t>
      </w:r>
      <w:bookmarkEnd w:id="668"/>
      <w:bookmarkEnd w:id="669"/>
    </w:p>
    <w:p w14:paraId="6E3552FA" w14:textId="77777777" w:rsidR="00652E71" w:rsidRPr="005B0926" w:rsidRDefault="00652E71" w:rsidP="00652E71">
      <w:pPr>
        <w:pStyle w:val="Estndar"/>
        <w:ind w:right="57"/>
        <w:rPr>
          <w:rFonts w:ascii="Arial Narrow" w:hAnsi="Arial Narrow" w:cs="Calibri"/>
          <w:sz w:val="22"/>
          <w:szCs w:val="22"/>
        </w:rPr>
      </w:pPr>
    </w:p>
    <w:p w14:paraId="7BC36332" w14:textId="1EA86737" w:rsidR="00F110D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670" w:name="_Toc168522366"/>
      <w:bookmarkStart w:id="671" w:name="_Toc172817545"/>
      <w:r w:rsidRPr="005B0926">
        <w:rPr>
          <w:rFonts w:ascii="Arial Narrow" w:hAnsi="Arial Narrow"/>
          <w:i w:val="0"/>
          <w:iCs w:val="0"/>
          <w:color w:val="000000" w:themeColor="text1"/>
          <w:sz w:val="22"/>
          <w:szCs w:val="22"/>
        </w:rPr>
        <w:t>INFORME ANUAL DEL OFICIAL DE CUMPLIMIENTO</w:t>
      </w:r>
      <w:bookmarkStart w:id="672" w:name="_Toc168522367"/>
      <w:bookmarkEnd w:id="670"/>
      <w:bookmarkEnd w:id="671"/>
    </w:p>
    <w:p w14:paraId="3FD18ACC" w14:textId="77777777" w:rsidR="00B90CE7" w:rsidRPr="005B0926" w:rsidRDefault="00B90CE7" w:rsidP="00B90CE7">
      <w:pPr>
        <w:rPr>
          <w:rFonts w:ascii="Arial Narrow" w:hAnsi="Arial Narrow"/>
        </w:rPr>
      </w:pPr>
    </w:p>
    <w:p w14:paraId="37B47AB3" w14:textId="77777777" w:rsidR="00094C5A" w:rsidRPr="005B0926" w:rsidRDefault="00094C5A"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673" w:name="_Toc170991177"/>
      <w:bookmarkStart w:id="674" w:name="_Toc171074799"/>
      <w:bookmarkStart w:id="675" w:name="_Toc171088493"/>
      <w:bookmarkStart w:id="676" w:name="_Toc171089100"/>
      <w:bookmarkStart w:id="677" w:name="_Toc171144325"/>
      <w:bookmarkStart w:id="678" w:name="_Toc171144610"/>
      <w:bookmarkStart w:id="679" w:name="_Toc171144835"/>
      <w:bookmarkStart w:id="680" w:name="_Toc171145092"/>
      <w:bookmarkStart w:id="681" w:name="_Toc171145324"/>
      <w:bookmarkStart w:id="682" w:name="_Toc171145703"/>
      <w:bookmarkStart w:id="683" w:name="_Toc171146347"/>
      <w:bookmarkStart w:id="684" w:name="_Toc171146584"/>
      <w:bookmarkStart w:id="685" w:name="_Toc171146733"/>
      <w:bookmarkStart w:id="686" w:name="_Toc171146821"/>
      <w:bookmarkStart w:id="687" w:name="_Toc171197374"/>
      <w:bookmarkStart w:id="688" w:name="_Toc172817546"/>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B52EE6D" w14:textId="77777777" w:rsidR="00094C5A" w:rsidRPr="005B0926" w:rsidRDefault="00094C5A"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689" w:name="_Toc170991178"/>
      <w:bookmarkStart w:id="690" w:name="_Toc171074800"/>
      <w:bookmarkStart w:id="691" w:name="_Toc171088494"/>
      <w:bookmarkStart w:id="692" w:name="_Toc171089101"/>
      <w:bookmarkStart w:id="693" w:name="_Toc171144326"/>
      <w:bookmarkStart w:id="694" w:name="_Toc171144611"/>
      <w:bookmarkStart w:id="695" w:name="_Toc171144836"/>
      <w:bookmarkStart w:id="696" w:name="_Toc171145093"/>
      <w:bookmarkStart w:id="697" w:name="_Toc171145325"/>
      <w:bookmarkStart w:id="698" w:name="_Toc171145704"/>
      <w:bookmarkStart w:id="699" w:name="_Toc171146348"/>
      <w:bookmarkStart w:id="700" w:name="_Toc171146585"/>
      <w:bookmarkStart w:id="701" w:name="_Toc171146734"/>
      <w:bookmarkStart w:id="702" w:name="_Toc171146822"/>
      <w:bookmarkStart w:id="703" w:name="_Toc171197375"/>
      <w:bookmarkStart w:id="704" w:name="_Toc172817547"/>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49ACC98C" w14:textId="77777777" w:rsidR="00094C5A" w:rsidRPr="005B0926" w:rsidRDefault="00094C5A"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705" w:name="_Toc170991179"/>
      <w:bookmarkStart w:id="706" w:name="_Toc171074801"/>
      <w:bookmarkStart w:id="707" w:name="_Toc171088495"/>
      <w:bookmarkStart w:id="708" w:name="_Toc171089102"/>
      <w:bookmarkStart w:id="709" w:name="_Toc171144327"/>
      <w:bookmarkStart w:id="710" w:name="_Toc171144612"/>
      <w:bookmarkStart w:id="711" w:name="_Toc171144837"/>
      <w:bookmarkStart w:id="712" w:name="_Toc171145094"/>
      <w:bookmarkStart w:id="713" w:name="_Toc171145326"/>
      <w:bookmarkStart w:id="714" w:name="_Toc171145705"/>
      <w:bookmarkStart w:id="715" w:name="_Toc171146349"/>
      <w:bookmarkStart w:id="716" w:name="_Toc171146586"/>
      <w:bookmarkStart w:id="717" w:name="_Toc171146735"/>
      <w:bookmarkStart w:id="718" w:name="_Toc171146823"/>
      <w:bookmarkStart w:id="719" w:name="_Toc171197376"/>
      <w:bookmarkStart w:id="720" w:name="_Toc172817548"/>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EC159A0" w14:textId="77777777" w:rsidR="00094C5A" w:rsidRPr="005B0926" w:rsidRDefault="00094C5A"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721" w:name="_Toc170991180"/>
      <w:bookmarkStart w:id="722" w:name="_Toc171074802"/>
      <w:bookmarkStart w:id="723" w:name="_Toc171088496"/>
      <w:bookmarkStart w:id="724" w:name="_Toc171089103"/>
      <w:bookmarkStart w:id="725" w:name="_Toc171144328"/>
      <w:bookmarkStart w:id="726" w:name="_Toc171144613"/>
      <w:bookmarkStart w:id="727" w:name="_Toc171144838"/>
      <w:bookmarkStart w:id="728" w:name="_Toc171145095"/>
      <w:bookmarkStart w:id="729" w:name="_Toc171145327"/>
      <w:bookmarkStart w:id="730" w:name="_Toc171145706"/>
      <w:bookmarkStart w:id="731" w:name="_Toc171146350"/>
      <w:bookmarkStart w:id="732" w:name="_Toc171146587"/>
      <w:bookmarkStart w:id="733" w:name="_Toc171146736"/>
      <w:bookmarkStart w:id="734" w:name="_Toc171146824"/>
      <w:bookmarkStart w:id="735" w:name="_Toc171197377"/>
      <w:bookmarkStart w:id="736" w:name="_Toc172817549"/>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C680661" w14:textId="77777777" w:rsidR="00094C5A" w:rsidRPr="005B0926" w:rsidRDefault="00094C5A"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737" w:name="_Toc170991181"/>
      <w:bookmarkStart w:id="738" w:name="_Toc171074803"/>
      <w:bookmarkStart w:id="739" w:name="_Toc171088497"/>
      <w:bookmarkStart w:id="740" w:name="_Toc171089104"/>
      <w:bookmarkStart w:id="741" w:name="_Toc171144329"/>
      <w:bookmarkStart w:id="742" w:name="_Toc171144614"/>
      <w:bookmarkStart w:id="743" w:name="_Toc171144839"/>
      <w:bookmarkStart w:id="744" w:name="_Toc171145096"/>
      <w:bookmarkStart w:id="745" w:name="_Toc171145328"/>
      <w:bookmarkStart w:id="746" w:name="_Toc171145707"/>
      <w:bookmarkStart w:id="747" w:name="_Toc171146351"/>
      <w:bookmarkStart w:id="748" w:name="_Toc171146588"/>
      <w:bookmarkStart w:id="749" w:name="_Toc171146737"/>
      <w:bookmarkStart w:id="750" w:name="_Toc171146825"/>
      <w:bookmarkStart w:id="751" w:name="_Toc171197378"/>
      <w:bookmarkStart w:id="752" w:name="_Toc172817550"/>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DCBC497" w14:textId="77777777" w:rsidR="00094C5A" w:rsidRPr="005B0926" w:rsidRDefault="00094C5A" w:rsidP="00832626">
      <w:pPr>
        <w:pStyle w:val="Prrafodelista"/>
        <w:widowControl/>
        <w:numPr>
          <w:ilvl w:val="0"/>
          <w:numId w:val="25"/>
        </w:numPr>
        <w:tabs>
          <w:tab w:val="clear" w:pos="284"/>
        </w:tabs>
        <w:spacing w:after="240" w:line="240" w:lineRule="auto"/>
        <w:ind w:right="57"/>
        <w:outlineLvl w:val="0"/>
        <w:rPr>
          <w:rFonts w:ascii="Arial Narrow" w:hAnsi="Arial Narrow" w:cs="Times New Roman"/>
          <w:b/>
          <w:bCs/>
          <w:vanish/>
          <w:lang w:val="es-ES_tradnl"/>
        </w:rPr>
      </w:pPr>
      <w:bookmarkStart w:id="753" w:name="_Toc170991182"/>
      <w:bookmarkStart w:id="754" w:name="_Toc171074804"/>
      <w:bookmarkStart w:id="755" w:name="_Toc171088498"/>
      <w:bookmarkStart w:id="756" w:name="_Toc171089105"/>
      <w:bookmarkStart w:id="757" w:name="_Toc171144330"/>
      <w:bookmarkStart w:id="758" w:name="_Toc171144615"/>
      <w:bookmarkStart w:id="759" w:name="_Toc171144840"/>
      <w:bookmarkStart w:id="760" w:name="_Toc171145097"/>
      <w:bookmarkStart w:id="761" w:name="_Toc171145329"/>
      <w:bookmarkStart w:id="762" w:name="_Toc171145708"/>
      <w:bookmarkStart w:id="763" w:name="_Toc171146352"/>
      <w:bookmarkStart w:id="764" w:name="_Toc171146589"/>
      <w:bookmarkStart w:id="765" w:name="_Toc171146738"/>
      <w:bookmarkStart w:id="766" w:name="_Toc171146826"/>
      <w:bookmarkStart w:id="767" w:name="_Toc171197379"/>
      <w:bookmarkStart w:id="768" w:name="_Toc172817551"/>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AAFF96D" w14:textId="77777777" w:rsidR="00272FCB" w:rsidRPr="005B0926" w:rsidRDefault="00272FCB" w:rsidP="00832626">
      <w:pPr>
        <w:pStyle w:val="Prrafodelista"/>
        <w:widowControl/>
        <w:numPr>
          <w:ilvl w:val="0"/>
          <w:numId w:val="22"/>
        </w:numPr>
        <w:tabs>
          <w:tab w:val="clear" w:pos="284"/>
        </w:tabs>
        <w:ind w:right="57"/>
        <w:rPr>
          <w:rFonts w:ascii="Arial Narrow" w:hAnsi="Arial Narrow" w:cs="Calibri"/>
          <w:b/>
          <w:bCs/>
          <w:vanish/>
          <w:lang w:val="es-ES_tradnl"/>
        </w:rPr>
      </w:pPr>
    </w:p>
    <w:p w14:paraId="2FFECADE" w14:textId="77777777" w:rsidR="00272FCB" w:rsidRPr="005B0926" w:rsidRDefault="00272FCB" w:rsidP="00832626">
      <w:pPr>
        <w:pStyle w:val="Prrafodelista"/>
        <w:widowControl/>
        <w:numPr>
          <w:ilvl w:val="0"/>
          <w:numId w:val="22"/>
        </w:numPr>
        <w:tabs>
          <w:tab w:val="clear" w:pos="284"/>
        </w:tabs>
        <w:ind w:right="57"/>
        <w:rPr>
          <w:rFonts w:ascii="Arial Narrow" w:hAnsi="Arial Narrow" w:cs="Calibri"/>
          <w:b/>
          <w:bCs/>
          <w:vanish/>
          <w:lang w:val="es-ES_tradnl"/>
        </w:rPr>
      </w:pPr>
    </w:p>
    <w:p w14:paraId="54046743" w14:textId="77777777" w:rsidR="00272FCB" w:rsidRPr="005B0926" w:rsidRDefault="00272FCB" w:rsidP="00832626">
      <w:pPr>
        <w:pStyle w:val="Prrafodelista"/>
        <w:widowControl/>
        <w:numPr>
          <w:ilvl w:val="0"/>
          <w:numId w:val="22"/>
        </w:numPr>
        <w:tabs>
          <w:tab w:val="clear" w:pos="284"/>
        </w:tabs>
        <w:ind w:right="57"/>
        <w:rPr>
          <w:rFonts w:ascii="Arial Narrow" w:hAnsi="Arial Narrow" w:cs="Calibri"/>
          <w:b/>
          <w:bCs/>
          <w:vanish/>
          <w:lang w:val="es-ES_tradnl"/>
        </w:rPr>
      </w:pPr>
    </w:p>
    <w:p w14:paraId="699F7F2A" w14:textId="77777777" w:rsidR="00272FCB" w:rsidRPr="005B0926" w:rsidRDefault="00272FCB" w:rsidP="00832626">
      <w:pPr>
        <w:pStyle w:val="Prrafodelista"/>
        <w:widowControl/>
        <w:numPr>
          <w:ilvl w:val="0"/>
          <w:numId w:val="22"/>
        </w:numPr>
        <w:tabs>
          <w:tab w:val="clear" w:pos="284"/>
        </w:tabs>
        <w:ind w:right="57"/>
        <w:rPr>
          <w:rFonts w:ascii="Arial Narrow" w:hAnsi="Arial Narrow" w:cs="Calibri"/>
          <w:b/>
          <w:bCs/>
          <w:vanish/>
          <w:lang w:val="es-ES_tradnl"/>
        </w:rPr>
      </w:pPr>
    </w:p>
    <w:p w14:paraId="3B637785" w14:textId="77777777" w:rsidR="00272FCB" w:rsidRPr="005B0926" w:rsidRDefault="00272FCB" w:rsidP="00832626">
      <w:pPr>
        <w:pStyle w:val="Prrafodelista"/>
        <w:widowControl/>
        <w:numPr>
          <w:ilvl w:val="0"/>
          <w:numId w:val="22"/>
        </w:numPr>
        <w:tabs>
          <w:tab w:val="clear" w:pos="284"/>
        </w:tabs>
        <w:ind w:right="57"/>
        <w:rPr>
          <w:rFonts w:ascii="Arial Narrow" w:hAnsi="Arial Narrow" w:cs="Calibri"/>
          <w:b/>
          <w:bCs/>
          <w:vanish/>
          <w:lang w:val="es-ES_tradnl"/>
        </w:rPr>
      </w:pPr>
    </w:p>
    <w:p w14:paraId="290FB033" w14:textId="77777777" w:rsidR="00272FCB" w:rsidRPr="005B0926" w:rsidRDefault="00272FCB" w:rsidP="00832626">
      <w:pPr>
        <w:pStyle w:val="Prrafodelista"/>
        <w:widowControl/>
        <w:numPr>
          <w:ilvl w:val="0"/>
          <w:numId w:val="22"/>
        </w:numPr>
        <w:tabs>
          <w:tab w:val="clear" w:pos="284"/>
        </w:tabs>
        <w:ind w:right="57"/>
        <w:rPr>
          <w:rFonts w:ascii="Arial Narrow" w:hAnsi="Arial Narrow" w:cs="Calibri"/>
          <w:b/>
          <w:bCs/>
          <w:vanish/>
          <w:lang w:val="es-ES_tradnl"/>
        </w:rPr>
      </w:pPr>
    </w:p>
    <w:p w14:paraId="52C5D53F" w14:textId="77777777" w:rsidR="00B90CE7" w:rsidRPr="005B0926" w:rsidRDefault="00B90CE7"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769" w:name="_Toc171088499"/>
      <w:bookmarkStart w:id="770" w:name="_Toc171089106"/>
      <w:bookmarkStart w:id="771" w:name="_Toc171144331"/>
      <w:bookmarkStart w:id="772" w:name="_Toc171144616"/>
      <w:bookmarkStart w:id="773" w:name="_Toc171144841"/>
      <w:bookmarkStart w:id="774" w:name="_Toc171145098"/>
      <w:bookmarkStart w:id="775" w:name="_Toc171145330"/>
      <w:bookmarkStart w:id="776" w:name="_Toc171145709"/>
      <w:bookmarkStart w:id="777" w:name="_Toc171146353"/>
      <w:bookmarkStart w:id="778" w:name="_Toc171146590"/>
      <w:bookmarkStart w:id="779" w:name="_Toc171146739"/>
      <w:bookmarkStart w:id="780" w:name="_Toc171146827"/>
      <w:bookmarkStart w:id="781" w:name="_Toc171197380"/>
      <w:bookmarkStart w:id="782" w:name="_Toc172817552"/>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A1D35DC" w14:textId="77777777" w:rsidR="00B90CE7" w:rsidRPr="005B0926" w:rsidRDefault="00B90CE7"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783" w:name="_Toc171088500"/>
      <w:bookmarkStart w:id="784" w:name="_Toc171089107"/>
      <w:bookmarkStart w:id="785" w:name="_Toc171144332"/>
      <w:bookmarkStart w:id="786" w:name="_Toc171144617"/>
      <w:bookmarkStart w:id="787" w:name="_Toc171144842"/>
      <w:bookmarkStart w:id="788" w:name="_Toc171145099"/>
      <w:bookmarkStart w:id="789" w:name="_Toc171145331"/>
      <w:bookmarkStart w:id="790" w:name="_Toc171145710"/>
      <w:bookmarkStart w:id="791" w:name="_Toc171146354"/>
      <w:bookmarkStart w:id="792" w:name="_Toc171146591"/>
      <w:bookmarkStart w:id="793" w:name="_Toc171146740"/>
      <w:bookmarkStart w:id="794" w:name="_Toc171146828"/>
      <w:bookmarkStart w:id="795" w:name="_Toc171197381"/>
      <w:bookmarkStart w:id="796" w:name="_Toc17281755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0451CF9A" w14:textId="77777777" w:rsidR="00B90CE7" w:rsidRPr="005B0926" w:rsidRDefault="00B90CE7"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797" w:name="_Toc171088501"/>
      <w:bookmarkStart w:id="798" w:name="_Toc171089108"/>
      <w:bookmarkStart w:id="799" w:name="_Toc171144333"/>
      <w:bookmarkStart w:id="800" w:name="_Toc171144618"/>
      <w:bookmarkStart w:id="801" w:name="_Toc171144843"/>
      <w:bookmarkStart w:id="802" w:name="_Toc171145100"/>
      <w:bookmarkStart w:id="803" w:name="_Toc171145332"/>
      <w:bookmarkStart w:id="804" w:name="_Toc171145711"/>
      <w:bookmarkStart w:id="805" w:name="_Toc171146355"/>
      <w:bookmarkStart w:id="806" w:name="_Toc171146592"/>
      <w:bookmarkStart w:id="807" w:name="_Toc171146741"/>
      <w:bookmarkStart w:id="808" w:name="_Toc171146829"/>
      <w:bookmarkStart w:id="809" w:name="_Toc171197382"/>
      <w:bookmarkStart w:id="810" w:name="_Toc172817554"/>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012AD91E" w14:textId="77777777" w:rsidR="00B90CE7" w:rsidRPr="005B0926" w:rsidRDefault="00B90CE7"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811" w:name="_Toc171088502"/>
      <w:bookmarkStart w:id="812" w:name="_Toc171089109"/>
      <w:bookmarkStart w:id="813" w:name="_Toc171144334"/>
      <w:bookmarkStart w:id="814" w:name="_Toc171144619"/>
      <w:bookmarkStart w:id="815" w:name="_Toc171144844"/>
      <w:bookmarkStart w:id="816" w:name="_Toc171145101"/>
      <w:bookmarkStart w:id="817" w:name="_Toc171145333"/>
      <w:bookmarkStart w:id="818" w:name="_Toc171145712"/>
      <w:bookmarkStart w:id="819" w:name="_Toc171146356"/>
      <w:bookmarkStart w:id="820" w:name="_Toc171146593"/>
      <w:bookmarkStart w:id="821" w:name="_Toc171146742"/>
      <w:bookmarkStart w:id="822" w:name="_Toc171146830"/>
      <w:bookmarkStart w:id="823" w:name="_Toc171197383"/>
      <w:bookmarkStart w:id="824" w:name="_Toc172817555"/>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27475FA" w14:textId="77777777" w:rsidR="00B90CE7" w:rsidRPr="005B0926" w:rsidRDefault="00B90CE7"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825" w:name="_Toc171088503"/>
      <w:bookmarkStart w:id="826" w:name="_Toc171089110"/>
      <w:bookmarkStart w:id="827" w:name="_Toc171144335"/>
      <w:bookmarkStart w:id="828" w:name="_Toc171144620"/>
      <w:bookmarkStart w:id="829" w:name="_Toc171144845"/>
      <w:bookmarkStart w:id="830" w:name="_Toc171145102"/>
      <w:bookmarkStart w:id="831" w:name="_Toc171145334"/>
      <w:bookmarkStart w:id="832" w:name="_Toc171145713"/>
      <w:bookmarkStart w:id="833" w:name="_Toc171146357"/>
      <w:bookmarkStart w:id="834" w:name="_Toc171146594"/>
      <w:bookmarkStart w:id="835" w:name="_Toc171146743"/>
      <w:bookmarkStart w:id="836" w:name="_Toc171146831"/>
      <w:bookmarkStart w:id="837" w:name="_Toc171197384"/>
      <w:bookmarkStart w:id="838" w:name="_Toc172817556"/>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90F5BB2" w14:textId="77777777" w:rsidR="00B90CE7" w:rsidRPr="005B0926" w:rsidRDefault="00B90CE7" w:rsidP="00832626">
      <w:pPr>
        <w:pStyle w:val="Prrafodelista"/>
        <w:widowControl/>
        <w:numPr>
          <w:ilvl w:val="0"/>
          <w:numId w:val="9"/>
        </w:numPr>
        <w:tabs>
          <w:tab w:val="clear" w:pos="284"/>
        </w:tabs>
        <w:spacing w:line="240" w:lineRule="auto"/>
        <w:ind w:right="57"/>
        <w:outlineLvl w:val="1"/>
        <w:rPr>
          <w:rFonts w:ascii="Arial Narrow" w:hAnsi="Arial Narrow" w:cs="Calibri"/>
          <w:b/>
          <w:vanish/>
          <w:lang w:val="es-ES_tradnl"/>
        </w:rPr>
      </w:pPr>
      <w:bookmarkStart w:id="839" w:name="_Toc171088504"/>
      <w:bookmarkStart w:id="840" w:name="_Toc171089111"/>
      <w:bookmarkStart w:id="841" w:name="_Toc171144336"/>
      <w:bookmarkStart w:id="842" w:name="_Toc171144621"/>
      <w:bookmarkStart w:id="843" w:name="_Toc171144846"/>
      <w:bookmarkStart w:id="844" w:name="_Toc171145103"/>
      <w:bookmarkStart w:id="845" w:name="_Toc171145335"/>
      <w:bookmarkStart w:id="846" w:name="_Toc171145714"/>
      <w:bookmarkStart w:id="847" w:name="_Toc171146358"/>
      <w:bookmarkStart w:id="848" w:name="_Toc171146595"/>
      <w:bookmarkStart w:id="849" w:name="_Toc171146744"/>
      <w:bookmarkStart w:id="850" w:name="_Toc171146832"/>
      <w:bookmarkStart w:id="851" w:name="_Toc171197385"/>
      <w:bookmarkStart w:id="852" w:name="_Toc172817557"/>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0F9F688C" w14:textId="78DEDE9E" w:rsidR="00F110D1" w:rsidRPr="005B0926" w:rsidRDefault="00F110D1" w:rsidP="00832626">
      <w:pPr>
        <w:pStyle w:val="Estndar"/>
        <w:numPr>
          <w:ilvl w:val="1"/>
          <w:numId w:val="9"/>
        </w:numPr>
        <w:spacing w:line="240" w:lineRule="auto"/>
        <w:ind w:left="993" w:right="57" w:hanging="500"/>
        <w:outlineLvl w:val="1"/>
        <w:rPr>
          <w:rFonts w:ascii="Arial Narrow" w:hAnsi="Arial Narrow" w:cs="Calibri"/>
          <w:b/>
          <w:sz w:val="22"/>
          <w:szCs w:val="22"/>
        </w:rPr>
      </w:pPr>
      <w:bookmarkStart w:id="853" w:name="_Toc172817558"/>
      <w:r w:rsidRPr="005B0926">
        <w:rPr>
          <w:rFonts w:ascii="Arial Narrow" w:hAnsi="Arial Narrow" w:cs="Calibri"/>
          <w:b/>
          <w:sz w:val="22"/>
          <w:szCs w:val="22"/>
        </w:rPr>
        <w:t>De Aplicación del OCP LA/FT</w:t>
      </w:r>
      <w:bookmarkEnd w:id="853"/>
    </w:p>
    <w:p w14:paraId="2A32B239" w14:textId="77777777" w:rsidR="00272FCB" w:rsidRPr="005B0926" w:rsidRDefault="00272FCB" w:rsidP="00272FCB">
      <w:pPr>
        <w:pStyle w:val="Estndar"/>
        <w:ind w:left="786" w:right="57"/>
        <w:rPr>
          <w:rFonts w:ascii="Arial Narrow" w:hAnsi="Arial Narrow" w:cs="Calibri"/>
          <w:b/>
          <w:bCs/>
          <w:sz w:val="22"/>
          <w:szCs w:val="22"/>
        </w:rPr>
      </w:pPr>
    </w:p>
    <w:p w14:paraId="0C0FE4F7" w14:textId="20691E7D" w:rsidR="00652E71" w:rsidRPr="005B0926" w:rsidRDefault="00652E71" w:rsidP="003A60A0">
      <w:pPr>
        <w:ind w:left="994"/>
        <w:rPr>
          <w:rFonts w:ascii="Arial Narrow" w:hAnsi="Arial Narrow"/>
        </w:rPr>
      </w:pPr>
      <w:bookmarkStart w:id="854" w:name="_Toc171074805"/>
      <w:r w:rsidRPr="005B0926">
        <w:rPr>
          <w:rFonts w:ascii="Arial Narrow" w:hAnsi="Arial Narrow"/>
        </w:rPr>
        <w:t xml:space="preserve">El OCP LA/FT, a través de su </w:t>
      </w:r>
      <w:r w:rsidR="001E0995" w:rsidRPr="005B0926">
        <w:rPr>
          <w:rFonts w:ascii="Arial Narrow" w:hAnsi="Arial Narrow"/>
        </w:rPr>
        <w:t>O</w:t>
      </w:r>
      <w:r w:rsidRPr="005B0926">
        <w:rPr>
          <w:rFonts w:ascii="Arial Narrow" w:hAnsi="Arial Narrow"/>
        </w:rPr>
        <w:t xml:space="preserve">ficial de </w:t>
      </w:r>
      <w:r w:rsidR="001E0995" w:rsidRPr="005B0926">
        <w:rPr>
          <w:rFonts w:ascii="Arial Narrow" w:hAnsi="Arial Narrow"/>
        </w:rPr>
        <w:t>C</w:t>
      </w:r>
      <w:r w:rsidRPr="005B0926">
        <w:rPr>
          <w:rFonts w:ascii="Arial Narrow" w:hAnsi="Arial Narrow"/>
        </w:rPr>
        <w:t>umplimiento, elabora y remite a la UIF-Perú un informe anual sobre el cumplimiento de las políticas y procedimientos que integran el SPLAFT implementado por cada Notario a nivel nacional en el año calendario anterior, denominado Informe Anual del Oficial de Cumplimiento (IAOC).</w:t>
      </w:r>
      <w:bookmarkEnd w:id="672"/>
      <w:bookmarkEnd w:id="854"/>
      <w:r w:rsidRPr="005B0926">
        <w:rPr>
          <w:rFonts w:ascii="Arial Narrow" w:hAnsi="Arial Narrow"/>
        </w:rPr>
        <w:t xml:space="preserve"> </w:t>
      </w:r>
    </w:p>
    <w:p w14:paraId="1CDED145" w14:textId="77777777" w:rsidR="003A60A0" w:rsidRPr="005B0926" w:rsidRDefault="003A60A0" w:rsidP="003A60A0">
      <w:pPr>
        <w:ind w:left="994"/>
        <w:rPr>
          <w:rFonts w:ascii="Arial Narrow" w:hAnsi="Arial Narrow"/>
        </w:rPr>
      </w:pPr>
    </w:p>
    <w:p w14:paraId="58CF9E03" w14:textId="77777777" w:rsidR="00652E71" w:rsidRPr="005B0926" w:rsidRDefault="00652E71" w:rsidP="003A60A0">
      <w:pPr>
        <w:ind w:left="994"/>
        <w:rPr>
          <w:rFonts w:ascii="Arial Narrow" w:hAnsi="Arial Narrow"/>
        </w:rPr>
      </w:pPr>
      <w:bookmarkStart w:id="855" w:name="_Toc168522368"/>
      <w:bookmarkStart w:id="856" w:name="_Toc171074806"/>
      <w:r w:rsidRPr="005B0926">
        <w:rPr>
          <w:rFonts w:ascii="Arial Narrow" w:hAnsi="Arial Narrow"/>
        </w:rPr>
        <w:t>Respecto de cada notario, el IAOC contiene como mínimo la información siguiente:</w:t>
      </w:r>
      <w:bookmarkEnd w:id="855"/>
      <w:bookmarkEnd w:id="856"/>
    </w:p>
    <w:p w14:paraId="308F5D4A" w14:textId="77777777" w:rsidR="003A60A0" w:rsidRPr="005B0926" w:rsidRDefault="003A60A0" w:rsidP="003A60A0">
      <w:pPr>
        <w:ind w:left="994"/>
        <w:rPr>
          <w:rFonts w:ascii="Arial Narrow" w:hAnsi="Arial Narrow"/>
        </w:rPr>
      </w:pPr>
    </w:p>
    <w:p w14:paraId="57C81B34" w14:textId="77777777" w:rsidR="003A60A0" w:rsidRPr="005B0926" w:rsidRDefault="00652E71" w:rsidP="00832626">
      <w:pPr>
        <w:pStyle w:val="Prrafodelista"/>
        <w:numPr>
          <w:ilvl w:val="0"/>
          <w:numId w:val="39"/>
        </w:numPr>
        <w:rPr>
          <w:rFonts w:ascii="Arial Narrow" w:hAnsi="Arial Narrow" w:cs="Times New Roman"/>
        </w:rPr>
      </w:pPr>
      <w:bookmarkStart w:id="857" w:name="_Toc168522369"/>
      <w:bookmarkStart w:id="858" w:name="_Toc171074807"/>
      <w:r w:rsidRPr="005B0926">
        <w:rPr>
          <w:rFonts w:ascii="Arial Narrow" w:hAnsi="Arial Narrow"/>
        </w:rPr>
        <w:t>La dirección, teléfono y correo electrónico del notario y de su oficial de cumplimiento.</w:t>
      </w:r>
      <w:bookmarkStart w:id="859" w:name="_Toc168522370"/>
      <w:bookmarkStart w:id="860" w:name="_Toc171074808"/>
      <w:bookmarkEnd w:id="857"/>
      <w:bookmarkEnd w:id="858"/>
    </w:p>
    <w:p w14:paraId="7557051F" w14:textId="77777777" w:rsidR="003A60A0" w:rsidRPr="005B0926" w:rsidRDefault="00652E71" w:rsidP="00832626">
      <w:pPr>
        <w:pStyle w:val="Prrafodelista"/>
        <w:numPr>
          <w:ilvl w:val="0"/>
          <w:numId w:val="39"/>
        </w:numPr>
        <w:rPr>
          <w:rFonts w:ascii="Arial Narrow" w:hAnsi="Arial Narrow" w:cs="Times New Roman"/>
        </w:rPr>
      </w:pPr>
      <w:r w:rsidRPr="005B0926">
        <w:rPr>
          <w:rFonts w:ascii="Arial Narrow" w:hAnsi="Arial Narrow"/>
        </w:rPr>
        <w:t>Nombre, tipo y número de documento de identidad de los gerentes u otros trabajadores responsables de la gestión de la actividad del notario, de ser el caso.</w:t>
      </w:r>
      <w:bookmarkStart w:id="861" w:name="_Toc168522371"/>
      <w:bookmarkStart w:id="862" w:name="_Toc171074809"/>
      <w:bookmarkEnd w:id="859"/>
      <w:bookmarkEnd w:id="860"/>
    </w:p>
    <w:p w14:paraId="0051A952" w14:textId="77777777" w:rsidR="003A60A0" w:rsidRPr="005B0926" w:rsidRDefault="00652E71" w:rsidP="00832626">
      <w:pPr>
        <w:pStyle w:val="Prrafodelista"/>
        <w:numPr>
          <w:ilvl w:val="0"/>
          <w:numId w:val="39"/>
        </w:numPr>
        <w:rPr>
          <w:rFonts w:ascii="Arial Narrow" w:hAnsi="Arial Narrow" w:cs="Times New Roman"/>
        </w:rPr>
      </w:pPr>
      <w:r w:rsidRPr="005B0926">
        <w:rPr>
          <w:rFonts w:ascii="Arial Narrow" w:hAnsi="Arial Narrow"/>
        </w:rPr>
        <w:t>Estadística anual de las operaciones inusuales detectadas, indicando el número de operaciones detectadas, los montos involucrados u otro aspecto que se considere significativo, discriminando la información en forma mensual.</w:t>
      </w:r>
      <w:bookmarkStart w:id="863" w:name="_Toc168522372"/>
      <w:bookmarkStart w:id="864" w:name="_Toc171074810"/>
      <w:bookmarkEnd w:id="861"/>
      <w:bookmarkEnd w:id="862"/>
    </w:p>
    <w:p w14:paraId="162E3FB7" w14:textId="77777777" w:rsidR="003A60A0" w:rsidRPr="005B0926" w:rsidRDefault="00652E71" w:rsidP="00832626">
      <w:pPr>
        <w:pStyle w:val="Prrafodelista"/>
        <w:numPr>
          <w:ilvl w:val="0"/>
          <w:numId w:val="39"/>
        </w:numPr>
        <w:rPr>
          <w:rFonts w:ascii="Arial Narrow" w:hAnsi="Arial Narrow" w:cs="Times New Roman"/>
        </w:rPr>
      </w:pPr>
      <w:r w:rsidRPr="005B0926">
        <w:rPr>
          <w:rFonts w:ascii="Arial Narrow" w:hAnsi="Arial Narrow"/>
        </w:rPr>
        <w:t>Estadística anual de los Informes de Riesgos LA/FT, indicando el número de informes comunicados al OCP LA/FT, los montos involucrados u otros aspectos que se consideren significativos, discriminando la información en forma mensual.</w:t>
      </w:r>
      <w:bookmarkStart w:id="865" w:name="_Toc168522373"/>
      <w:bookmarkStart w:id="866" w:name="_Toc171074811"/>
      <w:bookmarkEnd w:id="863"/>
      <w:bookmarkEnd w:id="864"/>
    </w:p>
    <w:p w14:paraId="7DDB39EE" w14:textId="77777777" w:rsidR="003A60A0" w:rsidRPr="005B0926" w:rsidRDefault="00146308" w:rsidP="00832626">
      <w:pPr>
        <w:pStyle w:val="Prrafodelista"/>
        <w:numPr>
          <w:ilvl w:val="0"/>
          <w:numId w:val="39"/>
        </w:numPr>
        <w:rPr>
          <w:rFonts w:ascii="Arial Narrow" w:hAnsi="Arial Narrow" w:cs="Times New Roman"/>
        </w:rPr>
      </w:pPr>
      <w:r w:rsidRPr="005B0926">
        <w:rPr>
          <w:rFonts w:ascii="Arial Narrow" w:hAnsi="Arial Narrow"/>
        </w:rPr>
        <w:t>Procedimientos de identificación y evaluación de riesgos de LA/FT y FP, procedimientos de debida diligencia en el conocimiento del cliente y trabajadores, procedimientos de identificación de operaciones inusuales y/o sospechosas.</w:t>
      </w:r>
      <w:bookmarkStart w:id="867" w:name="_Toc168522374"/>
      <w:bookmarkStart w:id="868" w:name="_Toc171074812"/>
      <w:bookmarkEnd w:id="865"/>
      <w:bookmarkEnd w:id="866"/>
    </w:p>
    <w:p w14:paraId="39D77C63" w14:textId="77777777" w:rsidR="003A60A0" w:rsidRPr="005B0926" w:rsidRDefault="00652E71" w:rsidP="00832626">
      <w:pPr>
        <w:pStyle w:val="Prrafodelista"/>
        <w:numPr>
          <w:ilvl w:val="0"/>
          <w:numId w:val="39"/>
        </w:numPr>
        <w:rPr>
          <w:rFonts w:ascii="Arial Narrow" w:hAnsi="Arial Narrow" w:cs="Times New Roman"/>
        </w:rPr>
      </w:pPr>
      <w:r w:rsidRPr="005B0926">
        <w:rPr>
          <w:rFonts w:ascii="Arial Narrow" w:hAnsi="Arial Narrow"/>
        </w:rPr>
        <w:t xml:space="preserve">Número total de trabajadores, número de capacitaciones en temas relativos a la prevención del LA/FT, el número de personas que han sido capacitadas; número de personas que fueron capacitadas más de una vez al año, así como el detalle de los temas materia de capacitación de </w:t>
      </w:r>
      <w:r w:rsidRPr="005B0926">
        <w:rPr>
          <w:rFonts w:ascii="Arial Narrow" w:hAnsi="Arial Narrow"/>
        </w:rPr>
        <w:lastRenderedPageBreak/>
        <w:t>acuerdo con el perfil del destinatario y su función en el despacho notarial, así como de los riesgos de LA/FT y FP que enfrentan.</w:t>
      </w:r>
      <w:bookmarkStart w:id="869" w:name="_Toc168522375"/>
      <w:bookmarkStart w:id="870" w:name="_Toc171074813"/>
      <w:bookmarkEnd w:id="867"/>
      <w:bookmarkEnd w:id="868"/>
    </w:p>
    <w:p w14:paraId="03916439" w14:textId="77777777" w:rsidR="003A60A0" w:rsidRPr="005B0926" w:rsidRDefault="00652E71" w:rsidP="00832626">
      <w:pPr>
        <w:pStyle w:val="Prrafodelista"/>
        <w:numPr>
          <w:ilvl w:val="0"/>
          <w:numId w:val="39"/>
        </w:numPr>
        <w:rPr>
          <w:rFonts w:ascii="Arial Narrow" w:hAnsi="Arial Narrow" w:cs="Times New Roman"/>
        </w:rPr>
      </w:pPr>
      <w:r w:rsidRPr="005B0926">
        <w:rPr>
          <w:rFonts w:ascii="Arial Narrow" w:hAnsi="Arial Narrow"/>
        </w:rPr>
        <w:t>Última fecha de actualización del Manual y Código, así como el nivel de cumplimiento de estos por parte del notario y sus trabajadores, señalando los casos en que alguno ha sido incumplido, las sanciones impuestas y las medidas correctivas adoptadas.</w:t>
      </w:r>
      <w:bookmarkStart w:id="871" w:name="_Toc168522376"/>
      <w:bookmarkStart w:id="872" w:name="_Toc171074814"/>
      <w:bookmarkEnd w:id="869"/>
      <w:bookmarkEnd w:id="870"/>
    </w:p>
    <w:p w14:paraId="1EA540E3" w14:textId="02A1986D" w:rsidR="00652E71" w:rsidRPr="005B0926" w:rsidRDefault="00652E71" w:rsidP="00832626">
      <w:pPr>
        <w:pStyle w:val="Prrafodelista"/>
        <w:numPr>
          <w:ilvl w:val="0"/>
          <w:numId w:val="39"/>
        </w:numPr>
        <w:rPr>
          <w:rFonts w:ascii="Arial Narrow" w:hAnsi="Arial Narrow" w:cs="Times New Roman"/>
        </w:rPr>
      </w:pPr>
      <w:r w:rsidRPr="005B0926">
        <w:rPr>
          <w:rFonts w:ascii="Arial Narrow" w:hAnsi="Arial Narrow"/>
        </w:rPr>
        <w:t>Acciones correctivas adoptadas en virtud de las observaciones y/o recomendaciones que hubiere formulado el organismo supervisor y los auditores internos, cuando corresponda.</w:t>
      </w:r>
      <w:bookmarkEnd w:id="871"/>
      <w:bookmarkEnd w:id="872"/>
      <w:r w:rsidRPr="005B0926">
        <w:rPr>
          <w:rFonts w:ascii="Arial Narrow" w:hAnsi="Arial Narrow"/>
        </w:rPr>
        <w:t xml:space="preserve"> </w:t>
      </w:r>
      <w:bookmarkStart w:id="873" w:name="_Toc168522377"/>
      <w:bookmarkStart w:id="874" w:name="_Toc171074815"/>
      <w:r w:rsidRPr="005B0926">
        <w:rPr>
          <w:rFonts w:ascii="Arial Narrow" w:hAnsi="Arial Narrow"/>
        </w:rPr>
        <w:t>Otros que determine la SBS.</w:t>
      </w:r>
      <w:bookmarkEnd w:id="873"/>
      <w:bookmarkEnd w:id="874"/>
    </w:p>
    <w:p w14:paraId="5352994C" w14:textId="77777777" w:rsidR="00652E71" w:rsidRPr="005B0926" w:rsidRDefault="00652E71" w:rsidP="003A60A0">
      <w:pPr>
        <w:ind w:left="994"/>
        <w:rPr>
          <w:rFonts w:ascii="Arial Narrow" w:hAnsi="Arial Narrow"/>
        </w:rPr>
      </w:pPr>
      <w:bookmarkStart w:id="875" w:name="_Toc168522379"/>
      <w:bookmarkStart w:id="876" w:name="_Toc171074816"/>
      <w:r w:rsidRPr="005B0926">
        <w:rPr>
          <w:rFonts w:ascii="Arial Narrow" w:hAnsi="Arial Narrow"/>
        </w:rPr>
        <w:t xml:space="preserve">El IAOC es elaborado por el </w:t>
      </w:r>
      <w:proofErr w:type="gramStart"/>
      <w:r w:rsidRPr="005B0926">
        <w:rPr>
          <w:rFonts w:ascii="Arial Narrow" w:hAnsi="Arial Narrow"/>
        </w:rPr>
        <w:t>Director</w:t>
      </w:r>
      <w:proofErr w:type="gramEnd"/>
      <w:r w:rsidRPr="005B0926">
        <w:rPr>
          <w:rFonts w:ascii="Arial Narrow" w:hAnsi="Arial Narrow"/>
        </w:rPr>
        <w:t xml:space="preserve"> de Prevención y Cumplimiento y debe contar con la aprobación del Comité de Calidad. Es aprobado dentro de los treinta (30) días siguientes al vencimiento del periodo anual respectivo.</w:t>
      </w:r>
      <w:bookmarkEnd w:id="875"/>
      <w:bookmarkEnd w:id="876"/>
    </w:p>
    <w:p w14:paraId="7848B930" w14:textId="77777777" w:rsidR="003A60A0" w:rsidRPr="005B0926" w:rsidRDefault="003A60A0" w:rsidP="003A60A0">
      <w:pPr>
        <w:ind w:left="994"/>
        <w:rPr>
          <w:rFonts w:ascii="Arial Narrow" w:hAnsi="Arial Narrow"/>
        </w:rPr>
      </w:pPr>
    </w:p>
    <w:p w14:paraId="69C5ACBB" w14:textId="49823BCF" w:rsidR="00F110D1" w:rsidRDefault="00652E71" w:rsidP="003A60A0">
      <w:pPr>
        <w:ind w:left="994"/>
        <w:rPr>
          <w:rFonts w:ascii="Arial Narrow" w:hAnsi="Arial Narrow"/>
        </w:rPr>
      </w:pPr>
      <w:bookmarkStart w:id="877" w:name="_Toc171074817"/>
      <w:bookmarkStart w:id="878" w:name="_Toc168522380"/>
      <w:r w:rsidRPr="005B0926">
        <w:rPr>
          <w:rFonts w:ascii="Arial Narrow" w:hAnsi="Arial Narrow"/>
        </w:rPr>
        <w:t>El IAOC lo envía el OCP LA/FT, a través de su oficial de cumplimiento, a más tardar el 15 de febrero del año siguiente, al organismo supervisor a través del Portal de Prevención del Lavado de Activos y Financiamiento del Terrorismo (plaft.sbs.gob.pe) u otro medio que la SBS establezca, en la estructura y de acuerdo con las instrucciones que por igual medio se determine</w:t>
      </w:r>
      <w:r w:rsidR="00F110D1" w:rsidRPr="005B0926">
        <w:rPr>
          <w:rFonts w:ascii="Arial Narrow" w:hAnsi="Arial Narrow"/>
        </w:rPr>
        <w:t>.</w:t>
      </w:r>
      <w:bookmarkEnd w:id="877"/>
    </w:p>
    <w:p w14:paraId="54A4495A" w14:textId="77777777" w:rsidR="00A41B2E" w:rsidRDefault="00A41B2E" w:rsidP="003A60A0">
      <w:pPr>
        <w:ind w:left="994"/>
        <w:rPr>
          <w:rFonts w:ascii="Arial Narrow" w:hAnsi="Arial Narrow"/>
        </w:rPr>
      </w:pPr>
    </w:p>
    <w:p w14:paraId="5DB41524" w14:textId="3BBC7D56" w:rsidR="00F110D1" w:rsidRPr="005B0926" w:rsidRDefault="00F110D1" w:rsidP="00832626">
      <w:pPr>
        <w:pStyle w:val="Estndar"/>
        <w:numPr>
          <w:ilvl w:val="1"/>
          <w:numId w:val="9"/>
        </w:numPr>
        <w:spacing w:line="240" w:lineRule="auto"/>
        <w:ind w:left="993" w:right="57" w:hanging="500"/>
        <w:outlineLvl w:val="1"/>
        <w:rPr>
          <w:rFonts w:ascii="Arial Narrow" w:hAnsi="Arial Narrow" w:cs="Calibri"/>
          <w:b/>
          <w:sz w:val="22"/>
          <w:szCs w:val="22"/>
        </w:rPr>
      </w:pPr>
      <w:bookmarkStart w:id="879" w:name="_Toc172817559"/>
      <w:r w:rsidRPr="005B0926">
        <w:rPr>
          <w:rFonts w:ascii="Arial Narrow" w:hAnsi="Arial Narrow" w:cs="Calibri"/>
          <w:b/>
          <w:sz w:val="22"/>
          <w:szCs w:val="22"/>
        </w:rPr>
        <w:t>De Aplicación del Oficial de Cumplimiento del Notario</w:t>
      </w:r>
      <w:bookmarkEnd w:id="879"/>
    </w:p>
    <w:p w14:paraId="25E6B8C1" w14:textId="77777777" w:rsidR="00272FCB" w:rsidRPr="005B0926" w:rsidRDefault="00272FCB" w:rsidP="00272FCB">
      <w:pPr>
        <w:pStyle w:val="Estndar"/>
        <w:ind w:left="786" w:right="57"/>
        <w:rPr>
          <w:rFonts w:ascii="Arial Narrow" w:hAnsi="Arial Narrow" w:cs="Calibri"/>
          <w:b/>
          <w:bCs/>
          <w:sz w:val="22"/>
          <w:szCs w:val="22"/>
        </w:rPr>
      </w:pPr>
    </w:p>
    <w:p w14:paraId="77104198" w14:textId="3D5F0D98" w:rsidR="00F110D1" w:rsidRDefault="00F110D1" w:rsidP="003663FE">
      <w:pPr>
        <w:ind w:left="994"/>
        <w:rPr>
          <w:rFonts w:ascii="Arial Narrow" w:hAnsi="Arial Narrow"/>
        </w:rPr>
      </w:pPr>
      <w:bookmarkStart w:id="880" w:name="_Toc168522378"/>
      <w:bookmarkStart w:id="881" w:name="_Toc171074818"/>
      <w:r w:rsidRPr="005B0926">
        <w:rPr>
          <w:rFonts w:ascii="Arial Narrow" w:hAnsi="Arial Narrow"/>
        </w:rPr>
        <w:t>El Oficial de Cumplimiento de la Notaria debe remitir al OCP LA/FT dentro de los primeros 15 días de enero de cada año, para efectos del IAOC, la información que no conste en la BCI, mediante los medios que disponga el OCP LA/FT.</w:t>
      </w:r>
      <w:bookmarkEnd w:id="880"/>
      <w:bookmarkEnd w:id="881"/>
    </w:p>
    <w:p w14:paraId="41A5128A" w14:textId="77777777" w:rsidR="00206481" w:rsidRPr="005B0926" w:rsidRDefault="00206481" w:rsidP="003663FE">
      <w:pPr>
        <w:ind w:left="994"/>
        <w:rPr>
          <w:rFonts w:ascii="Arial Narrow" w:hAnsi="Arial Narrow"/>
        </w:rPr>
      </w:pPr>
    </w:p>
    <w:p w14:paraId="704C1DB3" w14:textId="77777777" w:rsidR="003663FE" w:rsidRPr="005B0926" w:rsidRDefault="003663FE" w:rsidP="003663FE">
      <w:pPr>
        <w:ind w:left="994"/>
        <w:rPr>
          <w:rFonts w:ascii="Arial Narrow" w:hAnsi="Arial Narrow"/>
        </w:rPr>
      </w:pPr>
    </w:p>
    <w:p w14:paraId="733D9B25" w14:textId="77777777"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882" w:name="_Toc168522381"/>
      <w:bookmarkStart w:id="883" w:name="_Toc172817560"/>
      <w:bookmarkEnd w:id="878"/>
      <w:r w:rsidRPr="005B0926">
        <w:rPr>
          <w:rFonts w:ascii="Arial Narrow" w:hAnsi="Arial Narrow"/>
          <w:i w:val="0"/>
          <w:iCs w:val="0"/>
          <w:color w:val="000000" w:themeColor="text1"/>
          <w:sz w:val="22"/>
          <w:szCs w:val="22"/>
        </w:rPr>
        <w:t>AUDITORÍA INTERNA</w:t>
      </w:r>
      <w:bookmarkEnd w:id="882"/>
      <w:bookmarkEnd w:id="883"/>
    </w:p>
    <w:p w14:paraId="1D75CD16" w14:textId="77777777" w:rsidR="00652E71" w:rsidRPr="005B0926" w:rsidRDefault="00652E71" w:rsidP="00652E71">
      <w:pPr>
        <w:pStyle w:val="Default"/>
        <w:ind w:left="1134"/>
        <w:rPr>
          <w:rFonts w:ascii="Arial Narrow" w:hAnsi="Arial Narrow"/>
          <w:sz w:val="22"/>
          <w:szCs w:val="22"/>
        </w:rPr>
      </w:pPr>
    </w:p>
    <w:p w14:paraId="4276E6CD" w14:textId="77777777" w:rsidR="00094C5A" w:rsidRPr="005B0926" w:rsidRDefault="00094C5A" w:rsidP="00832626">
      <w:pPr>
        <w:pStyle w:val="Prrafodelista"/>
        <w:widowControl/>
        <w:numPr>
          <w:ilvl w:val="0"/>
          <w:numId w:val="26"/>
        </w:numPr>
        <w:tabs>
          <w:tab w:val="clear" w:pos="284"/>
        </w:tabs>
        <w:autoSpaceDE w:val="0"/>
        <w:autoSpaceDN w:val="0"/>
        <w:adjustRightInd w:val="0"/>
        <w:spacing w:line="240" w:lineRule="auto"/>
        <w:rPr>
          <w:rFonts w:ascii="Arial Narrow" w:hAnsi="Arial Narrow"/>
          <w:vanish/>
          <w:color w:val="000000"/>
          <w:lang w:val="es-MX"/>
        </w:rPr>
      </w:pPr>
    </w:p>
    <w:p w14:paraId="0498D987" w14:textId="77777777" w:rsidR="00094C5A" w:rsidRPr="005B0926" w:rsidRDefault="00094C5A" w:rsidP="00832626">
      <w:pPr>
        <w:pStyle w:val="Prrafodelista"/>
        <w:widowControl/>
        <w:numPr>
          <w:ilvl w:val="0"/>
          <w:numId w:val="26"/>
        </w:numPr>
        <w:tabs>
          <w:tab w:val="clear" w:pos="284"/>
        </w:tabs>
        <w:autoSpaceDE w:val="0"/>
        <w:autoSpaceDN w:val="0"/>
        <w:adjustRightInd w:val="0"/>
        <w:spacing w:line="240" w:lineRule="auto"/>
        <w:rPr>
          <w:rFonts w:ascii="Arial Narrow" w:hAnsi="Arial Narrow"/>
          <w:vanish/>
          <w:color w:val="000000"/>
          <w:lang w:val="es-MX"/>
        </w:rPr>
      </w:pPr>
    </w:p>
    <w:p w14:paraId="36C4BE6B" w14:textId="77777777" w:rsidR="00094C5A" w:rsidRPr="005B0926" w:rsidRDefault="00094C5A" w:rsidP="00832626">
      <w:pPr>
        <w:pStyle w:val="Prrafodelista"/>
        <w:widowControl/>
        <w:numPr>
          <w:ilvl w:val="0"/>
          <w:numId w:val="26"/>
        </w:numPr>
        <w:tabs>
          <w:tab w:val="clear" w:pos="284"/>
        </w:tabs>
        <w:autoSpaceDE w:val="0"/>
        <w:autoSpaceDN w:val="0"/>
        <w:adjustRightInd w:val="0"/>
        <w:spacing w:line="240" w:lineRule="auto"/>
        <w:rPr>
          <w:rFonts w:ascii="Arial Narrow" w:hAnsi="Arial Narrow"/>
          <w:vanish/>
          <w:color w:val="000000"/>
          <w:lang w:val="es-MX"/>
        </w:rPr>
      </w:pPr>
    </w:p>
    <w:p w14:paraId="3E847BB9" w14:textId="77777777" w:rsidR="00094C5A" w:rsidRPr="005B0926" w:rsidRDefault="00094C5A" w:rsidP="00832626">
      <w:pPr>
        <w:pStyle w:val="Prrafodelista"/>
        <w:widowControl/>
        <w:numPr>
          <w:ilvl w:val="0"/>
          <w:numId w:val="26"/>
        </w:numPr>
        <w:tabs>
          <w:tab w:val="clear" w:pos="284"/>
        </w:tabs>
        <w:autoSpaceDE w:val="0"/>
        <w:autoSpaceDN w:val="0"/>
        <w:adjustRightInd w:val="0"/>
        <w:spacing w:line="240" w:lineRule="auto"/>
        <w:rPr>
          <w:rFonts w:ascii="Arial Narrow" w:hAnsi="Arial Narrow"/>
          <w:vanish/>
          <w:color w:val="000000"/>
          <w:lang w:val="es-MX"/>
        </w:rPr>
      </w:pPr>
    </w:p>
    <w:p w14:paraId="28F23B17" w14:textId="77777777" w:rsidR="003A60A0" w:rsidRPr="005B0926" w:rsidRDefault="00652E71" w:rsidP="00832626">
      <w:pPr>
        <w:pStyle w:val="Prrafodelista"/>
        <w:numPr>
          <w:ilvl w:val="0"/>
          <w:numId w:val="38"/>
        </w:numPr>
        <w:rPr>
          <w:rFonts w:ascii="Arial Narrow" w:hAnsi="Arial Narrow"/>
        </w:rPr>
      </w:pPr>
      <w:r w:rsidRPr="005B0926">
        <w:rPr>
          <w:rFonts w:ascii="Arial Narrow" w:hAnsi="Arial Narrow"/>
        </w:rPr>
        <w:t xml:space="preserve">El diseño y aplicación del SPLAFT de cada </w:t>
      </w:r>
      <w:r w:rsidR="00146308" w:rsidRPr="005B0926">
        <w:rPr>
          <w:rFonts w:ascii="Arial Narrow" w:hAnsi="Arial Narrow"/>
        </w:rPr>
        <w:t>N</w:t>
      </w:r>
      <w:r w:rsidRPr="005B0926">
        <w:rPr>
          <w:rFonts w:ascii="Arial Narrow" w:hAnsi="Arial Narrow"/>
        </w:rPr>
        <w:t>otario, debe ser evaluado por la</w:t>
      </w:r>
      <w:r w:rsidR="00212D0E" w:rsidRPr="005B0926">
        <w:rPr>
          <w:rFonts w:ascii="Arial Narrow" w:hAnsi="Arial Narrow"/>
        </w:rPr>
        <w:t xml:space="preserve"> </w:t>
      </w:r>
      <w:r w:rsidRPr="005B0926">
        <w:rPr>
          <w:rFonts w:ascii="Arial Narrow" w:hAnsi="Arial Narrow"/>
        </w:rPr>
        <w:t xml:space="preserve">Dirección de Prevención y Cumplimiento del OCP LA/FT, teniendo en consideración </w:t>
      </w:r>
      <w:r w:rsidR="003555CB" w:rsidRPr="005B0926">
        <w:rPr>
          <w:rFonts w:ascii="Arial Narrow" w:hAnsi="Arial Narrow"/>
        </w:rPr>
        <w:t xml:space="preserve">el documento </w:t>
      </w:r>
      <w:r w:rsidR="003555CB" w:rsidRPr="005B0926">
        <w:rPr>
          <w:rFonts w:ascii="Arial Narrow" w:hAnsi="Arial Narrow"/>
          <w:b/>
          <w:bCs/>
        </w:rPr>
        <w:t>GOCP-003-2024</w:t>
      </w:r>
      <w:r w:rsidR="003555CB" w:rsidRPr="005B0926">
        <w:rPr>
          <w:rFonts w:ascii="Arial Narrow" w:hAnsi="Arial Narrow"/>
        </w:rPr>
        <w:t xml:space="preserve">- </w:t>
      </w:r>
      <w:r w:rsidR="003555CB" w:rsidRPr="005B0926">
        <w:rPr>
          <w:rFonts w:ascii="Arial Narrow" w:hAnsi="Arial Narrow"/>
          <w:b/>
          <w:bCs/>
        </w:rPr>
        <w:t>Metodología para la Evaluación del Nivel de Exposición a los Riesgos de LA/FT de los Notarios</w:t>
      </w:r>
      <w:r w:rsidRPr="005B0926">
        <w:rPr>
          <w:rFonts w:ascii="Arial Narrow" w:hAnsi="Arial Narrow"/>
        </w:rPr>
        <w:t xml:space="preserve">; a fin de </w:t>
      </w:r>
      <w:r w:rsidR="003555CB" w:rsidRPr="005B0926">
        <w:rPr>
          <w:rFonts w:ascii="Arial Narrow" w:hAnsi="Arial Narrow"/>
        </w:rPr>
        <w:t>priorizar y aplicar</w:t>
      </w:r>
      <w:r w:rsidRPr="005B0926">
        <w:rPr>
          <w:rFonts w:ascii="Arial Narrow" w:hAnsi="Arial Narrow"/>
        </w:rPr>
        <w:t xml:space="preserve"> un plan de auditoría interna con enfoque basado en riesgos de LA/FT y FP.</w:t>
      </w:r>
      <w:r w:rsidR="003555CB" w:rsidRPr="005B0926">
        <w:rPr>
          <w:rFonts w:ascii="Arial Narrow" w:hAnsi="Arial Narrow"/>
        </w:rPr>
        <w:t xml:space="preserve"> </w:t>
      </w:r>
    </w:p>
    <w:p w14:paraId="594CBE43" w14:textId="77777777" w:rsidR="003A60A0" w:rsidRPr="005B0926" w:rsidRDefault="003A60A0" w:rsidP="003A60A0">
      <w:pPr>
        <w:pStyle w:val="Prrafodelista"/>
        <w:ind w:left="846"/>
        <w:rPr>
          <w:rFonts w:ascii="Arial Narrow" w:hAnsi="Arial Narrow"/>
        </w:rPr>
      </w:pPr>
    </w:p>
    <w:p w14:paraId="75E287E7" w14:textId="22C63529" w:rsidR="00652E71" w:rsidRPr="005B0926" w:rsidRDefault="00652E71" w:rsidP="00832626">
      <w:pPr>
        <w:pStyle w:val="Prrafodelista"/>
        <w:numPr>
          <w:ilvl w:val="0"/>
          <w:numId w:val="38"/>
        </w:numPr>
        <w:rPr>
          <w:rFonts w:ascii="Arial Narrow" w:hAnsi="Arial Narrow"/>
        </w:rPr>
      </w:pPr>
      <w:r w:rsidRPr="005B0926">
        <w:rPr>
          <w:rFonts w:ascii="Arial Narrow" w:hAnsi="Arial Narrow"/>
        </w:rPr>
        <w:t>La Dirección de Prevención y Cumplimiento elabora un informe anual de auditoría interna (IAI) sobre la evaluación del SPLAFT realizada a</w:t>
      </w:r>
      <w:r w:rsidR="008B72F9" w:rsidRPr="005B0926">
        <w:rPr>
          <w:rFonts w:ascii="Arial Narrow" w:hAnsi="Arial Narrow"/>
        </w:rPr>
        <w:t xml:space="preserve">l </w:t>
      </w:r>
      <w:r w:rsidRPr="005B0926">
        <w:rPr>
          <w:rFonts w:ascii="Arial Narrow" w:hAnsi="Arial Narrow"/>
        </w:rPr>
        <w:t>notario</w:t>
      </w:r>
      <w:r w:rsidR="008B72F9" w:rsidRPr="005B0926">
        <w:rPr>
          <w:rFonts w:ascii="Arial Narrow" w:hAnsi="Arial Narrow"/>
        </w:rPr>
        <w:t xml:space="preserve">, </w:t>
      </w:r>
      <w:r w:rsidRPr="005B0926">
        <w:rPr>
          <w:rFonts w:ascii="Arial Narrow" w:hAnsi="Arial Narrow"/>
        </w:rPr>
        <w:t xml:space="preserve">que comprende al menos los aspectos siguientes: </w:t>
      </w:r>
    </w:p>
    <w:p w14:paraId="0E848D07" w14:textId="77777777" w:rsidR="00652E71" w:rsidRPr="005B0926" w:rsidRDefault="00652E71" w:rsidP="00652E71">
      <w:pPr>
        <w:pStyle w:val="Default"/>
        <w:ind w:left="1134"/>
        <w:rPr>
          <w:rFonts w:ascii="Arial Narrow" w:hAnsi="Arial Narrow"/>
          <w:sz w:val="22"/>
          <w:szCs w:val="22"/>
        </w:rPr>
      </w:pPr>
    </w:p>
    <w:p w14:paraId="026D7ACC" w14:textId="6F5CF0F3"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Aplicación de la identificación y evaluación de los riesgos del LA/FT y FP a los que se encuentra expuesto. </w:t>
      </w:r>
    </w:p>
    <w:p w14:paraId="49AF4FA7"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Aplicación de los procedimientos de debida diligencia en el conocimiento del cliente, con un enfoque basado en riesgos; que aseguren por parte del notario, el adecuado conocimiento de sus clientes y beneficiario final. </w:t>
      </w:r>
    </w:p>
    <w:p w14:paraId="33F39810"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Aplicación de los procedimientos de debida diligencia en el conocimiento de sus trabajadores. </w:t>
      </w:r>
    </w:p>
    <w:p w14:paraId="4A958BE0"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Verificar que los </w:t>
      </w:r>
      <w:r w:rsidR="00146308" w:rsidRPr="005B0926">
        <w:rPr>
          <w:rFonts w:ascii="Arial Narrow" w:hAnsi="Arial Narrow"/>
        </w:rPr>
        <w:t>N</w:t>
      </w:r>
      <w:r w:rsidRPr="005B0926">
        <w:rPr>
          <w:rFonts w:ascii="Arial Narrow" w:hAnsi="Arial Narrow"/>
        </w:rPr>
        <w:t xml:space="preserve">otarios a nivel nacional se hayan integrado a la gestión centralizada en materia de prevención del LA/FT. </w:t>
      </w:r>
    </w:p>
    <w:p w14:paraId="27E1B16C"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Verificar que el </w:t>
      </w:r>
      <w:r w:rsidR="00146308" w:rsidRPr="005B0926">
        <w:rPr>
          <w:rFonts w:ascii="Arial Narrow" w:hAnsi="Arial Narrow"/>
        </w:rPr>
        <w:t>N</w:t>
      </w:r>
      <w:r w:rsidRPr="005B0926">
        <w:rPr>
          <w:rFonts w:ascii="Arial Narrow" w:hAnsi="Arial Narrow"/>
        </w:rPr>
        <w:t xml:space="preserve">otario haya registrado y enviado al OCP LA/FT en forma oportuna, precisa y completa la información de sus operaciones a la BCI conforme al contenido, estructura, instrucciones y medio establecido en la normativa vigente. </w:t>
      </w:r>
    </w:p>
    <w:p w14:paraId="2D477215"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Verificar que el oficial de cumplimiento del </w:t>
      </w:r>
      <w:r w:rsidR="00146308" w:rsidRPr="005B0926">
        <w:rPr>
          <w:rFonts w:ascii="Arial Narrow" w:hAnsi="Arial Narrow"/>
        </w:rPr>
        <w:t>N</w:t>
      </w:r>
      <w:r w:rsidRPr="005B0926">
        <w:rPr>
          <w:rFonts w:ascii="Arial Narrow" w:hAnsi="Arial Narrow"/>
        </w:rPr>
        <w:t>otario haya comunicado</w:t>
      </w:r>
      <w:r w:rsidR="008502FC" w:rsidRPr="005B0926">
        <w:rPr>
          <w:rFonts w:ascii="Arial Narrow" w:hAnsi="Arial Narrow"/>
        </w:rPr>
        <w:t xml:space="preserve"> de forma oportuna l</w:t>
      </w:r>
      <w:r w:rsidRPr="005B0926">
        <w:rPr>
          <w:rFonts w:ascii="Arial Narrow" w:hAnsi="Arial Narrow"/>
        </w:rPr>
        <w:t xml:space="preserve">as operaciones inusuales, señales de alerta e informes de riesgos al OCP LA/FT. </w:t>
      </w:r>
    </w:p>
    <w:p w14:paraId="7792A35C"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Verificar los criterios aplicados por el oficial de cumplimiento del notario, para no comunicar operaciones inusuales, señales de alerta e Informes de Riesgos LA/FT. </w:t>
      </w:r>
    </w:p>
    <w:p w14:paraId="54C9611F"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Envío oportuno de otros registros, reportes e informes que deben ser comunicados a la UIF-Perú, verificando que los mismos contengan la información real y de acuerdo con el contenido, estructura e instrucciones establecidas para ello. </w:t>
      </w:r>
    </w:p>
    <w:p w14:paraId="2C5B5EE4"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Difusión e implementación del único Manual y Código, aprobado y difundido por el OCP LA/FT y de cumplimiento obligatorio por toda la organización administrativa y operativa del notario y sus </w:t>
      </w:r>
      <w:r w:rsidRPr="005B0926">
        <w:rPr>
          <w:rFonts w:ascii="Arial Narrow" w:hAnsi="Arial Narrow"/>
        </w:rPr>
        <w:lastRenderedPageBreak/>
        <w:t xml:space="preserve">trabajadores, actualizado por el OCP LA/FT y con arreglo a la legislación vigente y nivel de cumplimiento. </w:t>
      </w:r>
    </w:p>
    <w:p w14:paraId="24AEFE65"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Existencia de capacitación anual al oficial de cumplimiento del notario, al notario y sus trabajadores, de acuerdo con el Plan Anual de capacitación aprobado por el OCP LA/FT y los contenidos previstos en la normativa vigente. </w:t>
      </w:r>
    </w:p>
    <w:p w14:paraId="537DA04F" w14:textId="77777777" w:rsidR="003A60A0"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Cumplimiento de la normativa sobre prevención del LA/FT. </w:t>
      </w:r>
    </w:p>
    <w:p w14:paraId="0649AB7B" w14:textId="772EA505" w:rsidR="00652E71" w:rsidRPr="005B0926" w:rsidRDefault="00652E71" w:rsidP="00832626">
      <w:pPr>
        <w:pStyle w:val="Prrafodelista"/>
        <w:numPr>
          <w:ilvl w:val="1"/>
          <w:numId w:val="23"/>
        </w:numPr>
        <w:ind w:left="1134" w:hanging="283"/>
        <w:rPr>
          <w:rFonts w:ascii="Arial Narrow" w:hAnsi="Arial Narrow"/>
        </w:rPr>
      </w:pPr>
      <w:r w:rsidRPr="005B0926">
        <w:rPr>
          <w:rFonts w:ascii="Arial Narrow" w:hAnsi="Arial Narrow"/>
        </w:rPr>
        <w:t xml:space="preserve">Otros que determine la SBS. </w:t>
      </w:r>
    </w:p>
    <w:p w14:paraId="7C735457" w14:textId="77777777" w:rsidR="00652E71" w:rsidRPr="005B0926" w:rsidRDefault="00652E71" w:rsidP="00832626">
      <w:pPr>
        <w:pStyle w:val="Prrafodelista"/>
        <w:numPr>
          <w:ilvl w:val="0"/>
          <w:numId w:val="38"/>
        </w:numPr>
        <w:rPr>
          <w:rFonts w:ascii="Arial Narrow" w:hAnsi="Arial Narrow"/>
        </w:rPr>
      </w:pPr>
      <w:r w:rsidRPr="005B0926">
        <w:rPr>
          <w:rFonts w:ascii="Arial Narrow" w:hAnsi="Arial Narrow"/>
        </w:rPr>
        <w:t xml:space="preserve">El IAI es puesto en conocimiento del </w:t>
      </w:r>
      <w:proofErr w:type="gramStart"/>
      <w:r w:rsidRPr="005B0926">
        <w:rPr>
          <w:rFonts w:ascii="Arial Narrow" w:hAnsi="Arial Narrow"/>
        </w:rPr>
        <w:t>Jefe</w:t>
      </w:r>
      <w:proofErr w:type="gramEnd"/>
      <w:r w:rsidRPr="005B0926">
        <w:rPr>
          <w:rFonts w:ascii="Arial Narrow" w:hAnsi="Arial Narrow"/>
        </w:rPr>
        <w:t xml:space="preserve"> del OCP LA/FT dentro de los treinta (30) días siguientes al vencimiento del periodo anual respectivo. </w:t>
      </w:r>
    </w:p>
    <w:p w14:paraId="6F777FB8" w14:textId="77777777" w:rsidR="00652E71" w:rsidRPr="005B0926" w:rsidRDefault="00652E71" w:rsidP="00652E71">
      <w:pPr>
        <w:pStyle w:val="Default"/>
        <w:jc w:val="both"/>
        <w:rPr>
          <w:rFonts w:ascii="Arial Narrow" w:hAnsi="Arial Narrow"/>
          <w:sz w:val="22"/>
          <w:szCs w:val="22"/>
        </w:rPr>
      </w:pPr>
    </w:p>
    <w:p w14:paraId="566BA842" w14:textId="46E29E05" w:rsidR="00652E71" w:rsidRDefault="00652E71" w:rsidP="00832626">
      <w:pPr>
        <w:pStyle w:val="Prrafodelista"/>
        <w:numPr>
          <w:ilvl w:val="0"/>
          <w:numId w:val="38"/>
        </w:numPr>
        <w:rPr>
          <w:rFonts w:ascii="Arial Narrow" w:hAnsi="Arial Narrow"/>
        </w:rPr>
      </w:pPr>
      <w:r w:rsidRPr="005B0926">
        <w:rPr>
          <w:rFonts w:ascii="Arial Narrow" w:hAnsi="Arial Narrow"/>
        </w:rPr>
        <w:t xml:space="preserve">El IAI lo envía el </w:t>
      </w:r>
      <w:r w:rsidR="008B72F9" w:rsidRPr="005B0926">
        <w:rPr>
          <w:rFonts w:ascii="Arial Narrow" w:hAnsi="Arial Narrow"/>
        </w:rPr>
        <w:t>O</w:t>
      </w:r>
      <w:r w:rsidRPr="005B0926">
        <w:rPr>
          <w:rFonts w:ascii="Arial Narrow" w:hAnsi="Arial Narrow"/>
        </w:rPr>
        <w:t xml:space="preserve">ficial de </w:t>
      </w:r>
      <w:r w:rsidR="008B72F9" w:rsidRPr="005B0926">
        <w:rPr>
          <w:rFonts w:ascii="Arial Narrow" w:hAnsi="Arial Narrow"/>
        </w:rPr>
        <w:t>C</w:t>
      </w:r>
      <w:r w:rsidRPr="005B0926">
        <w:rPr>
          <w:rFonts w:ascii="Arial Narrow" w:hAnsi="Arial Narrow"/>
        </w:rPr>
        <w:t>umplimiento del OCP LA/FT, a más tardar el 15 de febrero del año siguiente, al organismo supervisor a través del Portal de Prevención del Lavado de Activos y Financiamiento del Terrorismo (plaft.sbs.gob.pe) u otro medio que la SBS establezca, como anexo del IAOC.</w:t>
      </w:r>
    </w:p>
    <w:p w14:paraId="121B20A9" w14:textId="77777777" w:rsidR="007C6B15" w:rsidRPr="007C6B15" w:rsidRDefault="007C6B15" w:rsidP="007C6B15">
      <w:pPr>
        <w:rPr>
          <w:rFonts w:ascii="Arial Narrow" w:hAnsi="Arial Narrow"/>
        </w:rPr>
      </w:pPr>
    </w:p>
    <w:p w14:paraId="02281C4A" w14:textId="4FE6FA24" w:rsidR="00652E71" w:rsidRPr="005B0926" w:rsidRDefault="00652E71" w:rsidP="00832626">
      <w:pPr>
        <w:pStyle w:val="Ttulo2"/>
        <w:numPr>
          <w:ilvl w:val="0"/>
          <w:numId w:val="31"/>
        </w:numPr>
        <w:spacing w:before="0" w:after="0"/>
        <w:rPr>
          <w:rFonts w:ascii="Arial Narrow" w:hAnsi="Arial Narrow"/>
          <w:i w:val="0"/>
          <w:iCs w:val="0"/>
          <w:color w:val="000000" w:themeColor="text1"/>
          <w:sz w:val="22"/>
          <w:szCs w:val="22"/>
        </w:rPr>
      </w:pPr>
      <w:bookmarkStart w:id="884" w:name="_Toc168522382"/>
      <w:bookmarkStart w:id="885" w:name="_Toc172817561"/>
      <w:r w:rsidRPr="005B0926">
        <w:rPr>
          <w:rFonts w:ascii="Arial Narrow" w:hAnsi="Arial Narrow"/>
          <w:i w:val="0"/>
          <w:iCs w:val="0"/>
          <w:color w:val="000000" w:themeColor="text1"/>
          <w:sz w:val="22"/>
          <w:szCs w:val="22"/>
        </w:rPr>
        <w:t>DEBER DE RESERVA</w:t>
      </w:r>
      <w:r w:rsidR="00E96EA0" w:rsidRPr="005B0926">
        <w:rPr>
          <w:rFonts w:ascii="Arial Narrow" w:hAnsi="Arial Narrow"/>
          <w:i w:val="0"/>
          <w:iCs w:val="0"/>
          <w:color w:val="000000" w:themeColor="text1"/>
          <w:sz w:val="22"/>
          <w:szCs w:val="22"/>
        </w:rPr>
        <w:t xml:space="preserve"> Y EXENCIÓN DE RESPONSABILIDAD</w:t>
      </w:r>
      <w:bookmarkEnd w:id="884"/>
      <w:bookmarkEnd w:id="885"/>
    </w:p>
    <w:p w14:paraId="348AF5C9" w14:textId="77777777" w:rsidR="00A43FC8" w:rsidRPr="005B0926" w:rsidRDefault="00A43FC8" w:rsidP="00A43FC8">
      <w:pPr>
        <w:pStyle w:val="Estndar"/>
        <w:spacing w:line="240" w:lineRule="auto"/>
        <w:ind w:left="425" w:right="57"/>
        <w:outlineLvl w:val="0"/>
        <w:rPr>
          <w:rFonts w:ascii="Arial Narrow" w:hAnsi="Arial Narrow" w:cs="Calibri"/>
          <w:b/>
          <w:sz w:val="22"/>
          <w:szCs w:val="22"/>
          <w:u w:val="single"/>
        </w:rPr>
      </w:pPr>
    </w:p>
    <w:p w14:paraId="57D1EE91" w14:textId="77777777" w:rsidR="00652E71" w:rsidRPr="005B0926" w:rsidRDefault="00652E71" w:rsidP="00832626">
      <w:pPr>
        <w:pStyle w:val="Prrafodelista"/>
        <w:numPr>
          <w:ilvl w:val="0"/>
          <w:numId w:val="6"/>
        </w:numPr>
        <w:tabs>
          <w:tab w:val="left" w:pos="0"/>
        </w:tabs>
        <w:spacing w:line="240" w:lineRule="auto"/>
        <w:rPr>
          <w:rFonts w:ascii="Arial Narrow" w:hAnsi="Arial Narrow" w:cs="ArialNarrow"/>
          <w:vanish/>
        </w:rPr>
      </w:pPr>
    </w:p>
    <w:p w14:paraId="2BBA068C" w14:textId="77777777" w:rsidR="00652E71" w:rsidRPr="005B0926" w:rsidRDefault="00652E71" w:rsidP="00832626">
      <w:pPr>
        <w:pStyle w:val="Prrafodelista"/>
        <w:numPr>
          <w:ilvl w:val="0"/>
          <w:numId w:val="6"/>
        </w:numPr>
        <w:tabs>
          <w:tab w:val="left" w:pos="0"/>
        </w:tabs>
        <w:spacing w:line="240" w:lineRule="auto"/>
        <w:rPr>
          <w:rFonts w:ascii="Arial Narrow" w:hAnsi="Arial Narrow" w:cs="ArialNarrow"/>
          <w:vanish/>
        </w:rPr>
      </w:pPr>
    </w:p>
    <w:p w14:paraId="0C64408F" w14:textId="4CBF1611" w:rsidR="00E4559F" w:rsidRDefault="00A43FC8" w:rsidP="00A43FC8">
      <w:pPr>
        <w:tabs>
          <w:tab w:val="left" w:pos="0"/>
        </w:tabs>
        <w:ind w:left="568"/>
        <w:rPr>
          <w:rFonts w:ascii="Arial Narrow" w:hAnsi="Arial Narrow"/>
        </w:rPr>
      </w:pPr>
      <w:r w:rsidRPr="005B0926">
        <w:rPr>
          <w:rFonts w:ascii="Arial Narrow" w:hAnsi="Arial Narrow" w:cs="ArialNarrow"/>
        </w:rPr>
        <w:tab/>
      </w:r>
      <w:bookmarkStart w:id="886" w:name="_Toc168522321"/>
      <w:bookmarkStart w:id="887" w:name="_Toc171074755"/>
      <w:r w:rsidR="00E4559F" w:rsidRPr="005B0926">
        <w:rPr>
          <w:rFonts w:ascii="Arial Narrow" w:hAnsi="Arial Narrow"/>
        </w:rPr>
        <w:t xml:space="preserve">De conformidad con el artículo 31 del Reglamento de la Ley UIF, las comunicaciones, operaciones, registros y demás información a que se refiere al SPLAFT del Notario y del OCP LA/FT, tienen carácter confidencial y </w:t>
      </w:r>
      <w:r w:rsidR="00606DC2" w:rsidRPr="005B0926">
        <w:rPr>
          <w:rFonts w:ascii="Arial Narrow" w:hAnsi="Arial Narrow" w:cs="ArialNarrow"/>
        </w:rPr>
        <w:t>el notario</w:t>
      </w:r>
      <w:r w:rsidR="00606DC2">
        <w:rPr>
          <w:rFonts w:ascii="Arial Narrow" w:hAnsi="Arial Narrow" w:cs="ArialNarrow"/>
        </w:rPr>
        <w:t>,</w:t>
      </w:r>
      <w:r w:rsidR="00606DC2" w:rsidRPr="005B0926">
        <w:rPr>
          <w:rFonts w:ascii="Arial Narrow" w:hAnsi="Arial Narrow" w:cs="ArialNarrow"/>
        </w:rPr>
        <w:t xml:space="preserve"> el oficial de cumplimiento,</w:t>
      </w:r>
      <w:r w:rsidR="00606DC2" w:rsidRPr="005B0926">
        <w:rPr>
          <w:rFonts w:ascii="Arial Narrow" w:hAnsi="Arial Narrow"/>
        </w:rPr>
        <w:t xml:space="preserve"> </w:t>
      </w:r>
      <w:r w:rsidR="00606DC2" w:rsidRPr="005B0926">
        <w:rPr>
          <w:rFonts w:ascii="Arial Narrow" w:hAnsi="Arial Narrow" w:cs="ArialNarrow"/>
        </w:rPr>
        <w:t>los trabajadores</w:t>
      </w:r>
      <w:r w:rsidR="00606DC2" w:rsidRPr="005B0926">
        <w:rPr>
          <w:rFonts w:ascii="Arial Narrow" w:hAnsi="Arial Narrow"/>
        </w:rPr>
        <w:t xml:space="preserve"> </w:t>
      </w:r>
      <w:r w:rsidR="00606DC2">
        <w:rPr>
          <w:rFonts w:ascii="Arial Narrow" w:hAnsi="Arial Narrow"/>
        </w:rPr>
        <w:t>e</w:t>
      </w:r>
      <w:r w:rsidR="00E4559F" w:rsidRPr="005B0926">
        <w:rPr>
          <w:rFonts w:ascii="Arial Narrow" w:hAnsi="Arial Narrow"/>
        </w:rPr>
        <w:t xml:space="preserve"> involucrados están impedidos de poner en conocimiento de alguna persona, entidad u organismo, bajo cualquier medio o modalidad, que dicha información ha sido solicitada y/o proporcionada a la UIF-Perú, salvo órgano jurisdiccional o autoridad competente de acuerdo a Ley, bajo las responsabilidades administrativas, civiles y penales correspondientes.</w:t>
      </w:r>
      <w:bookmarkEnd w:id="886"/>
      <w:bookmarkEnd w:id="887"/>
    </w:p>
    <w:p w14:paraId="511E9B6F" w14:textId="77777777" w:rsidR="00E96EA0" w:rsidRPr="005B0926" w:rsidRDefault="00E96EA0" w:rsidP="00E96EA0">
      <w:pPr>
        <w:tabs>
          <w:tab w:val="left" w:pos="0"/>
        </w:tabs>
        <w:ind w:left="568"/>
        <w:rPr>
          <w:rFonts w:ascii="Arial Narrow" w:hAnsi="Arial Narrow" w:cs="ArialNarrow"/>
        </w:rPr>
      </w:pPr>
    </w:p>
    <w:p w14:paraId="5C65B61D" w14:textId="77777777" w:rsidR="00E4559F" w:rsidRDefault="00E4559F" w:rsidP="00E96EA0">
      <w:pPr>
        <w:tabs>
          <w:tab w:val="left" w:pos="0"/>
        </w:tabs>
        <w:ind w:left="568"/>
        <w:rPr>
          <w:rFonts w:ascii="Arial Narrow" w:hAnsi="Arial Narrow" w:cs="Arial"/>
        </w:rPr>
      </w:pPr>
      <w:r w:rsidRPr="00F73F0B">
        <w:rPr>
          <w:rFonts w:ascii="Arial Narrow" w:hAnsi="Arial Narrow" w:cs="Arial"/>
        </w:rPr>
        <w:t>El deber de reserva de la información es de carácter indeterminado, esto es, que se mantiene aún después del término de las funciones, del ejercicio del cargo o del vínculo laboral o contractual respectivo, bajo responsabilidad administrativa, civil o penal, según corresponda.</w:t>
      </w:r>
    </w:p>
    <w:p w14:paraId="43E07E16" w14:textId="77777777" w:rsidR="00E96EA0" w:rsidRPr="005B0926" w:rsidRDefault="00E96EA0">
      <w:pPr>
        <w:rPr>
          <w:rFonts w:ascii="Arial Narrow" w:hAnsi="Arial Narrow" w:cstheme="minorHAnsi"/>
          <w:b/>
          <w:bCs/>
          <w:lang w:val="es-ES_tradnl"/>
        </w:rPr>
      </w:pPr>
    </w:p>
    <w:p w14:paraId="52C0CD10" w14:textId="2602CE9A" w:rsidR="00E96EA0" w:rsidRPr="005B0926" w:rsidRDefault="00E96EA0" w:rsidP="00E96EA0">
      <w:pPr>
        <w:tabs>
          <w:tab w:val="left" w:pos="0"/>
        </w:tabs>
        <w:ind w:left="568"/>
        <w:rPr>
          <w:rFonts w:ascii="Arial Narrow" w:hAnsi="Arial Narrow" w:cs="ArialNarrow"/>
        </w:rPr>
      </w:pPr>
      <w:r w:rsidRPr="005B0926">
        <w:rPr>
          <w:rFonts w:ascii="Arial Narrow" w:hAnsi="Arial Narrow" w:cs="ArialNarrow"/>
        </w:rPr>
        <w:tab/>
        <w:t>Conforme al artículo 13 de la Ley N.º 27693, el Notario y sus trabajadores, el OCP LA/FT y sus trabajadores están exentos de responsabilidad penal, civil y administrativa, según corresponda, derivadas del debido cumplimiento de las normas vigentes sobre prevención del LA/FT.</w:t>
      </w:r>
    </w:p>
    <w:p w14:paraId="0E0452C6" w14:textId="77777777" w:rsidR="000C1B8C" w:rsidRPr="003E70C4" w:rsidRDefault="000C1B8C" w:rsidP="003E70C4"/>
    <w:p w14:paraId="55365852" w14:textId="56FC8545" w:rsidR="0081799A" w:rsidRDefault="0081799A" w:rsidP="00832626">
      <w:pPr>
        <w:pStyle w:val="Ttulo2"/>
        <w:numPr>
          <w:ilvl w:val="0"/>
          <w:numId w:val="31"/>
        </w:numPr>
        <w:spacing w:before="0" w:after="0"/>
        <w:rPr>
          <w:rFonts w:ascii="Arial Narrow" w:hAnsi="Arial Narrow"/>
          <w:i w:val="0"/>
          <w:iCs w:val="0"/>
          <w:color w:val="000000" w:themeColor="text1"/>
          <w:sz w:val="22"/>
          <w:szCs w:val="22"/>
        </w:rPr>
      </w:pPr>
      <w:bookmarkStart w:id="888" w:name="_Toc172817562"/>
      <w:r>
        <w:rPr>
          <w:rFonts w:ascii="Arial Narrow" w:hAnsi="Arial Narrow"/>
          <w:i w:val="0"/>
          <w:iCs w:val="0"/>
          <w:color w:val="000000" w:themeColor="text1"/>
          <w:sz w:val="22"/>
          <w:szCs w:val="22"/>
        </w:rPr>
        <w:t>ANEXOS</w:t>
      </w:r>
      <w:bookmarkEnd w:id="888"/>
    </w:p>
    <w:p w14:paraId="205C25BD" w14:textId="77777777" w:rsidR="007858D8" w:rsidRPr="007858D8" w:rsidRDefault="007858D8" w:rsidP="007858D8"/>
    <w:tbl>
      <w:tblPr>
        <w:tblW w:w="81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11"/>
        <w:gridCol w:w="6812"/>
      </w:tblGrid>
      <w:tr w:rsidR="000C1B8C" w:rsidRPr="000C1B8C" w14:paraId="2732A933" w14:textId="77777777" w:rsidTr="00615316">
        <w:trPr>
          <w:trHeight w:val="408"/>
          <w:tblHeader/>
        </w:trPr>
        <w:tc>
          <w:tcPr>
            <w:tcW w:w="1311" w:type="dxa"/>
            <w:shd w:val="clear" w:color="000000" w:fill="E7E6E6"/>
            <w:noWrap/>
            <w:vAlign w:val="center"/>
            <w:hideMark/>
          </w:tcPr>
          <w:p w14:paraId="6386E46E" w14:textId="77777777" w:rsidR="000C1B8C" w:rsidRPr="000C1B8C" w:rsidRDefault="000C1B8C" w:rsidP="000C1B8C">
            <w:pPr>
              <w:spacing w:line="240" w:lineRule="auto"/>
              <w:jc w:val="center"/>
              <w:rPr>
                <w:rFonts w:ascii="Arial Narrow" w:hAnsi="Arial Narrow" w:cs="Calibri"/>
                <w:b/>
                <w:bCs/>
                <w:i/>
                <w:iCs/>
                <w:color w:val="000000"/>
              </w:rPr>
            </w:pPr>
            <w:bookmarkStart w:id="889" w:name="_Toc89944102"/>
            <w:bookmarkStart w:id="890" w:name="_Toc90379363"/>
            <w:bookmarkStart w:id="891" w:name="_Toc168522383"/>
            <w:r w:rsidRPr="000C1B8C">
              <w:rPr>
                <w:rFonts w:ascii="Arial Narrow" w:hAnsi="Arial Narrow" w:cs="Calibri"/>
                <w:b/>
                <w:bCs/>
                <w:i/>
                <w:iCs/>
                <w:color w:val="000000"/>
              </w:rPr>
              <w:t>ANEXO</w:t>
            </w:r>
          </w:p>
        </w:tc>
        <w:tc>
          <w:tcPr>
            <w:tcW w:w="6812" w:type="dxa"/>
            <w:shd w:val="clear" w:color="000000" w:fill="E7E6E6"/>
            <w:noWrap/>
            <w:vAlign w:val="center"/>
            <w:hideMark/>
          </w:tcPr>
          <w:p w14:paraId="48F62D3F" w14:textId="77777777" w:rsidR="000C1B8C" w:rsidRPr="000C1B8C" w:rsidRDefault="000C1B8C" w:rsidP="000C1B8C">
            <w:pPr>
              <w:spacing w:line="240" w:lineRule="auto"/>
              <w:jc w:val="center"/>
              <w:rPr>
                <w:rFonts w:ascii="Arial Narrow" w:hAnsi="Arial Narrow" w:cs="Calibri"/>
                <w:b/>
                <w:bCs/>
                <w:i/>
                <w:iCs/>
                <w:color w:val="000000"/>
              </w:rPr>
            </w:pPr>
            <w:r w:rsidRPr="000C1B8C">
              <w:rPr>
                <w:rFonts w:ascii="Arial Narrow" w:hAnsi="Arial Narrow" w:cs="Calibri"/>
                <w:b/>
                <w:bCs/>
                <w:i/>
                <w:iCs/>
                <w:color w:val="000000"/>
              </w:rPr>
              <w:t>NOMBRE DEL ANEXO</w:t>
            </w:r>
          </w:p>
        </w:tc>
      </w:tr>
      <w:tr w:rsidR="000C1B8C" w:rsidRPr="000C1B8C" w14:paraId="45249D09" w14:textId="77777777" w:rsidTr="00615316">
        <w:trPr>
          <w:trHeight w:val="576"/>
        </w:trPr>
        <w:tc>
          <w:tcPr>
            <w:tcW w:w="1311" w:type="dxa"/>
            <w:vAlign w:val="center"/>
            <w:hideMark/>
          </w:tcPr>
          <w:p w14:paraId="5D91BECD" w14:textId="77777777" w:rsidR="000C1B8C" w:rsidRPr="000C1B8C" w:rsidRDefault="000C1B8C"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N°1</w:t>
            </w:r>
          </w:p>
        </w:tc>
        <w:tc>
          <w:tcPr>
            <w:tcW w:w="6812" w:type="dxa"/>
            <w:vAlign w:val="center"/>
            <w:hideMark/>
          </w:tcPr>
          <w:p w14:paraId="3B519DEF" w14:textId="169D4CDE" w:rsidR="000C1B8C" w:rsidRPr="000C1B8C" w:rsidRDefault="000C1B8C" w:rsidP="000C1B8C">
            <w:pPr>
              <w:spacing w:line="240" w:lineRule="auto"/>
              <w:jc w:val="left"/>
              <w:rPr>
                <w:rFonts w:ascii="Arial Narrow" w:hAnsi="Arial Narrow" w:cs="Calibri"/>
                <w:color w:val="000000"/>
              </w:rPr>
            </w:pPr>
            <w:r w:rsidRPr="000C1B8C">
              <w:rPr>
                <w:rFonts w:ascii="Arial Narrow" w:hAnsi="Arial Narrow" w:cs="Calibri"/>
                <w:color w:val="000000"/>
              </w:rPr>
              <w:t>Declaración Jurada de Recepción y Conocimiento del Manual de Prevención y Gestión de los Riesgos de LA/FT y FP</w:t>
            </w:r>
            <w:r w:rsidR="006C0E6F">
              <w:rPr>
                <w:rFonts w:ascii="Arial Narrow" w:hAnsi="Arial Narrow" w:cs="Calibri"/>
                <w:color w:val="000000"/>
              </w:rPr>
              <w:t>.</w:t>
            </w:r>
          </w:p>
        </w:tc>
      </w:tr>
      <w:tr w:rsidR="000C1B8C" w:rsidRPr="000C1B8C" w14:paraId="0558F0B0" w14:textId="77777777" w:rsidTr="00615316">
        <w:trPr>
          <w:trHeight w:val="576"/>
        </w:trPr>
        <w:tc>
          <w:tcPr>
            <w:tcW w:w="1311" w:type="dxa"/>
            <w:vAlign w:val="center"/>
            <w:hideMark/>
          </w:tcPr>
          <w:p w14:paraId="28A9397D" w14:textId="77777777" w:rsidR="000C1B8C" w:rsidRPr="000C1B8C" w:rsidRDefault="000C1B8C"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N°2</w:t>
            </w:r>
          </w:p>
        </w:tc>
        <w:tc>
          <w:tcPr>
            <w:tcW w:w="6812" w:type="dxa"/>
            <w:vAlign w:val="center"/>
            <w:hideMark/>
          </w:tcPr>
          <w:p w14:paraId="7F0F345E" w14:textId="6EBD315B" w:rsidR="000C1B8C" w:rsidRPr="000C1B8C" w:rsidRDefault="000C1B8C" w:rsidP="000C1B8C">
            <w:pPr>
              <w:spacing w:line="240" w:lineRule="auto"/>
              <w:jc w:val="left"/>
              <w:rPr>
                <w:rFonts w:ascii="Arial Narrow" w:hAnsi="Arial Narrow" w:cs="Calibri"/>
                <w:color w:val="000000"/>
              </w:rPr>
            </w:pPr>
            <w:r w:rsidRPr="000C1B8C">
              <w:rPr>
                <w:rFonts w:ascii="Arial Narrow" w:hAnsi="Arial Narrow" w:cs="Calibri"/>
                <w:color w:val="000000"/>
              </w:rPr>
              <w:t>Declaración Jurada de Recepción y Conocimiento del Código de Conducta para la Prevención de LA/FT</w:t>
            </w:r>
            <w:r w:rsidR="006C0E6F">
              <w:rPr>
                <w:rFonts w:ascii="Arial Narrow" w:hAnsi="Arial Narrow" w:cs="Calibri"/>
                <w:color w:val="000000"/>
              </w:rPr>
              <w:t>.</w:t>
            </w:r>
          </w:p>
        </w:tc>
      </w:tr>
      <w:tr w:rsidR="000C1B8C" w:rsidRPr="000C1B8C" w14:paraId="37C6D8FC" w14:textId="77777777" w:rsidTr="00615316">
        <w:trPr>
          <w:trHeight w:val="501"/>
        </w:trPr>
        <w:tc>
          <w:tcPr>
            <w:tcW w:w="1311" w:type="dxa"/>
            <w:vAlign w:val="center"/>
            <w:hideMark/>
          </w:tcPr>
          <w:p w14:paraId="40165133" w14:textId="77777777" w:rsidR="000C1B8C" w:rsidRPr="000C1B8C" w:rsidRDefault="000C1B8C"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N°3</w:t>
            </w:r>
          </w:p>
        </w:tc>
        <w:tc>
          <w:tcPr>
            <w:tcW w:w="6812" w:type="dxa"/>
            <w:vAlign w:val="center"/>
            <w:hideMark/>
          </w:tcPr>
          <w:p w14:paraId="3335F363" w14:textId="60A0843B" w:rsidR="000C1B8C" w:rsidRPr="000C1B8C" w:rsidRDefault="000C1B8C" w:rsidP="000C1B8C">
            <w:pPr>
              <w:spacing w:line="240" w:lineRule="auto"/>
              <w:jc w:val="left"/>
              <w:rPr>
                <w:rFonts w:ascii="Arial Narrow" w:hAnsi="Arial Narrow" w:cs="Calibri"/>
                <w:color w:val="000000"/>
              </w:rPr>
            </w:pPr>
            <w:r w:rsidRPr="000C1B8C">
              <w:rPr>
                <w:rFonts w:ascii="Arial Narrow" w:hAnsi="Arial Narrow" w:cs="Calibri"/>
                <w:color w:val="000000"/>
              </w:rPr>
              <w:t>Declaración Jurada de Antecedentes Personales, Laborales y Patrimoniales</w:t>
            </w:r>
            <w:r w:rsidR="006C0E6F">
              <w:rPr>
                <w:rFonts w:ascii="Arial Narrow" w:hAnsi="Arial Narrow" w:cs="Calibri"/>
                <w:color w:val="000000"/>
              </w:rPr>
              <w:t>.</w:t>
            </w:r>
          </w:p>
        </w:tc>
      </w:tr>
      <w:tr w:rsidR="000C1B8C" w:rsidRPr="000C1B8C" w14:paraId="51064CEC" w14:textId="77777777" w:rsidTr="00615316">
        <w:trPr>
          <w:trHeight w:val="501"/>
        </w:trPr>
        <w:tc>
          <w:tcPr>
            <w:tcW w:w="1311" w:type="dxa"/>
            <w:vAlign w:val="center"/>
            <w:hideMark/>
          </w:tcPr>
          <w:p w14:paraId="627F01FA" w14:textId="77777777" w:rsidR="000C1B8C" w:rsidRPr="000C1B8C" w:rsidRDefault="000C1B8C"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N°4</w:t>
            </w:r>
          </w:p>
        </w:tc>
        <w:tc>
          <w:tcPr>
            <w:tcW w:w="6812" w:type="dxa"/>
            <w:vAlign w:val="center"/>
            <w:hideMark/>
          </w:tcPr>
          <w:p w14:paraId="3D7BCA22" w14:textId="790F724A" w:rsidR="000C1B8C" w:rsidRPr="000C1B8C" w:rsidRDefault="000C1B8C" w:rsidP="000C1B8C">
            <w:pPr>
              <w:spacing w:line="240" w:lineRule="auto"/>
              <w:jc w:val="left"/>
              <w:rPr>
                <w:rFonts w:ascii="Arial Narrow" w:hAnsi="Arial Narrow" w:cs="Calibri"/>
                <w:color w:val="000000"/>
              </w:rPr>
            </w:pPr>
            <w:r w:rsidRPr="000C1B8C">
              <w:rPr>
                <w:rFonts w:ascii="Arial Narrow" w:hAnsi="Arial Narrow" w:cs="Calibri"/>
                <w:color w:val="000000"/>
              </w:rPr>
              <w:t>Niveles de Riesgo de los trabajadores en los Despachos Notariales y el OCP LA/FT</w:t>
            </w:r>
            <w:r w:rsidR="006C0E6F">
              <w:rPr>
                <w:rFonts w:ascii="Arial Narrow" w:hAnsi="Arial Narrow" w:cs="Calibri"/>
                <w:color w:val="000000"/>
              </w:rPr>
              <w:t>.</w:t>
            </w:r>
          </w:p>
        </w:tc>
      </w:tr>
      <w:tr w:rsidR="000C1B8C" w:rsidRPr="000C1B8C" w14:paraId="4D8BC4E3" w14:textId="77777777" w:rsidTr="00615316">
        <w:trPr>
          <w:trHeight w:val="501"/>
        </w:trPr>
        <w:tc>
          <w:tcPr>
            <w:tcW w:w="1311" w:type="dxa"/>
            <w:vAlign w:val="center"/>
            <w:hideMark/>
          </w:tcPr>
          <w:p w14:paraId="79C1DA04" w14:textId="77777777" w:rsidR="000C1B8C" w:rsidRPr="000C1B8C" w:rsidRDefault="000C1B8C"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N°5.1</w:t>
            </w:r>
          </w:p>
        </w:tc>
        <w:tc>
          <w:tcPr>
            <w:tcW w:w="6812" w:type="dxa"/>
            <w:vAlign w:val="center"/>
            <w:hideMark/>
          </w:tcPr>
          <w:p w14:paraId="1CD5B4F4" w14:textId="1146BAE1" w:rsidR="000C1B8C" w:rsidRPr="000C1B8C" w:rsidRDefault="000C1B8C" w:rsidP="000C1B8C">
            <w:pPr>
              <w:spacing w:line="240" w:lineRule="auto"/>
              <w:jc w:val="left"/>
              <w:rPr>
                <w:rFonts w:ascii="Arial Narrow" w:hAnsi="Arial Narrow" w:cs="Calibri"/>
                <w:color w:val="000000"/>
              </w:rPr>
            </w:pPr>
            <w:r w:rsidRPr="000C1B8C">
              <w:rPr>
                <w:rFonts w:ascii="Arial Narrow" w:hAnsi="Arial Narrow" w:cs="Calibri"/>
                <w:color w:val="000000"/>
              </w:rPr>
              <w:t>Declaración Jurada de Conocimiento del Cliente</w:t>
            </w:r>
            <w:r w:rsidR="00267479">
              <w:rPr>
                <w:rFonts w:ascii="Arial Narrow" w:hAnsi="Arial Narrow" w:cs="Calibri"/>
                <w:color w:val="000000"/>
              </w:rPr>
              <w:t xml:space="preserve"> bajo el régimen general</w:t>
            </w:r>
            <w:r w:rsidRPr="000C1B8C">
              <w:rPr>
                <w:rFonts w:ascii="Arial Narrow" w:hAnsi="Arial Narrow" w:cs="Calibri"/>
                <w:color w:val="000000"/>
              </w:rPr>
              <w:t xml:space="preserve"> - Persona Natural </w:t>
            </w:r>
          </w:p>
        </w:tc>
      </w:tr>
      <w:tr w:rsidR="00B110C8" w:rsidRPr="000C1B8C" w14:paraId="6071420C" w14:textId="77777777" w:rsidTr="00615316">
        <w:trPr>
          <w:trHeight w:val="501"/>
        </w:trPr>
        <w:tc>
          <w:tcPr>
            <w:tcW w:w="1311" w:type="dxa"/>
            <w:vAlign w:val="center"/>
            <w:hideMark/>
          </w:tcPr>
          <w:p w14:paraId="060D26EA" w14:textId="77777777" w:rsidR="00B110C8" w:rsidRPr="000C1B8C" w:rsidRDefault="00B110C8"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N°5.2</w:t>
            </w:r>
          </w:p>
        </w:tc>
        <w:tc>
          <w:tcPr>
            <w:tcW w:w="6812" w:type="dxa"/>
            <w:vAlign w:val="center"/>
            <w:hideMark/>
          </w:tcPr>
          <w:p w14:paraId="419A8872" w14:textId="7AC8FD0C" w:rsidR="00B110C8" w:rsidRPr="000C1B8C" w:rsidRDefault="00B110C8" w:rsidP="00B110C8">
            <w:pPr>
              <w:spacing w:line="240" w:lineRule="auto"/>
              <w:jc w:val="left"/>
              <w:rPr>
                <w:rFonts w:ascii="Arial Narrow" w:hAnsi="Arial Narrow" w:cs="Calibri"/>
                <w:color w:val="000000"/>
              </w:rPr>
            </w:pPr>
            <w:r w:rsidRPr="000C1B8C">
              <w:rPr>
                <w:rFonts w:ascii="Arial Narrow" w:hAnsi="Arial Narrow" w:cs="Calibri"/>
                <w:color w:val="000000"/>
              </w:rPr>
              <w:t>Declaración Jurada de Conocimiento del Cliente</w:t>
            </w:r>
            <w:r w:rsidR="00267479">
              <w:rPr>
                <w:rFonts w:ascii="Arial Narrow" w:hAnsi="Arial Narrow" w:cs="Calibri"/>
                <w:color w:val="000000"/>
              </w:rPr>
              <w:t xml:space="preserve"> bajo el régimen general</w:t>
            </w:r>
            <w:r w:rsidRPr="000C1B8C">
              <w:rPr>
                <w:rFonts w:ascii="Arial Narrow" w:hAnsi="Arial Narrow" w:cs="Calibri"/>
                <w:color w:val="000000"/>
              </w:rPr>
              <w:t xml:space="preserve"> - Persona Jurídica</w:t>
            </w:r>
            <w:r>
              <w:rPr>
                <w:rFonts w:ascii="Arial Narrow" w:hAnsi="Arial Narrow" w:cs="Calibri"/>
                <w:color w:val="000000"/>
              </w:rPr>
              <w:t>.</w:t>
            </w:r>
          </w:p>
        </w:tc>
      </w:tr>
      <w:tr w:rsidR="00B110C8" w:rsidRPr="000C1B8C" w14:paraId="591E6EDB" w14:textId="77777777" w:rsidTr="00615316">
        <w:trPr>
          <w:trHeight w:val="501"/>
        </w:trPr>
        <w:tc>
          <w:tcPr>
            <w:tcW w:w="1311" w:type="dxa"/>
            <w:vAlign w:val="center"/>
            <w:hideMark/>
          </w:tcPr>
          <w:p w14:paraId="06E6BC9C" w14:textId="77777777" w:rsidR="00B110C8" w:rsidRPr="000C1B8C" w:rsidRDefault="00B110C8"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N°6</w:t>
            </w:r>
          </w:p>
        </w:tc>
        <w:tc>
          <w:tcPr>
            <w:tcW w:w="6812" w:type="dxa"/>
            <w:vAlign w:val="center"/>
            <w:hideMark/>
          </w:tcPr>
          <w:p w14:paraId="5CDE598D" w14:textId="6AE04D77" w:rsidR="00B110C8" w:rsidRPr="000C1B8C" w:rsidRDefault="00B110C8" w:rsidP="00B110C8">
            <w:pPr>
              <w:spacing w:line="240" w:lineRule="auto"/>
              <w:jc w:val="left"/>
              <w:rPr>
                <w:rFonts w:ascii="Arial Narrow" w:hAnsi="Arial Narrow" w:cs="Calibri"/>
                <w:color w:val="000000"/>
              </w:rPr>
            </w:pPr>
            <w:r w:rsidRPr="000C1B8C">
              <w:rPr>
                <w:rFonts w:ascii="Arial Narrow" w:hAnsi="Arial Narrow" w:cs="Calibri"/>
                <w:color w:val="000000"/>
              </w:rPr>
              <w:t xml:space="preserve">Declaración Jurada de Persona Expuesta Políticamente </w:t>
            </w:r>
            <w:r>
              <w:rPr>
                <w:rFonts w:ascii="Arial Narrow" w:hAnsi="Arial Narrow" w:cs="Calibri"/>
                <w:color w:val="000000"/>
              </w:rPr>
              <w:t>–</w:t>
            </w:r>
            <w:r w:rsidRPr="000C1B8C">
              <w:rPr>
                <w:rFonts w:ascii="Arial Narrow" w:hAnsi="Arial Narrow" w:cs="Calibri"/>
                <w:color w:val="000000"/>
              </w:rPr>
              <w:t xml:space="preserve"> PEP</w:t>
            </w:r>
            <w:r>
              <w:rPr>
                <w:rFonts w:ascii="Arial Narrow" w:hAnsi="Arial Narrow" w:cs="Calibri"/>
                <w:color w:val="000000"/>
              </w:rPr>
              <w:t>.</w:t>
            </w:r>
          </w:p>
        </w:tc>
      </w:tr>
      <w:tr w:rsidR="00B110C8" w:rsidRPr="000C1B8C" w14:paraId="2E99E43C" w14:textId="77777777" w:rsidTr="00615316">
        <w:trPr>
          <w:trHeight w:val="501"/>
        </w:trPr>
        <w:tc>
          <w:tcPr>
            <w:tcW w:w="1311" w:type="dxa"/>
            <w:vAlign w:val="center"/>
          </w:tcPr>
          <w:p w14:paraId="2E6D9804" w14:textId="1AA17D34" w:rsidR="00B110C8" w:rsidRPr="000C1B8C" w:rsidRDefault="00B110C8"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t>Anexo N°</w:t>
            </w:r>
            <w:r>
              <w:rPr>
                <w:rFonts w:ascii="Arial Narrow" w:hAnsi="Arial Narrow" w:cs="Calibri"/>
                <w:b/>
                <w:bCs/>
                <w:color w:val="000000"/>
              </w:rPr>
              <w:t>7</w:t>
            </w:r>
          </w:p>
        </w:tc>
        <w:tc>
          <w:tcPr>
            <w:tcW w:w="6812" w:type="dxa"/>
            <w:vAlign w:val="center"/>
          </w:tcPr>
          <w:p w14:paraId="3D6D8BD3" w14:textId="5318D81A" w:rsidR="00B110C8" w:rsidRPr="000C1B8C" w:rsidRDefault="00B110C8" w:rsidP="00B110C8">
            <w:pPr>
              <w:spacing w:line="240" w:lineRule="auto"/>
              <w:jc w:val="left"/>
              <w:rPr>
                <w:rFonts w:ascii="Arial Narrow" w:hAnsi="Arial Narrow" w:cs="Calibri"/>
                <w:color w:val="000000"/>
              </w:rPr>
            </w:pPr>
            <w:r>
              <w:rPr>
                <w:rFonts w:ascii="Arial Narrow" w:hAnsi="Arial Narrow" w:cs="Calibri"/>
                <w:color w:val="000000"/>
              </w:rPr>
              <w:t>L</w:t>
            </w:r>
            <w:r w:rsidRPr="006C0E6F">
              <w:rPr>
                <w:rFonts w:ascii="Arial Narrow" w:hAnsi="Arial Narrow" w:cs="Calibri"/>
                <w:color w:val="000000"/>
              </w:rPr>
              <w:t xml:space="preserve">ista de </w:t>
            </w:r>
            <w:r>
              <w:rPr>
                <w:rFonts w:ascii="Arial Narrow" w:hAnsi="Arial Narrow" w:cs="Calibri"/>
                <w:color w:val="000000"/>
              </w:rPr>
              <w:t>F</w:t>
            </w:r>
            <w:r w:rsidRPr="006C0E6F">
              <w:rPr>
                <w:rFonts w:ascii="Arial Narrow" w:hAnsi="Arial Narrow" w:cs="Calibri"/>
                <w:color w:val="000000"/>
              </w:rPr>
              <w:t>unciones y</w:t>
            </w:r>
            <w:r>
              <w:rPr>
                <w:rFonts w:ascii="Arial Narrow" w:hAnsi="Arial Narrow" w:cs="Calibri"/>
                <w:color w:val="000000"/>
              </w:rPr>
              <w:t xml:space="preserve"> C</w:t>
            </w:r>
            <w:r w:rsidRPr="006C0E6F">
              <w:rPr>
                <w:rFonts w:ascii="Arial Narrow" w:hAnsi="Arial Narrow" w:cs="Calibri"/>
                <w:color w:val="000000"/>
              </w:rPr>
              <w:t xml:space="preserve">argos </w:t>
            </w:r>
            <w:r>
              <w:rPr>
                <w:rFonts w:ascii="Arial Narrow" w:hAnsi="Arial Narrow" w:cs="Calibri"/>
                <w:color w:val="000000"/>
              </w:rPr>
              <w:t>O</w:t>
            </w:r>
            <w:r w:rsidRPr="006C0E6F">
              <w:rPr>
                <w:rFonts w:ascii="Arial Narrow" w:hAnsi="Arial Narrow" w:cs="Calibri"/>
                <w:color w:val="000000"/>
              </w:rPr>
              <w:t xml:space="preserve">cupados por </w:t>
            </w:r>
            <w:r>
              <w:rPr>
                <w:rFonts w:ascii="Arial Narrow" w:hAnsi="Arial Narrow" w:cs="Calibri"/>
                <w:color w:val="000000"/>
              </w:rPr>
              <w:t>P</w:t>
            </w:r>
            <w:r w:rsidRPr="006C0E6F">
              <w:rPr>
                <w:rFonts w:ascii="Arial Narrow" w:hAnsi="Arial Narrow" w:cs="Calibri"/>
                <w:color w:val="000000"/>
              </w:rPr>
              <w:t xml:space="preserve">ersonas </w:t>
            </w:r>
            <w:r>
              <w:rPr>
                <w:rFonts w:ascii="Arial Narrow" w:hAnsi="Arial Narrow" w:cs="Calibri"/>
                <w:color w:val="000000"/>
              </w:rPr>
              <w:t>E</w:t>
            </w:r>
            <w:r w:rsidRPr="006C0E6F">
              <w:rPr>
                <w:rFonts w:ascii="Arial Narrow" w:hAnsi="Arial Narrow" w:cs="Calibri"/>
                <w:color w:val="000000"/>
              </w:rPr>
              <w:t xml:space="preserve">xpuestas </w:t>
            </w:r>
            <w:r>
              <w:rPr>
                <w:rFonts w:ascii="Arial Narrow" w:hAnsi="Arial Narrow" w:cs="Calibri"/>
                <w:color w:val="000000"/>
              </w:rPr>
              <w:t>P</w:t>
            </w:r>
            <w:r w:rsidRPr="006C0E6F">
              <w:rPr>
                <w:rFonts w:ascii="Arial Narrow" w:hAnsi="Arial Narrow" w:cs="Calibri"/>
                <w:color w:val="000000"/>
              </w:rPr>
              <w:t>olíticamente (</w:t>
            </w:r>
            <w:r>
              <w:rPr>
                <w:rFonts w:ascii="Arial Narrow" w:hAnsi="Arial Narrow" w:cs="Calibri"/>
                <w:color w:val="000000"/>
              </w:rPr>
              <w:t>PEP</w:t>
            </w:r>
            <w:r w:rsidRPr="006C0E6F">
              <w:rPr>
                <w:rFonts w:ascii="Arial Narrow" w:hAnsi="Arial Narrow" w:cs="Calibri"/>
                <w:color w:val="000000"/>
              </w:rPr>
              <w:t xml:space="preserve">) en </w:t>
            </w:r>
            <w:r>
              <w:rPr>
                <w:rFonts w:ascii="Arial Narrow" w:hAnsi="Arial Narrow" w:cs="Calibri"/>
                <w:color w:val="000000"/>
              </w:rPr>
              <w:t>M</w:t>
            </w:r>
            <w:r w:rsidRPr="006C0E6F">
              <w:rPr>
                <w:rFonts w:ascii="Arial Narrow" w:hAnsi="Arial Narrow" w:cs="Calibri"/>
                <w:color w:val="000000"/>
              </w:rPr>
              <w:t xml:space="preserve">ateria de </w:t>
            </w:r>
            <w:r>
              <w:rPr>
                <w:rFonts w:ascii="Arial Narrow" w:hAnsi="Arial Narrow" w:cs="Calibri"/>
                <w:color w:val="000000"/>
              </w:rPr>
              <w:t>P</w:t>
            </w:r>
            <w:r w:rsidRPr="006C0E6F">
              <w:rPr>
                <w:rFonts w:ascii="Arial Narrow" w:hAnsi="Arial Narrow" w:cs="Calibri"/>
                <w:color w:val="000000"/>
              </w:rPr>
              <w:t xml:space="preserve">revención del </w:t>
            </w:r>
            <w:r>
              <w:rPr>
                <w:rFonts w:ascii="Arial Narrow" w:hAnsi="Arial Narrow" w:cs="Calibri"/>
                <w:color w:val="000000"/>
              </w:rPr>
              <w:t>L</w:t>
            </w:r>
            <w:r w:rsidRPr="006C0E6F">
              <w:rPr>
                <w:rFonts w:ascii="Arial Narrow" w:hAnsi="Arial Narrow" w:cs="Calibri"/>
                <w:color w:val="000000"/>
              </w:rPr>
              <w:t xml:space="preserve">avado de </w:t>
            </w:r>
            <w:r>
              <w:rPr>
                <w:rFonts w:ascii="Arial Narrow" w:hAnsi="Arial Narrow" w:cs="Calibri"/>
                <w:color w:val="000000"/>
              </w:rPr>
              <w:t>A</w:t>
            </w:r>
            <w:r w:rsidRPr="006C0E6F">
              <w:rPr>
                <w:rFonts w:ascii="Arial Narrow" w:hAnsi="Arial Narrow" w:cs="Calibri"/>
                <w:color w:val="000000"/>
              </w:rPr>
              <w:t xml:space="preserve">ctivos y del </w:t>
            </w:r>
            <w:r>
              <w:rPr>
                <w:rFonts w:ascii="Arial Narrow" w:hAnsi="Arial Narrow" w:cs="Calibri"/>
                <w:color w:val="000000"/>
              </w:rPr>
              <w:t>F</w:t>
            </w:r>
            <w:r w:rsidRPr="006C0E6F">
              <w:rPr>
                <w:rFonts w:ascii="Arial Narrow" w:hAnsi="Arial Narrow" w:cs="Calibri"/>
                <w:color w:val="000000"/>
              </w:rPr>
              <w:t xml:space="preserve">inanciamiento del </w:t>
            </w:r>
            <w:r>
              <w:rPr>
                <w:rFonts w:ascii="Arial Narrow" w:hAnsi="Arial Narrow" w:cs="Calibri"/>
                <w:color w:val="000000"/>
              </w:rPr>
              <w:t>T</w:t>
            </w:r>
            <w:r w:rsidRPr="006C0E6F">
              <w:rPr>
                <w:rFonts w:ascii="Arial Narrow" w:hAnsi="Arial Narrow" w:cs="Calibri"/>
                <w:color w:val="000000"/>
              </w:rPr>
              <w:t>errorismo</w:t>
            </w:r>
            <w:r>
              <w:rPr>
                <w:rFonts w:ascii="Arial Narrow" w:hAnsi="Arial Narrow" w:cs="Calibri"/>
                <w:color w:val="000000"/>
              </w:rPr>
              <w:t>.</w:t>
            </w:r>
          </w:p>
        </w:tc>
      </w:tr>
      <w:tr w:rsidR="00B110C8" w:rsidRPr="000C1B8C" w14:paraId="4248D3A7" w14:textId="77777777" w:rsidTr="00615316">
        <w:trPr>
          <w:trHeight w:val="501"/>
        </w:trPr>
        <w:tc>
          <w:tcPr>
            <w:tcW w:w="1311" w:type="dxa"/>
            <w:vAlign w:val="center"/>
          </w:tcPr>
          <w:p w14:paraId="706620C3" w14:textId="2A99C066" w:rsidR="00B110C8" w:rsidRPr="000C1B8C" w:rsidRDefault="00B110C8" w:rsidP="00615316">
            <w:pPr>
              <w:spacing w:line="240" w:lineRule="auto"/>
              <w:jc w:val="center"/>
              <w:rPr>
                <w:rFonts w:ascii="Arial Narrow" w:hAnsi="Arial Narrow" w:cs="Calibri"/>
                <w:b/>
                <w:bCs/>
                <w:color w:val="000000"/>
              </w:rPr>
            </w:pPr>
            <w:r w:rsidRPr="000C1B8C">
              <w:rPr>
                <w:rFonts w:ascii="Arial Narrow" w:hAnsi="Arial Narrow" w:cs="Calibri"/>
                <w:b/>
                <w:bCs/>
                <w:color w:val="000000"/>
              </w:rPr>
              <w:lastRenderedPageBreak/>
              <w:t>Anexo N°</w:t>
            </w:r>
            <w:r>
              <w:rPr>
                <w:rFonts w:ascii="Arial Narrow" w:hAnsi="Arial Narrow" w:cs="Calibri"/>
                <w:b/>
                <w:bCs/>
                <w:color w:val="000000"/>
              </w:rPr>
              <w:t>8</w:t>
            </w:r>
          </w:p>
        </w:tc>
        <w:tc>
          <w:tcPr>
            <w:tcW w:w="6812" w:type="dxa"/>
            <w:vAlign w:val="center"/>
          </w:tcPr>
          <w:p w14:paraId="1903CFD5" w14:textId="14718577" w:rsidR="00B110C8" w:rsidRDefault="00B110C8" w:rsidP="00B110C8">
            <w:pPr>
              <w:spacing w:line="240" w:lineRule="auto"/>
              <w:jc w:val="left"/>
              <w:rPr>
                <w:rFonts w:ascii="Arial Narrow" w:hAnsi="Arial Narrow" w:cs="Calibri"/>
                <w:color w:val="000000"/>
              </w:rPr>
            </w:pPr>
            <w:r w:rsidRPr="009661F0">
              <w:rPr>
                <w:rFonts w:ascii="Arial Narrow" w:hAnsi="Arial Narrow" w:cs="Calibri"/>
                <w:color w:val="000000"/>
              </w:rPr>
              <w:t xml:space="preserve">Declaración Jurada </w:t>
            </w:r>
            <w:r>
              <w:rPr>
                <w:rFonts w:ascii="Arial Narrow" w:hAnsi="Arial Narrow" w:cs="Calibri"/>
                <w:color w:val="000000"/>
              </w:rPr>
              <w:t>d</w:t>
            </w:r>
            <w:r w:rsidRPr="009661F0">
              <w:rPr>
                <w:rFonts w:ascii="Arial Narrow" w:hAnsi="Arial Narrow" w:cs="Calibri"/>
                <w:color w:val="000000"/>
              </w:rPr>
              <w:t xml:space="preserve">e Recepción </w:t>
            </w:r>
            <w:r>
              <w:rPr>
                <w:rFonts w:ascii="Arial Narrow" w:hAnsi="Arial Narrow" w:cs="Calibri"/>
                <w:color w:val="000000"/>
              </w:rPr>
              <w:t>y</w:t>
            </w:r>
            <w:r w:rsidRPr="009661F0">
              <w:rPr>
                <w:rFonts w:ascii="Arial Narrow" w:hAnsi="Arial Narrow" w:cs="Calibri"/>
                <w:color w:val="000000"/>
              </w:rPr>
              <w:t xml:space="preserve"> Conocimiento</w:t>
            </w:r>
            <w:r>
              <w:rPr>
                <w:rFonts w:ascii="Arial Narrow" w:hAnsi="Arial Narrow" w:cs="Calibri"/>
                <w:color w:val="000000"/>
              </w:rPr>
              <w:t xml:space="preserve"> d</w:t>
            </w:r>
            <w:r w:rsidRPr="009661F0">
              <w:rPr>
                <w:rFonts w:ascii="Arial Narrow" w:hAnsi="Arial Narrow" w:cs="Calibri"/>
                <w:color w:val="000000"/>
              </w:rPr>
              <w:t xml:space="preserve">el Manual </w:t>
            </w:r>
            <w:r>
              <w:rPr>
                <w:rFonts w:ascii="Arial Narrow" w:hAnsi="Arial Narrow" w:cs="Calibri"/>
                <w:color w:val="000000"/>
              </w:rPr>
              <w:t>d</w:t>
            </w:r>
            <w:r w:rsidRPr="009661F0">
              <w:rPr>
                <w:rFonts w:ascii="Arial Narrow" w:hAnsi="Arial Narrow" w:cs="Calibri"/>
                <w:color w:val="000000"/>
              </w:rPr>
              <w:t xml:space="preserve">e Prevención </w:t>
            </w:r>
            <w:r>
              <w:rPr>
                <w:rFonts w:ascii="Arial Narrow" w:hAnsi="Arial Narrow" w:cs="Calibri"/>
                <w:color w:val="000000"/>
              </w:rPr>
              <w:t>y</w:t>
            </w:r>
            <w:r w:rsidRPr="009661F0">
              <w:rPr>
                <w:rFonts w:ascii="Arial Narrow" w:hAnsi="Arial Narrow" w:cs="Calibri"/>
                <w:color w:val="000000"/>
              </w:rPr>
              <w:t xml:space="preserve"> Gestión </w:t>
            </w:r>
            <w:r>
              <w:rPr>
                <w:rFonts w:ascii="Arial Narrow" w:hAnsi="Arial Narrow" w:cs="Calibri"/>
                <w:color w:val="000000"/>
              </w:rPr>
              <w:t>d</w:t>
            </w:r>
            <w:r w:rsidRPr="009661F0">
              <w:rPr>
                <w:rFonts w:ascii="Arial Narrow" w:hAnsi="Arial Narrow" w:cs="Calibri"/>
                <w:color w:val="000000"/>
              </w:rPr>
              <w:t xml:space="preserve">e </w:t>
            </w:r>
            <w:r>
              <w:rPr>
                <w:rFonts w:ascii="Arial Narrow" w:hAnsi="Arial Narrow" w:cs="Calibri"/>
                <w:color w:val="000000"/>
              </w:rPr>
              <w:t>l</w:t>
            </w:r>
            <w:r w:rsidRPr="009661F0">
              <w:rPr>
                <w:rFonts w:ascii="Arial Narrow" w:hAnsi="Arial Narrow" w:cs="Calibri"/>
                <w:color w:val="000000"/>
              </w:rPr>
              <w:t xml:space="preserve">os Riesgos </w:t>
            </w:r>
            <w:r>
              <w:rPr>
                <w:rFonts w:ascii="Arial Narrow" w:hAnsi="Arial Narrow" w:cs="Calibri"/>
                <w:color w:val="000000"/>
              </w:rPr>
              <w:t>d</w:t>
            </w:r>
            <w:r w:rsidRPr="009661F0">
              <w:rPr>
                <w:rFonts w:ascii="Arial Narrow" w:hAnsi="Arial Narrow" w:cs="Calibri"/>
                <w:color w:val="000000"/>
              </w:rPr>
              <w:t>e L</w:t>
            </w:r>
            <w:r>
              <w:rPr>
                <w:rFonts w:ascii="Arial Narrow" w:hAnsi="Arial Narrow" w:cs="Calibri"/>
                <w:color w:val="000000"/>
              </w:rPr>
              <w:t>A</w:t>
            </w:r>
            <w:r w:rsidRPr="009661F0">
              <w:rPr>
                <w:rFonts w:ascii="Arial Narrow" w:hAnsi="Arial Narrow" w:cs="Calibri"/>
                <w:color w:val="000000"/>
              </w:rPr>
              <w:t>/F</w:t>
            </w:r>
            <w:r>
              <w:rPr>
                <w:rFonts w:ascii="Arial Narrow" w:hAnsi="Arial Narrow" w:cs="Calibri"/>
                <w:color w:val="000000"/>
              </w:rPr>
              <w:t>T</w:t>
            </w:r>
            <w:r w:rsidRPr="009661F0">
              <w:rPr>
                <w:rFonts w:ascii="Arial Narrow" w:hAnsi="Arial Narrow" w:cs="Calibri"/>
                <w:color w:val="000000"/>
              </w:rPr>
              <w:t xml:space="preserve"> </w:t>
            </w:r>
            <w:r>
              <w:rPr>
                <w:rFonts w:ascii="Arial Narrow" w:hAnsi="Arial Narrow" w:cs="Calibri"/>
                <w:color w:val="000000"/>
              </w:rPr>
              <w:t>y</w:t>
            </w:r>
            <w:r w:rsidRPr="009661F0">
              <w:rPr>
                <w:rFonts w:ascii="Arial Narrow" w:hAnsi="Arial Narrow" w:cs="Calibri"/>
                <w:color w:val="000000"/>
              </w:rPr>
              <w:t xml:space="preserve"> F</w:t>
            </w:r>
            <w:r>
              <w:rPr>
                <w:rFonts w:ascii="Arial Narrow" w:hAnsi="Arial Narrow" w:cs="Calibri"/>
                <w:color w:val="000000"/>
              </w:rPr>
              <w:t>P</w:t>
            </w:r>
            <w:r w:rsidRPr="009661F0">
              <w:rPr>
                <w:rFonts w:ascii="Arial Narrow" w:hAnsi="Arial Narrow" w:cs="Calibri"/>
                <w:color w:val="000000"/>
              </w:rPr>
              <w:t xml:space="preserve"> </w:t>
            </w:r>
            <w:r>
              <w:rPr>
                <w:rFonts w:ascii="Arial Narrow" w:hAnsi="Arial Narrow" w:cs="Calibri"/>
                <w:color w:val="000000"/>
              </w:rPr>
              <w:t>y</w:t>
            </w:r>
            <w:r w:rsidRPr="009661F0">
              <w:rPr>
                <w:rFonts w:ascii="Arial Narrow" w:hAnsi="Arial Narrow" w:cs="Calibri"/>
                <w:color w:val="000000"/>
              </w:rPr>
              <w:t xml:space="preserve"> </w:t>
            </w:r>
            <w:r>
              <w:rPr>
                <w:rFonts w:ascii="Arial Narrow" w:hAnsi="Arial Narrow" w:cs="Calibri"/>
                <w:color w:val="000000"/>
              </w:rPr>
              <w:t>d</w:t>
            </w:r>
            <w:r w:rsidRPr="009661F0">
              <w:rPr>
                <w:rFonts w:ascii="Arial Narrow" w:hAnsi="Arial Narrow" w:cs="Calibri"/>
                <w:color w:val="000000"/>
              </w:rPr>
              <w:t xml:space="preserve">el Código </w:t>
            </w:r>
            <w:r>
              <w:rPr>
                <w:rFonts w:ascii="Arial Narrow" w:hAnsi="Arial Narrow" w:cs="Calibri"/>
                <w:color w:val="000000"/>
              </w:rPr>
              <w:t>d</w:t>
            </w:r>
            <w:r w:rsidRPr="009661F0">
              <w:rPr>
                <w:rFonts w:ascii="Arial Narrow" w:hAnsi="Arial Narrow" w:cs="Calibri"/>
                <w:color w:val="000000"/>
              </w:rPr>
              <w:t xml:space="preserve">e Conducta </w:t>
            </w:r>
            <w:r>
              <w:rPr>
                <w:rFonts w:ascii="Arial Narrow" w:hAnsi="Arial Narrow" w:cs="Calibri"/>
                <w:color w:val="000000"/>
              </w:rPr>
              <w:t>p</w:t>
            </w:r>
            <w:r w:rsidRPr="009661F0">
              <w:rPr>
                <w:rFonts w:ascii="Arial Narrow" w:hAnsi="Arial Narrow" w:cs="Calibri"/>
                <w:color w:val="000000"/>
              </w:rPr>
              <w:t xml:space="preserve">ara </w:t>
            </w:r>
            <w:r>
              <w:rPr>
                <w:rFonts w:ascii="Arial Narrow" w:hAnsi="Arial Narrow" w:cs="Calibri"/>
                <w:color w:val="000000"/>
              </w:rPr>
              <w:t>l</w:t>
            </w:r>
            <w:r w:rsidRPr="009661F0">
              <w:rPr>
                <w:rFonts w:ascii="Arial Narrow" w:hAnsi="Arial Narrow" w:cs="Calibri"/>
                <w:color w:val="000000"/>
              </w:rPr>
              <w:t xml:space="preserve">a Prevención </w:t>
            </w:r>
            <w:r>
              <w:rPr>
                <w:rFonts w:ascii="Arial Narrow" w:hAnsi="Arial Narrow" w:cs="Calibri"/>
                <w:color w:val="000000"/>
              </w:rPr>
              <w:t>d</w:t>
            </w:r>
            <w:r w:rsidRPr="009661F0">
              <w:rPr>
                <w:rFonts w:ascii="Arial Narrow" w:hAnsi="Arial Narrow" w:cs="Calibri"/>
                <w:color w:val="000000"/>
              </w:rPr>
              <w:t>el L</w:t>
            </w:r>
            <w:r>
              <w:rPr>
                <w:rFonts w:ascii="Arial Narrow" w:hAnsi="Arial Narrow" w:cs="Calibri"/>
                <w:color w:val="000000"/>
              </w:rPr>
              <w:t>A</w:t>
            </w:r>
            <w:r w:rsidRPr="009661F0">
              <w:rPr>
                <w:rFonts w:ascii="Arial Narrow" w:hAnsi="Arial Narrow" w:cs="Calibri"/>
                <w:color w:val="000000"/>
              </w:rPr>
              <w:t>/F</w:t>
            </w:r>
            <w:r>
              <w:rPr>
                <w:rFonts w:ascii="Arial Narrow" w:hAnsi="Arial Narrow" w:cs="Calibri"/>
                <w:color w:val="000000"/>
              </w:rPr>
              <w:t>T</w:t>
            </w:r>
          </w:p>
        </w:tc>
      </w:tr>
    </w:tbl>
    <w:p w14:paraId="436E8372" w14:textId="10E317E8" w:rsidR="0081799A" w:rsidRPr="000C1B8C" w:rsidRDefault="0081799A" w:rsidP="000C1B8C">
      <w:pPr>
        <w:pStyle w:val="Prrafodelista"/>
        <w:ind w:left="786"/>
        <w:rPr>
          <w:rFonts w:ascii="Arial Narrow" w:hAnsi="Arial Narrow" w:cstheme="minorHAnsi"/>
          <w:b/>
          <w:bCs/>
          <w:sz w:val="24"/>
          <w:szCs w:val="24"/>
          <w:lang w:val="es-ES_tradnl"/>
        </w:rPr>
      </w:pPr>
    </w:p>
    <w:p w14:paraId="36CEB8AB" w14:textId="70171D1D" w:rsidR="002F110B" w:rsidRPr="00E3385E" w:rsidRDefault="002F110B" w:rsidP="009661F0">
      <w:pPr>
        <w:jc w:val="center"/>
        <w:rPr>
          <w:rFonts w:ascii="Arial Narrow" w:hAnsi="Arial Narrow"/>
          <w:b/>
          <w:bCs/>
        </w:rPr>
      </w:pPr>
      <w:r>
        <w:rPr>
          <w:rFonts w:ascii="Arial Narrow" w:hAnsi="Arial Narrow" w:cstheme="minorHAnsi"/>
          <w:b/>
          <w:bCs/>
          <w:sz w:val="24"/>
          <w:szCs w:val="24"/>
          <w:lang w:val="es-ES_tradnl"/>
        </w:rPr>
        <w:br w:type="page"/>
      </w:r>
      <w:r w:rsidR="00E3385E" w:rsidRPr="00E3385E">
        <w:rPr>
          <w:rFonts w:ascii="Arial Narrow" w:hAnsi="Arial Narrow"/>
          <w:b/>
          <w:bCs/>
        </w:rPr>
        <w:lastRenderedPageBreak/>
        <w:t>Anexo N°1</w:t>
      </w:r>
    </w:p>
    <w:p w14:paraId="338F37BC" w14:textId="52799B95" w:rsidR="002F110B" w:rsidRDefault="00773AA4" w:rsidP="00773AA4">
      <w:pPr>
        <w:jc w:val="center"/>
      </w:pPr>
      <w:r>
        <w:rPr>
          <w:noProof/>
        </w:rPr>
        <w:drawing>
          <wp:inline distT="0" distB="0" distL="0" distR="0" wp14:anchorId="1E52910D" wp14:editId="5D6A46DE">
            <wp:extent cx="5941060" cy="4556125"/>
            <wp:effectExtent l="0" t="0" r="2540" b="0"/>
            <wp:docPr id="17982792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279258" name=""/>
                    <pic:cNvPicPr/>
                  </pic:nvPicPr>
                  <pic:blipFill>
                    <a:blip r:embed="rId13"/>
                    <a:stretch>
                      <a:fillRect/>
                    </a:stretch>
                  </pic:blipFill>
                  <pic:spPr>
                    <a:xfrm>
                      <a:off x="0" y="0"/>
                      <a:ext cx="5941060" cy="4556125"/>
                    </a:xfrm>
                    <a:prstGeom prst="rect">
                      <a:avLst/>
                    </a:prstGeom>
                  </pic:spPr>
                </pic:pic>
              </a:graphicData>
            </a:graphic>
          </wp:inline>
        </w:drawing>
      </w:r>
      <w:r w:rsidR="002F110B">
        <w:br w:type="page"/>
      </w:r>
    </w:p>
    <w:p w14:paraId="022F8C8E" w14:textId="5A0C557A" w:rsidR="00E3385E" w:rsidRDefault="00E3385E" w:rsidP="005A5420">
      <w:pPr>
        <w:ind w:left="-284"/>
        <w:jc w:val="center"/>
        <w:rPr>
          <w:rFonts w:ascii="Arial Narrow" w:hAnsi="Arial Narrow"/>
          <w:b/>
          <w:bCs/>
        </w:rPr>
      </w:pPr>
      <w:r w:rsidRPr="00E3385E">
        <w:rPr>
          <w:rFonts w:ascii="Arial Narrow" w:hAnsi="Arial Narrow"/>
          <w:b/>
          <w:bCs/>
        </w:rPr>
        <w:lastRenderedPageBreak/>
        <w:t>Anexo N°</w:t>
      </w:r>
      <w:r>
        <w:rPr>
          <w:rFonts w:ascii="Arial Narrow" w:hAnsi="Arial Narrow"/>
          <w:b/>
          <w:bCs/>
        </w:rPr>
        <w:t>2</w:t>
      </w:r>
    </w:p>
    <w:p w14:paraId="6D32F4B0" w14:textId="5EC61078" w:rsidR="00773AA4" w:rsidRPr="00E3385E" w:rsidRDefault="00773AA4" w:rsidP="005A5420">
      <w:pPr>
        <w:ind w:left="-284"/>
        <w:jc w:val="center"/>
        <w:rPr>
          <w:rFonts w:ascii="Arial Narrow" w:hAnsi="Arial Narrow"/>
          <w:b/>
          <w:bCs/>
        </w:rPr>
      </w:pPr>
      <w:r>
        <w:rPr>
          <w:noProof/>
        </w:rPr>
        <w:drawing>
          <wp:inline distT="0" distB="0" distL="0" distR="0" wp14:anchorId="6F72C43A" wp14:editId="4A69DB3B">
            <wp:extent cx="5941060" cy="4516755"/>
            <wp:effectExtent l="0" t="0" r="2540" b="0"/>
            <wp:docPr id="16252597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259737" name=""/>
                    <pic:cNvPicPr/>
                  </pic:nvPicPr>
                  <pic:blipFill>
                    <a:blip r:embed="rId14"/>
                    <a:stretch>
                      <a:fillRect/>
                    </a:stretch>
                  </pic:blipFill>
                  <pic:spPr>
                    <a:xfrm>
                      <a:off x="0" y="0"/>
                      <a:ext cx="5941060" cy="4516755"/>
                    </a:xfrm>
                    <a:prstGeom prst="rect">
                      <a:avLst/>
                    </a:prstGeom>
                  </pic:spPr>
                </pic:pic>
              </a:graphicData>
            </a:graphic>
          </wp:inline>
        </w:drawing>
      </w:r>
    </w:p>
    <w:p w14:paraId="15BDBFE6" w14:textId="77777777" w:rsidR="002F110B" w:rsidRDefault="002F110B" w:rsidP="002F110B">
      <w:r>
        <w:br w:type="page"/>
      </w:r>
    </w:p>
    <w:p w14:paraId="3ED2B11D" w14:textId="77777777" w:rsidR="00CE257E" w:rsidRDefault="00CE257E" w:rsidP="005A5420">
      <w:pPr>
        <w:jc w:val="center"/>
        <w:rPr>
          <w:rFonts w:ascii="Arial Narrow" w:hAnsi="Arial Narrow"/>
          <w:b/>
          <w:bCs/>
        </w:rPr>
      </w:pPr>
      <w:r>
        <w:rPr>
          <w:rFonts w:ascii="Arial Narrow" w:hAnsi="Arial Narrow"/>
          <w:b/>
          <w:bCs/>
        </w:rPr>
        <w:lastRenderedPageBreak/>
        <w:t>Anexo N°3</w:t>
      </w:r>
    </w:p>
    <w:p w14:paraId="34639B57" w14:textId="23C275AB" w:rsidR="001540A4" w:rsidRDefault="001540A4" w:rsidP="005A5420">
      <w:pPr>
        <w:jc w:val="center"/>
        <w:rPr>
          <w:rFonts w:ascii="Arial Narrow" w:hAnsi="Arial Narrow"/>
          <w:b/>
          <w:bCs/>
        </w:rPr>
      </w:pPr>
      <w:r>
        <w:rPr>
          <w:rFonts w:ascii="Arial Narrow" w:hAnsi="Arial Narrow"/>
          <w:b/>
          <w:bCs/>
        </w:rPr>
        <w:object w:dxaOrig="10471" w:dyaOrig="12011" w14:anchorId="5BF39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3pt;height:561.2pt" o:ole="" o:bordertopcolor="this" o:borderleftcolor="this" o:borderbottomcolor="this" o:borderrightcolor="this">
            <v:imagedata r:id="rId15" o:title=""/>
            <w10:bordertop type="single" width="8"/>
            <w10:borderleft type="single" width="8"/>
            <w10:borderbottom type="single" width="8"/>
            <w10:borderright type="single" width="8"/>
          </v:shape>
          <o:OLEObject Type="Embed" ProgID="Excel.Sheet.12" ShapeID="_x0000_i1025" DrawAspect="Content" ObjectID="_1817367974" r:id="rId16"/>
        </w:object>
      </w:r>
    </w:p>
    <w:p w14:paraId="1C7D43F8" w14:textId="203380B5" w:rsidR="00CE257E" w:rsidRDefault="00CE257E">
      <w:pPr>
        <w:rPr>
          <w:rFonts w:ascii="Arial Narrow" w:hAnsi="Arial Narrow"/>
          <w:b/>
          <w:bCs/>
        </w:rPr>
      </w:pPr>
      <w:r>
        <w:rPr>
          <w:rFonts w:ascii="Arial Narrow" w:hAnsi="Arial Narrow"/>
          <w:b/>
          <w:bCs/>
        </w:rPr>
        <w:br w:type="page"/>
      </w:r>
    </w:p>
    <w:p w14:paraId="166A4A23" w14:textId="4E68B8B8" w:rsidR="00CE257E" w:rsidRDefault="001540A4">
      <w:pPr>
        <w:rPr>
          <w:rFonts w:ascii="Arial Narrow" w:hAnsi="Arial Narrow" w:cs="Calibri"/>
          <w:b/>
          <w:i/>
          <w:iCs/>
          <w:szCs w:val="24"/>
          <w:u w:val="single"/>
        </w:rPr>
      </w:pPr>
      <w:r>
        <w:rPr>
          <w:rFonts w:ascii="Arial Narrow" w:hAnsi="Arial Narrow" w:cs="Calibri"/>
          <w:b/>
          <w:i/>
          <w:iCs/>
          <w:szCs w:val="24"/>
          <w:u w:val="single"/>
        </w:rPr>
        <w:object w:dxaOrig="10471" w:dyaOrig="14719" w14:anchorId="45F700D6">
          <v:shape id="_x0000_i1026" type="#_x0000_t75" style="width:477.2pt;height:670.6pt" o:ole="" o:bordertopcolor="this" o:borderleftcolor="this" o:borderbottomcolor="this" o:borderrightcolor="this">
            <v:imagedata r:id="rId17" o:title=""/>
            <w10:bordertop type="single" width="8"/>
            <w10:borderleft type="single" width="8"/>
            <w10:borderbottom type="single" width="8"/>
            <w10:borderright type="single" width="8"/>
          </v:shape>
          <o:OLEObject Type="Embed" ProgID="Excel.Sheet.12" ShapeID="_x0000_i1026" DrawAspect="Content" ObjectID="_1817367975" r:id="rId18"/>
        </w:object>
      </w:r>
    </w:p>
    <w:p w14:paraId="6278AF06" w14:textId="77777777" w:rsidR="00CE257E" w:rsidRDefault="00CE257E">
      <w:pPr>
        <w:rPr>
          <w:rFonts w:ascii="Arial Narrow" w:hAnsi="Arial Narrow" w:cs="Calibri"/>
          <w:b/>
          <w:i/>
          <w:iCs/>
          <w:szCs w:val="24"/>
          <w:u w:val="single"/>
        </w:rPr>
      </w:pPr>
    </w:p>
    <w:p w14:paraId="28754110" w14:textId="77777777" w:rsidR="001540A4" w:rsidRDefault="001540A4" w:rsidP="001540A4">
      <w:pPr>
        <w:jc w:val="center"/>
        <w:rPr>
          <w:rFonts w:ascii="Arial Narrow" w:hAnsi="Arial Narrow" w:cs="Calibri"/>
          <w:b/>
          <w:szCs w:val="24"/>
        </w:rPr>
      </w:pPr>
      <w:r w:rsidRPr="005A5420">
        <w:rPr>
          <w:rFonts w:ascii="Arial Narrow" w:hAnsi="Arial Narrow" w:cs="Calibri"/>
          <w:b/>
          <w:szCs w:val="24"/>
        </w:rPr>
        <w:t>Anexo N°4</w:t>
      </w:r>
    </w:p>
    <w:p w14:paraId="354DCEF1" w14:textId="77777777" w:rsidR="001540A4" w:rsidRDefault="001540A4" w:rsidP="001540A4">
      <w:pPr>
        <w:jc w:val="center"/>
        <w:rPr>
          <w:rFonts w:ascii="Arial Narrow" w:hAnsi="Arial Narrow" w:cs="Calibri"/>
          <w:b/>
          <w:szCs w:val="24"/>
        </w:rPr>
      </w:pPr>
      <w:r>
        <w:rPr>
          <w:rFonts w:ascii="Arial Narrow" w:hAnsi="Arial Narrow" w:cs="Calibri"/>
          <w:b/>
          <w:szCs w:val="24"/>
        </w:rPr>
        <w:t>Niveles de Riesgo de los Trabajadores en los Despachos Notariales y el OCP LA/FT</w:t>
      </w:r>
    </w:p>
    <w:tbl>
      <w:tblPr>
        <w:tblW w:w="9300" w:type="dxa"/>
        <w:tblCellMar>
          <w:left w:w="70" w:type="dxa"/>
          <w:right w:w="70" w:type="dxa"/>
        </w:tblCellMar>
        <w:tblLook w:val="04A0" w:firstRow="1" w:lastRow="0" w:firstColumn="1" w:lastColumn="0" w:noHBand="0" w:noVBand="1"/>
      </w:tblPr>
      <w:tblGrid>
        <w:gridCol w:w="2780"/>
        <w:gridCol w:w="4280"/>
        <w:gridCol w:w="1460"/>
        <w:gridCol w:w="780"/>
      </w:tblGrid>
      <w:tr w:rsidR="00B4675B" w:rsidRPr="00B4675B" w14:paraId="64794443" w14:textId="77777777" w:rsidTr="00B4675B">
        <w:trPr>
          <w:trHeight w:val="525"/>
        </w:trPr>
        <w:tc>
          <w:tcPr>
            <w:tcW w:w="2780" w:type="dxa"/>
            <w:tcBorders>
              <w:top w:val="single" w:sz="8" w:space="0" w:color="auto"/>
              <w:left w:val="single" w:sz="8" w:space="0" w:color="auto"/>
              <w:bottom w:val="single" w:sz="8" w:space="0" w:color="auto"/>
              <w:right w:val="single" w:sz="8" w:space="0" w:color="auto"/>
            </w:tcBorders>
            <w:shd w:val="clear" w:color="000000" w:fill="AEAAAA"/>
            <w:vAlign w:val="center"/>
            <w:hideMark/>
          </w:tcPr>
          <w:p w14:paraId="6CFFEE14"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CARGO</w:t>
            </w:r>
          </w:p>
        </w:tc>
        <w:tc>
          <w:tcPr>
            <w:tcW w:w="4280" w:type="dxa"/>
            <w:tcBorders>
              <w:top w:val="single" w:sz="8" w:space="0" w:color="auto"/>
              <w:left w:val="nil"/>
              <w:bottom w:val="single" w:sz="8" w:space="0" w:color="auto"/>
              <w:right w:val="single" w:sz="8" w:space="0" w:color="auto"/>
            </w:tcBorders>
            <w:shd w:val="clear" w:color="000000" w:fill="AEAAAA"/>
            <w:vAlign w:val="center"/>
            <w:hideMark/>
          </w:tcPr>
          <w:p w14:paraId="315D70D3"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DESCRIPCIÓN</w:t>
            </w:r>
          </w:p>
        </w:tc>
        <w:tc>
          <w:tcPr>
            <w:tcW w:w="1460" w:type="dxa"/>
            <w:tcBorders>
              <w:top w:val="single" w:sz="8" w:space="0" w:color="auto"/>
              <w:left w:val="nil"/>
              <w:bottom w:val="single" w:sz="8" w:space="0" w:color="auto"/>
              <w:right w:val="single" w:sz="8" w:space="0" w:color="auto"/>
            </w:tcBorders>
            <w:shd w:val="clear" w:color="000000" w:fill="AEAAAA"/>
            <w:vAlign w:val="center"/>
            <w:hideMark/>
          </w:tcPr>
          <w:p w14:paraId="68BE165B"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¿CON CONTACTO CON EL PÚBLICO?</w:t>
            </w:r>
          </w:p>
        </w:tc>
        <w:tc>
          <w:tcPr>
            <w:tcW w:w="780" w:type="dxa"/>
            <w:tcBorders>
              <w:top w:val="single" w:sz="8" w:space="0" w:color="auto"/>
              <w:left w:val="nil"/>
              <w:bottom w:val="single" w:sz="8" w:space="0" w:color="auto"/>
              <w:right w:val="single" w:sz="8" w:space="0" w:color="auto"/>
            </w:tcBorders>
            <w:shd w:val="clear" w:color="000000" w:fill="AEAAAA"/>
            <w:vAlign w:val="center"/>
            <w:hideMark/>
          </w:tcPr>
          <w:p w14:paraId="5F6C9ABE"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NIVEL DE RIESGO</w:t>
            </w:r>
          </w:p>
        </w:tc>
      </w:tr>
      <w:tr w:rsidR="00B4675B" w:rsidRPr="00B4675B" w14:paraId="00927846" w14:textId="77777777" w:rsidTr="00B4675B">
        <w:trPr>
          <w:trHeight w:val="270"/>
        </w:trPr>
        <w:tc>
          <w:tcPr>
            <w:tcW w:w="9300" w:type="dxa"/>
            <w:gridSpan w:val="4"/>
            <w:tcBorders>
              <w:top w:val="single" w:sz="8" w:space="0" w:color="auto"/>
              <w:left w:val="single" w:sz="8" w:space="0" w:color="auto"/>
              <w:bottom w:val="single" w:sz="8" w:space="0" w:color="auto"/>
              <w:right w:val="single" w:sz="8" w:space="0" w:color="000000"/>
            </w:tcBorders>
            <w:shd w:val="clear" w:color="000000" w:fill="B4C6E7"/>
            <w:vAlign w:val="center"/>
            <w:hideMark/>
          </w:tcPr>
          <w:p w14:paraId="1B3CA4FF" w14:textId="77777777" w:rsidR="00B4675B" w:rsidRPr="00B4675B" w:rsidRDefault="00B4675B" w:rsidP="00B4675B">
            <w:pPr>
              <w:spacing w:line="240" w:lineRule="auto"/>
              <w:jc w:val="left"/>
              <w:rPr>
                <w:rFonts w:ascii="Arial Narrow" w:hAnsi="Arial Narrow" w:cs="Arial"/>
                <w:b/>
                <w:bCs/>
                <w:color w:val="0D0D0D"/>
                <w:sz w:val="16"/>
                <w:szCs w:val="16"/>
              </w:rPr>
            </w:pPr>
            <w:r w:rsidRPr="00B4675B">
              <w:rPr>
                <w:rFonts w:ascii="Arial Narrow" w:hAnsi="Arial Narrow" w:cs="Arial"/>
                <w:b/>
                <w:bCs/>
                <w:color w:val="0D0D0D"/>
                <w:sz w:val="16"/>
                <w:szCs w:val="16"/>
              </w:rPr>
              <w:t>TRABAJADORES DE LA NOTARÍA</w:t>
            </w:r>
          </w:p>
        </w:tc>
      </w:tr>
      <w:tr w:rsidR="00B4675B" w:rsidRPr="00B4675B" w14:paraId="1E5F8D4E"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0E1CBA4C"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Abogado</w:t>
            </w:r>
          </w:p>
        </w:tc>
        <w:tc>
          <w:tcPr>
            <w:tcW w:w="4280" w:type="dxa"/>
            <w:tcBorders>
              <w:top w:val="nil"/>
              <w:left w:val="nil"/>
              <w:bottom w:val="single" w:sz="8" w:space="0" w:color="auto"/>
              <w:right w:val="single" w:sz="8" w:space="0" w:color="auto"/>
            </w:tcBorders>
            <w:shd w:val="clear" w:color="000000" w:fill="FFFFFF"/>
            <w:vAlign w:val="center"/>
            <w:hideMark/>
          </w:tcPr>
          <w:p w14:paraId="7F23B72B"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 xml:space="preserve">Encargado de la revisión del cumplimiento de la regulación de los instrumentos a </w:t>
            </w:r>
            <w:proofErr w:type="spellStart"/>
            <w:r w:rsidRPr="00B4675B">
              <w:rPr>
                <w:rFonts w:ascii="Arial Narrow" w:hAnsi="Arial Narrow" w:cs="Arial"/>
                <w:color w:val="0D0D0D"/>
                <w:sz w:val="16"/>
                <w:szCs w:val="16"/>
              </w:rPr>
              <w:t>protocolarizar</w:t>
            </w:r>
            <w:proofErr w:type="spellEnd"/>
            <w:r w:rsidRPr="00B4675B">
              <w:rPr>
                <w:rFonts w:ascii="Arial Narrow" w:hAnsi="Arial Narrow" w:cs="Arial"/>
                <w:color w:val="0D0D0D"/>
                <w:sz w:val="16"/>
                <w:szCs w:val="16"/>
              </w:rPr>
              <w:t>.</w:t>
            </w:r>
          </w:p>
        </w:tc>
        <w:tc>
          <w:tcPr>
            <w:tcW w:w="1460" w:type="dxa"/>
            <w:tcBorders>
              <w:top w:val="nil"/>
              <w:left w:val="nil"/>
              <w:bottom w:val="single" w:sz="8" w:space="0" w:color="auto"/>
              <w:right w:val="single" w:sz="8" w:space="0" w:color="auto"/>
            </w:tcBorders>
            <w:shd w:val="clear" w:color="000000" w:fill="FFFFFF"/>
            <w:vAlign w:val="center"/>
            <w:hideMark/>
          </w:tcPr>
          <w:p w14:paraId="1836F5DB"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Si</w:t>
            </w:r>
          </w:p>
        </w:tc>
        <w:tc>
          <w:tcPr>
            <w:tcW w:w="780" w:type="dxa"/>
            <w:tcBorders>
              <w:top w:val="nil"/>
              <w:left w:val="nil"/>
              <w:bottom w:val="single" w:sz="8" w:space="0" w:color="auto"/>
              <w:right w:val="single" w:sz="8" w:space="0" w:color="auto"/>
            </w:tcBorders>
            <w:shd w:val="clear" w:color="000000" w:fill="FFC000"/>
            <w:vAlign w:val="center"/>
            <w:hideMark/>
          </w:tcPr>
          <w:p w14:paraId="0F828CC8"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r w:rsidR="00B4675B" w:rsidRPr="00B4675B" w14:paraId="5071FD06"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52BCA919"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Abogado Corporativo (sólo instituciones financieras)</w:t>
            </w:r>
          </w:p>
        </w:tc>
        <w:tc>
          <w:tcPr>
            <w:tcW w:w="4280" w:type="dxa"/>
            <w:tcBorders>
              <w:top w:val="nil"/>
              <w:left w:val="nil"/>
              <w:bottom w:val="single" w:sz="8" w:space="0" w:color="auto"/>
              <w:right w:val="single" w:sz="8" w:space="0" w:color="auto"/>
            </w:tcBorders>
            <w:shd w:val="clear" w:color="000000" w:fill="FFFFFF"/>
            <w:vAlign w:val="center"/>
            <w:hideMark/>
          </w:tcPr>
          <w:p w14:paraId="2AB01407"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 xml:space="preserve">Encargado de revisar la documentación para la </w:t>
            </w:r>
            <w:proofErr w:type="spellStart"/>
            <w:r w:rsidRPr="00B4675B">
              <w:rPr>
                <w:rFonts w:ascii="Arial Narrow" w:hAnsi="Arial Narrow" w:cs="Arial"/>
                <w:color w:val="0D0D0D"/>
                <w:sz w:val="16"/>
                <w:szCs w:val="16"/>
              </w:rPr>
              <w:t>protocolarización</w:t>
            </w:r>
            <w:proofErr w:type="spellEnd"/>
            <w:r w:rsidRPr="00B4675B">
              <w:rPr>
                <w:rFonts w:ascii="Arial Narrow" w:hAnsi="Arial Narrow" w:cs="Arial"/>
                <w:color w:val="0D0D0D"/>
                <w:sz w:val="16"/>
                <w:szCs w:val="16"/>
              </w:rPr>
              <w:t xml:space="preserve"> de los instrumentos notariales.</w:t>
            </w:r>
          </w:p>
        </w:tc>
        <w:tc>
          <w:tcPr>
            <w:tcW w:w="1460" w:type="dxa"/>
            <w:tcBorders>
              <w:top w:val="nil"/>
              <w:left w:val="nil"/>
              <w:bottom w:val="single" w:sz="8" w:space="0" w:color="auto"/>
              <w:right w:val="single" w:sz="8" w:space="0" w:color="auto"/>
            </w:tcBorders>
            <w:shd w:val="clear" w:color="000000" w:fill="FFFFFF"/>
            <w:vAlign w:val="center"/>
            <w:hideMark/>
          </w:tcPr>
          <w:p w14:paraId="3FFD1241"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Si</w:t>
            </w:r>
          </w:p>
        </w:tc>
        <w:tc>
          <w:tcPr>
            <w:tcW w:w="780" w:type="dxa"/>
            <w:tcBorders>
              <w:top w:val="nil"/>
              <w:left w:val="nil"/>
              <w:bottom w:val="single" w:sz="8" w:space="0" w:color="auto"/>
              <w:right w:val="single" w:sz="8" w:space="0" w:color="auto"/>
            </w:tcBorders>
            <w:shd w:val="clear" w:color="000000" w:fill="FFFF00"/>
            <w:vAlign w:val="center"/>
            <w:hideMark/>
          </w:tcPr>
          <w:p w14:paraId="6AB22CEA"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Medio</w:t>
            </w:r>
          </w:p>
        </w:tc>
      </w:tr>
      <w:tr w:rsidR="00B4675B" w:rsidRPr="00B4675B" w14:paraId="33116435"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4004BE39"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Administrador</w:t>
            </w:r>
          </w:p>
        </w:tc>
        <w:tc>
          <w:tcPr>
            <w:tcW w:w="4280" w:type="dxa"/>
            <w:tcBorders>
              <w:top w:val="nil"/>
              <w:left w:val="nil"/>
              <w:bottom w:val="single" w:sz="8" w:space="0" w:color="auto"/>
              <w:right w:val="single" w:sz="8" w:space="0" w:color="auto"/>
            </w:tcBorders>
            <w:shd w:val="clear" w:color="000000" w:fill="FFFFFF"/>
            <w:vAlign w:val="center"/>
            <w:hideMark/>
          </w:tcPr>
          <w:p w14:paraId="110271E4"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 xml:space="preserve">Encargado de la logística y la administración del personal del despacho notarial. </w:t>
            </w:r>
          </w:p>
        </w:tc>
        <w:tc>
          <w:tcPr>
            <w:tcW w:w="1460" w:type="dxa"/>
            <w:tcBorders>
              <w:top w:val="nil"/>
              <w:left w:val="nil"/>
              <w:bottom w:val="single" w:sz="8" w:space="0" w:color="auto"/>
              <w:right w:val="single" w:sz="8" w:space="0" w:color="auto"/>
            </w:tcBorders>
            <w:shd w:val="clear" w:color="000000" w:fill="FFFFFF"/>
            <w:vAlign w:val="center"/>
            <w:hideMark/>
          </w:tcPr>
          <w:p w14:paraId="25D801DC"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FF00"/>
            <w:vAlign w:val="center"/>
            <w:hideMark/>
          </w:tcPr>
          <w:p w14:paraId="6ACC1A14"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Medio</w:t>
            </w:r>
          </w:p>
        </w:tc>
      </w:tr>
      <w:tr w:rsidR="00B4675B" w:rsidRPr="00B4675B" w14:paraId="09F38D66" w14:textId="77777777" w:rsidTr="001E0FD6">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3D3E114E"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Archivador</w:t>
            </w:r>
          </w:p>
        </w:tc>
        <w:tc>
          <w:tcPr>
            <w:tcW w:w="4280" w:type="dxa"/>
            <w:tcBorders>
              <w:top w:val="nil"/>
              <w:left w:val="nil"/>
              <w:bottom w:val="single" w:sz="8" w:space="0" w:color="auto"/>
              <w:right w:val="single" w:sz="8" w:space="0" w:color="auto"/>
            </w:tcBorders>
            <w:shd w:val="clear" w:color="000000" w:fill="FFFFFF"/>
            <w:vAlign w:val="center"/>
            <w:hideMark/>
          </w:tcPr>
          <w:p w14:paraId="112AC531"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Encargado de organizar y mantener los archivos físicos y digitales de la notaría para el armado del minutario.</w:t>
            </w:r>
          </w:p>
        </w:tc>
        <w:tc>
          <w:tcPr>
            <w:tcW w:w="1460" w:type="dxa"/>
            <w:tcBorders>
              <w:top w:val="nil"/>
              <w:left w:val="nil"/>
              <w:bottom w:val="single" w:sz="8" w:space="0" w:color="auto"/>
              <w:right w:val="single" w:sz="8" w:space="0" w:color="auto"/>
            </w:tcBorders>
            <w:shd w:val="clear" w:color="000000" w:fill="FFFFFF"/>
            <w:vAlign w:val="center"/>
            <w:hideMark/>
          </w:tcPr>
          <w:p w14:paraId="30DB92D6"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92D050"/>
            <w:vAlign w:val="center"/>
            <w:hideMark/>
          </w:tcPr>
          <w:p w14:paraId="729CF1C2"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Bajo</w:t>
            </w:r>
          </w:p>
        </w:tc>
      </w:tr>
      <w:tr w:rsidR="00B4675B" w:rsidRPr="00B4675B" w14:paraId="389A8329" w14:textId="77777777" w:rsidTr="001E0FD6">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5F844783"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Cajero</w:t>
            </w:r>
          </w:p>
        </w:tc>
        <w:tc>
          <w:tcPr>
            <w:tcW w:w="4280" w:type="dxa"/>
            <w:tcBorders>
              <w:top w:val="nil"/>
              <w:left w:val="nil"/>
              <w:bottom w:val="single" w:sz="8" w:space="0" w:color="auto"/>
              <w:right w:val="single" w:sz="8" w:space="0" w:color="auto"/>
            </w:tcBorders>
            <w:shd w:val="clear" w:color="000000" w:fill="FFFFFF"/>
            <w:vAlign w:val="center"/>
            <w:hideMark/>
          </w:tcPr>
          <w:p w14:paraId="70B8550A" w14:textId="4C7DE6AA"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Encargado de cobrar los servicios que brinda el Notario</w:t>
            </w:r>
            <w:r w:rsidR="001E0FD6">
              <w:rPr>
                <w:rFonts w:ascii="Arial Narrow" w:hAnsi="Arial Narrow" w:cs="Arial"/>
                <w:color w:val="0D0D0D"/>
                <w:sz w:val="16"/>
                <w:szCs w:val="16"/>
              </w:rPr>
              <w:t>.</w:t>
            </w:r>
            <w:r w:rsidRPr="00B4675B">
              <w:rPr>
                <w:rFonts w:ascii="Arial Narrow" w:hAnsi="Arial Narrow" w:cs="Arial"/>
                <w:color w:val="0D0D0D"/>
                <w:sz w:val="16"/>
                <w:szCs w:val="16"/>
              </w:rPr>
              <w:t xml:space="preserve"> </w:t>
            </w:r>
          </w:p>
        </w:tc>
        <w:tc>
          <w:tcPr>
            <w:tcW w:w="1460" w:type="dxa"/>
            <w:tcBorders>
              <w:top w:val="nil"/>
              <w:left w:val="nil"/>
              <w:bottom w:val="single" w:sz="8" w:space="0" w:color="auto"/>
              <w:right w:val="single" w:sz="8" w:space="0" w:color="auto"/>
            </w:tcBorders>
            <w:shd w:val="clear" w:color="000000" w:fill="FFFFFF"/>
            <w:vAlign w:val="center"/>
            <w:hideMark/>
          </w:tcPr>
          <w:p w14:paraId="6AA34269"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Si</w:t>
            </w:r>
          </w:p>
        </w:tc>
        <w:tc>
          <w:tcPr>
            <w:tcW w:w="780" w:type="dxa"/>
            <w:tcBorders>
              <w:top w:val="single" w:sz="8" w:space="0" w:color="auto"/>
              <w:left w:val="nil"/>
              <w:bottom w:val="single" w:sz="8" w:space="0" w:color="auto"/>
              <w:right w:val="single" w:sz="8" w:space="0" w:color="auto"/>
            </w:tcBorders>
            <w:shd w:val="clear" w:color="000000" w:fill="92D050"/>
            <w:vAlign w:val="center"/>
            <w:hideMark/>
          </w:tcPr>
          <w:p w14:paraId="1437B800" w14:textId="5077D449" w:rsidR="00B4675B" w:rsidRPr="00B4675B" w:rsidRDefault="001E0FD6"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Bajo</w:t>
            </w:r>
          </w:p>
        </w:tc>
      </w:tr>
      <w:tr w:rsidR="00B4675B" w:rsidRPr="00B4675B" w14:paraId="2571B5E0"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1AA6875A"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Digitador</w:t>
            </w:r>
          </w:p>
        </w:tc>
        <w:tc>
          <w:tcPr>
            <w:tcW w:w="4280" w:type="dxa"/>
            <w:tcBorders>
              <w:top w:val="nil"/>
              <w:left w:val="nil"/>
              <w:bottom w:val="single" w:sz="8" w:space="0" w:color="auto"/>
              <w:right w:val="single" w:sz="8" w:space="0" w:color="auto"/>
            </w:tcBorders>
            <w:shd w:val="clear" w:color="000000" w:fill="FFFFFF"/>
            <w:vAlign w:val="center"/>
            <w:hideMark/>
          </w:tcPr>
          <w:p w14:paraId="01A337CE" w14:textId="46F179C4"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 xml:space="preserve">Encargado de </w:t>
            </w:r>
            <w:r w:rsidR="0023663F">
              <w:rPr>
                <w:rFonts w:ascii="Arial Narrow" w:hAnsi="Arial Narrow" w:cs="Arial"/>
                <w:color w:val="0D0D0D"/>
                <w:sz w:val="16"/>
                <w:szCs w:val="16"/>
              </w:rPr>
              <w:t>digitar</w:t>
            </w:r>
            <w:r w:rsidR="00E30883">
              <w:rPr>
                <w:rFonts w:ascii="Arial Narrow" w:hAnsi="Arial Narrow" w:cs="Arial"/>
                <w:color w:val="0D0D0D"/>
                <w:sz w:val="16"/>
                <w:szCs w:val="16"/>
              </w:rPr>
              <w:t xml:space="preserve"> las minutas y otros documentos relacionados al acto notarial</w:t>
            </w:r>
            <w:r w:rsidRPr="00B4675B">
              <w:rPr>
                <w:rFonts w:ascii="Arial Narrow" w:hAnsi="Arial Narrow" w:cs="Arial"/>
                <w:color w:val="0D0D0D"/>
                <w:sz w:val="16"/>
                <w:szCs w:val="16"/>
              </w:rPr>
              <w:t>.</w:t>
            </w:r>
          </w:p>
        </w:tc>
        <w:tc>
          <w:tcPr>
            <w:tcW w:w="1460" w:type="dxa"/>
            <w:tcBorders>
              <w:top w:val="nil"/>
              <w:left w:val="nil"/>
              <w:bottom w:val="single" w:sz="8" w:space="0" w:color="auto"/>
              <w:right w:val="single" w:sz="8" w:space="0" w:color="auto"/>
            </w:tcBorders>
            <w:shd w:val="clear" w:color="000000" w:fill="FFFFFF"/>
            <w:vAlign w:val="center"/>
            <w:hideMark/>
          </w:tcPr>
          <w:p w14:paraId="6DA07E79"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92D050"/>
            <w:vAlign w:val="center"/>
            <w:hideMark/>
          </w:tcPr>
          <w:p w14:paraId="4120E158"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Bajo</w:t>
            </w:r>
          </w:p>
        </w:tc>
      </w:tr>
      <w:tr w:rsidR="00B4675B" w:rsidRPr="00B4675B" w14:paraId="5B1BF5C9"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165B221A" w14:textId="77777777" w:rsidR="00B4675B" w:rsidRPr="00B4675B" w:rsidRDefault="00B4675B" w:rsidP="00B4675B">
            <w:pPr>
              <w:spacing w:line="240" w:lineRule="auto"/>
              <w:jc w:val="left"/>
              <w:rPr>
                <w:rFonts w:ascii="Arial Narrow" w:hAnsi="Arial Narrow" w:cs="Arial"/>
                <w:color w:val="0D0D0D"/>
                <w:sz w:val="16"/>
                <w:szCs w:val="16"/>
              </w:rPr>
            </w:pPr>
            <w:proofErr w:type="spellStart"/>
            <w:r w:rsidRPr="00B4675B">
              <w:rPr>
                <w:rFonts w:ascii="Arial Narrow" w:hAnsi="Arial Narrow" w:cs="Arial"/>
                <w:color w:val="0D0D0D"/>
                <w:sz w:val="16"/>
                <w:szCs w:val="16"/>
              </w:rPr>
              <w:t>Kardista</w:t>
            </w:r>
            <w:proofErr w:type="spellEnd"/>
          </w:p>
        </w:tc>
        <w:tc>
          <w:tcPr>
            <w:tcW w:w="4280" w:type="dxa"/>
            <w:tcBorders>
              <w:top w:val="nil"/>
              <w:left w:val="nil"/>
              <w:bottom w:val="single" w:sz="8" w:space="0" w:color="auto"/>
              <w:right w:val="single" w:sz="8" w:space="0" w:color="auto"/>
            </w:tcBorders>
            <w:shd w:val="clear" w:color="000000" w:fill="FFFFFF"/>
            <w:vAlign w:val="center"/>
            <w:hideMark/>
          </w:tcPr>
          <w:p w14:paraId="4137FD1D"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Encargado de la apertura del Kardex, generando su número interno, no valida la información del cliente.</w:t>
            </w:r>
          </w:p>
        </w:tc>
        <w:tc>
          <w:tcPr>
            <w:tcW w:w="1460" w:type="dxa"/>
            <w:tcBorders>
              <w:top w:val="nil"/>
              <w:left w:val="nil"/>
              <w:bottom w:val="single" w:sz="8" w:space="0" w:color="auto"/>
              <w:right w:val="single" w:sz="8" w:space="0" w:color="auto"/>
            </w:tcBorders>
            <w:shd w:val="clear" w:color="000000" w:fill="FFFFFF"/>
            <w:vAlign w:val="center"/>
            <w:hideMark/>
          </w:tcPr>
          <w:p w14:paraId="1BF607D2"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92D050"/>
            <w:vAlign w:val="center"/>
            <w:hideMark/>
          </w:tcPr>
          <w:p w14:paraId="4896C54D"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Bajo</w:t>
            </w:r>
          </w:p>
        </w:tc>
      </w:tr>
      <w:tr w:rsidR="00B4675B" w:rsidRPr="00B4675B" w14:paraId="2097BF5A"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5AB0FF8D" w14:textId="77777777" w:rsidR="00B4675B" w:rsidRPr="00B4675B" w:rsidRDefault="00B4675B" w:rsidP="00B4675B">
            <w:pPr>
              <w:spacing w:line="240" w:lineRule="auto"/>
              <w:jc w:val="left"/>
              <w:rPr>
                <w:rFonts w:ascii="Arial Narrow" w:hAnsi="Arial Narrow" w:cs="Arial"/>
                <w:sz w:val="16"/>
                <w:szCs w:val="16"/>
              </w:rPr>
            </w:pPr>
            <w:r w:rsidRPr="00B4675B">
              <w:rPr>
                <w:rFonts w:ascii="Arial Narrow" w:hAnsi="Arial Narrow" w:cs="Arial"/>
                <w:sz w:val="16"/>
                <w:szCs w:val="16"/>
              </w:rPr>
              <w:t>Oficial de Cumplimiento y personal a cargo</w:t>
            </w:r>
          </w:p>
        </w:tc>
        <w:tc>
          <w:tcPr>
            <w:tcW w:w="4280" w:type="dxa"/>
            <w:tcBorders>
              <w:top w:val="nil"/>
              <w:left w:val="nil"/>
              <w:bottom w:val="single" w:sz="8" w:space="0" w:color="auto"/>
              <w:right w:val="single" w:sz="8" w:space="0" w:color="auto"/>
            </w:tcBorders>
            <w:shd w:val="clear" w:color="000000" w:fill="FFFFFF"/>
            <w:vAlign w:val="center"/>
            <w:hideMark/>
          </w:tcPr>
          <w:p w14:paraId="5348B4C4"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Responsable de vigilar la adecuada implementación y funcionamiento del SPLAFT.</w:t>
            </w:r>
          </w:p>
        </w:tc>
        <w:tc>
          <w:tcPr>
            <w:tcW w:w="1460" w:type="dxa"/>
            <w:tcBorders>
              <w:top w:val="nil"/>
              <w:left w:val="nil"/>
              <w:bottom w:val="single" w:sz="8" w:space="0" w:color="auto"/>
              <w:right w:val="single" w:sz="8" w:space="0" w:color="auto"/>
            </w:tcBorders>
            <w:shd w:val="clear" w:color="000000" w:fill="FFFFFF"/>
            <w:vAlign w:val="center"/>
            <w:hideMark/>
          </w:tcPr>
          <w:p w14:paraId="274B964D"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C000"/>
            <w:vAlign w:val="center"/>
            <w:hideMark/>
          </w:tcPr>
          <w:p w14:paraId="19D1CC4F"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r w:rsidR="00B4675B" w:rsidRPr="00B4675B" w14:paraId="3BE0F2FE"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7894B290"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Personal de Soporte Informático</w:t>
            </w:r>
          </w:p>
        </w:tc>
        <w:tc>
          <w:tcPr>
            <w:tcW w:w="4280" w:type="dxa"/>
            <w:tcBorders>
              <w:top w:val="nil"/>
              <w:left w:val="nil"/>
              <w:bottom w:val="single" w:sz="8" w:space="0" w:color="auto"/>
              <w:right w:val="single" w:sz="8" w:space="0" w:color="auto"/>
            </w:tcBorders>
            <w:shd w:val="clear" w:color="000000" w:fill="FFFFFF"/>
            <w:vAlign w:val="center"/>
            <w:hideMark/>
          </w:tcPr>
          <w:p w14:paraId="7B933A77"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Encargado del mantenimiento y la seguridad de los sistemas informáticos de la notaría.</w:t>
            </w:r>
          </w:p>
        </w:tc>
        <w:tc>
          <w:tcPr>
            <w:tcW w:w="1460" w:type="dxa"/>
            <w:tcBorders>
              <w:top w:val="nil"/>
              <w:left w:val="nil"/>
              <w:bottom w:val="single" w:sz="8" w:space="0" w:color="auto"/>
              <w:right w:val="single" w:sz="8" w:space="0" w:color="auto"/>
            </w:tcBorders>
            <w:shd w:val="clear" w:color="000000" w:fill="FFFFFF"/>
            <w:vAlign w:val="center"/>
            <w:hideMark/>
          </w:tcPr>
          <w:p w14:paraId="5A36E6AF"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FF00"/>
            <w:vAlign w:val="center"/>
            <w:hideMark/>
          </w:tcPr>
          <w:p w14:paraId="073CA05E"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Medio</w:t>
            </w:r>
          </w:p>
        </w:tc>
      </w:tr>
      <w:tr w:rsidR="00B4675B" w:rsidRPr="00B4675B" w14:paraId="3CD4696F"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3FD6C0A2"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Recepcionista/Asistente Administrativo</w:t>
            </w:r>
          </w:p>
        </w:tc>
        <w:tc>
          <w:tcPr>
            <w:tcW w:w="4280" w:type="dxa"/>
            <w:tcBorders>
              <w:top w:val="nil"/>
              <w:left w:val="nil"/>
              <w:bottom w:val="single" w:sz="8" w:space="0" w:color="auto"/>
              <w:right w:val="single" w:sz="8" w:space="0" w:color="auto"/>
            </w:tcBorders>
            <w:shd w:val="clear" w:color="000000" w:fill="FFFFFF"/>
            <w:vAlign w:val="center"/>
            <w:hideMark/>
          </w:tcPr>
          <w:p w14:paraId="2CA8CFD5"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Encargado de recibir clientes, manejar documentación y coordinar citas.</w:t>
            </w:r>
          </w:p>
        </w:tc>
        <w:tc>
          <w:tcPr>
            <w:tcW w:w="1460" w:type="dxa"/>
            <w:tcBorders>
              <w:top w:val="nil"/>
              <w:left w:val="nil"/>
              <w:bottom w:val="single" w:sz="8" w:space="0" w:color="auto"/>
              <w:right w:val="single" w:sz="8" w:space="0" w:color="auto"/>
            </w:tcBorders>
            <w:shd w:val="clear" w:color="000000" w:fill="FFFFFF"/>
            <w:vAlign w:val="center"/>
            <w:hideMark/>
          </w:tcPr>
          <w:p w14:paraId="6339F512"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Si</w:t>
            </w:r>
          </w:p>
        </w:tc>
        <w:tc>
          <w:tcPr>
            <w:tcW w:w="780" w:type="dxa"/>
            <w:tcBorders>
              <w:top w:val="nil"/>
              <w:left w:val="nil"/>
              <w:bottom w:val="single" w:sz="8" w:space="0" w:color="auto"/>
              <w:right w:val="single" w:sz="8" w:space="0" w:color="auto"/>
            </w:tcBorders>
            <w:shd w:val="clear" w:color="000000" w:fill="FFFF00"/>
            <w:vAlign w:val="center"/>
            <w:hideMark/>
          </w:tcPr>
          <w:p w14:paraId="417B9373"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Medio</w:t>
            </w:r>
          </w:p>
        </w:tc>
      </w:tr>
      <w:tr w:rsidR="00B4675B" w:rsidRPr="00B4675B" w14:paraId="24B8733B"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3BDDAC2E"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Secretaria(o) del Notario</w:t>
            </w:r>
          </w:p>
        </w:tc>
        <w:tc>
          <w:tcPr>
            <w:tcW w:w="4280" w:type="dxa"/>
            <w:tcBorders>
              <w:top w:val="nil"/>
              <w:left w:val="nil"/>
              <w:bottom w:val="single" w:sz="8" w:space="0" w:color="auto"/>
              <w:right w:val="single" w:sz="8" w:space="0" w:color="auto"/>
            </w:tcBorders>
            <w:shd w:val="clear" w:color="000000" w:fill="FFFFFF"/>
            <w:vAlign w:val="center"/>
            <w:hideMark/>
          </w:tcPr>
          <w:p w14:paraId="422326EB"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Asiste al notario en la preparación de documentos, coordinación de citas y comunicación con clientes.</w:t>
            </w:r>
          </w:p>
        </w:tc>
        <w:tc>
          <w:tcPr>
            <w:tcW w:w="1460" w:type="dxa"/>
            <w:tcBorders>
              <w:top w:val="nil"/>
              <w:left w:val="nil"/>
              <w:bottom w:val="single" w:sz="8" w:space="0" w:color="auto"/>
              <w:right w:val="single" w:sz="8" w:space="0" w:color="auto"/>
            </w:tcBorders>
            <w:shd w:val="clear" w:color="000000" w:fill="FFFFFF"/>
            <w:vAlign w:val="center"/>
            <w:hideMark/>
          </w:tcPr>
          <w:p w14:paraId="5998E6C7"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FF00"/>
            <w:vAlign w:val="center"/>
            <w:hideMark/>
          </w:tcPr>
          <w:p w14:paraId="59DA3F3A"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Medio</w:t>
            </w:r>
          </w:p>
        </w:tc>
      </w:tr>
      <w:tr w:rsidR="00B4675B" w:rsidRPr="00B4675B" w14:paraId="3E8E3FF1"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53296C22"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Tomador de firmas</w:t>
            </w:r>
          </w:p>
        </w:tc>
        <w:tc>
          <w:tcPr>
            <w:tcW w:w="4280" w:type="dxa"/>
            <w:tcBorders>
              <w:top w:val="nil"/>
              <w:left w:val="nil"/>
              <w:bottom w:val="single" w:sz="8" w:space="0" w:color="auto"/>
              <w:right w:val="single" w:sz="8" w:space="0" w:color="auto"/>
            </w:tcBorders>
            <w:shd w:val="clear" w:color="000000" w:fill="FFFFFF"/>
            <w:vAlign w:val="center"/>
            <w:hideMark/>
          </w:tcPr>
          <w:p w14:paraId="77263C0D"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Encargado de la toma de firmas de los contratantes y realizar la verificación biométrica.</w:t>
            </w:r>
          </w:p>
        </w:tc>
        <w:tc>
          <w:tcPr>
            <w:tcW w:w="1460" w:type="dxa"/>
            <w:tcBorders>
              <w:top w:val="nil"/>
              <w:left w:val="nil"/>
              <w:bottom w:val="single" w:sz="8" w:space="0" w:color="auto"/>
              <w:right w:val="single" w:sz="8" w:space="0" w:color="auto"/>
            </w:tcBorders>
            <w:shd w:val="clear" w:color="000000" w:fill="FFFFFF"/>
            <w:vAlign w:val="center"/>
            <w:hideMark/>
          </w:tcPr>
          <w:p w14:paraId="10DAA78D"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Si</w:t>
            </w:r>
          </w:p>
        </w:tc>
        <w:tc>
          <w:tcPr>
            <w:tcW w:w="780" w:type="dxa"/>
            <w:tcBorders>
              <w:top w:val="nil"/>
              <w:left w:val="nil"/>
              <w:bottom w:val="single" w:sz="8" w:space="0" w:color="auto"/>
              <w:right w:val="single" w:sz="8" w:space="0" w:color="auto"/>
            </w:tcBorders>
            <w:shd w:val="clear" w:color="000000" w:fill="FFC000"/>
            <w:vAlign w:val="center"/>
            <w:hideMark/>
          </w:tcPr>
          <w:p w14:paraId="2F5A8432"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r w:rsidR="00B4675B" w:rsidRPr="00B4675B" w14:paraId="61215E43" w14:textId="77777777" w:rsidTr="00B4675B">
        <w:trPr>
          <w:trHeight w:val="270"/>
        </w:trPr>
        <w:tc>
          <w:tcPr>
            <w:tcW w:w="9300" w:type="dxa"/>
            <w:gridSpan w:val="4"/>
            <w:tcBorders>
              <w:top w:val="single" w:sz="8" w:space="0" w:color="auto"/>
              <w:left w:val="single" w:sz="8" w:space="0" w:color="auto"/>
              <w:bottom w:val="single" w:sz="8" w:space="0" w:color="auto"/>
              <w:right w:val="single" w:sz="8" w:space="0" w:color="000000"/>
            </w:tcBorders>
            <w:shd w:val="clear" w:color="000000" w:fill="AEAAAA"/>
            <w:vAlign w:val="center"/>
            <w:hideMark/>
          </w:tcPr>
          <w:p w14:paraId="7237C8DB" w14:textId="77777777" w:rsidR="00B4675B" w:rsidRPr="00B4675B" w:rsidRDefault="00B4675B" w:rsidP="00B4675B">
            <w:pPr>
              <w:spacing w:line="240" w:lineRule="auto"/>
              <w:jc w:val="left"/>
              <w:rPr>
                <w:rFonts w:ascii="Arial Narrow" w:hAnsi="Arial Narrow" w:cs="Arial"/>
                <w:b/>
                <w:bCs/>
                <w:color w:val="0D0D0D"/>
                <w:sz w:val="16"/>
                <w:szCs w:val="16"/>
              </w:rPr>
            </w:pPr>
            <w:r w:rsidRPr="00B4675B">
              <w:rPr>
                <w:rFonts w:ascii="Arial Narrow" w:hAnsi="Arial Narrow" w:cs="Arial"/>
                <w:b/>
                <w:bCs/>
                <w:color w:val="0D0D0D"/>
                <w:sz w:val="16"/>
                <w:szCs w:val="16"/>
              </w:rPr>
              <w:t>TRABAJADORES DEL OCP</w:t>
            </w:r>
          </w:p>
        </w:tc>
      </w:tr>
      <w:tr w:rsidR="00B4675B" w:rsidRPr="00B4675B" w14:paraId="59B4F7DE"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582A0EF9"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Oficial de Cumplimiento</w:t>
            </w:r>
          </w:p>
        </w:tc>
        <w:tc>
          <w:tcPr>
            <w:tcW w:w="4280" w:type="dxa"/>
            <w:tcBorders>
              <w:top w:val="nil"/>
              <w:left w:val="nil"/>
              <w:bottom w:val="single" w:sz="8" w:space="0" w:color="auto"/>
              <w:right w:val="single" w:sz="8" w:space="0" w:color="auto"/>
            </w:tcBorders>
            <w:shd w:val="clear" w:color="000000" w:fill="FFFFFF"/>
            <w:vAlign w:val="center"/>
            <w:hideMark/>
          </w:tcPr>
          <w:p w14:paraId="608D501B"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Responsable de vigilar la adecuada implementación y funcionamiento del SPLAFT.</w:t>
            </w:r>
          </w:p>
        </w:tc>
        <w:tc>
          <w:tcPr>
            <w:tcW w:w="1460" w:type="dxa"/>
            <w:tcBorders>
              <w:top w:val="nil"/>
              <w:left w:val="nil"/>
              <w:bottom w:val="single" w:sz="8" w:space="0" w:color="auto"/>
              <w:right w:val="single" w:sz="8" w:space="0" w:color="auto"/>
            </w:tcBorders>
            <w:shd w:val="clear" w:color="000000" w:fill="FFFFFF"/>
            <w:vAlign w:val="center"/>
            <w:hideMark/>
          </w:tcPr>
          <w:p w14:paraId="2846F9FF"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C000"/>
            <w:vAlign w:val="center"/>
            <w:hideMark/>
          </w:tcPr>
          <w:p w14:paraId="45F16B7A"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r w:rsidR="00B4675B" w:rsidRPr="00B4675B" w14:paraId="781DBB8F"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0E95E39B"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Director(a)</w:t>
            </w:r>
          </w:p>
        </w:tc>
        <w:tc>
          <w:tcPr>
            <w:tcW w:w="4280" w:type="dxa"/>
            <w:tcBorders>
              <w:top w:val="nil"/>
              <w:left w:val="nil"/>
              <w:bottom w:val="single" w:sz="8" w:space="0" w:color="auto"/>
              <w:right w:val="single" w:sz="8" w:space="0" w:color="auto"/>
            </w:tcBorders>
            <w:shd w:val="clear" w:color="000000" w:fill="FFFFFF"/>
            <w:vAlign w:val="center"/>
            <w:hideMark/>
          </w:tcPr>
          <w:p w14:paraId="274970A0"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Responsable del funcionamiento del SPLAFT en el ámbito de sus funciones.</w:t>
            </w:r>
          </w:p>
        </w:tc>
        <w:tc>
          <w:tcPr>
            <w:tcW w:w="1460" w:type="dxa"/>
            <w:tcBorders>
              <w:top w:val="nil"/>
              <w:left w:val="nil"/>
              <w:bottom w:val="single" w:sz="8" w:space="0" w:color="auto"/>
              <w:right w:val="single" w:sz="8" w:space="0" w:color="auto"/>
            </w:tcBorders>
            <w:shd w:val="clear" w:color="000000" w:fill="FFFFFF"/>
            <w:vAlign w:val="center"/>
            <w:hideMark/>
          </w:tcPr>
          <w:p w14:paraId="47727042"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C000"/>
            <w:vAlign w:val="center"/>
            <w:hideMark/>
          </w:tcPr>
          <w:p w14:paraId="0C496E6B"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r w:rsidR="00B4675B" w:rsidRPr="00B4675B" w14:paraId="7DBFE317"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27B16219"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Analistas de PLAFT</w:t>
            </w:r>
          </w:p>
        </w:tc>
        <w:tc>
          <w:tcPr>
            <w:tcW w:w="4280" w:type="dxa"/>
            <w:tcBorders>
              <w:top w:val="nil"/>
              <w:left w:val="nil"/>
              <w:bottom w:val="single" w:sz="8" w:space="0" w:color="auto"/>
              <w:right w:val="single" w:sz="8" w:space="0" w:color="auto"/>
            </w:tcBorders>
            <w:shd w:val="clear" w:color="000000" w:fill="FFFFFF"/>
            <w:vAlign w:val="center"/>
            <w:hideMark/>
          </w:tcPr>
          <w:p w14:paraId="5B0D2A61"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Asiste en el análisis de las señales de alerta y operaciones inusuales.</w:t>
            </w:r>
          </w:p>
        </w:tc>
        <w:tc>
          <w:tcPr>
            <w:tcW w:w="1460" w:type="dxa"/>
            <w:tcBorders>
              <w:top w:val="nil"/>
              <w:left w:val="nil"/>
              <w:bottom w:val="single" w:sz="8" w:space="0" w:color="auto"/>
              <w:right w:val="single" w:sz="8" w:space="0" w:color="auto"/>
            </w:tcBorders>
            <w:shd w:val="clear" w:color="000000" w:fill="FFFFFF"/>
            <w:vAlign w:val="center"/>
            <w:hideMark/>
          </w:tcPr>
          <w:p w14:paraId="231FA827"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C000"/>
            <w:vAlign w:val="center"/>
            <w:hideMark/>
          </w:tcPr>
          <w:p w14:paraId="10829CA3"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r w:rsidR="00B4675B" w:rsidRPr="00B4675B" w14:paraId="4648E62C" w14:textId="77777777" w:rsidTr="00B4675B">
        <w:trPr>
          <w:trHeight w:val="495"/>
        </w:trPr>
        <w:tc>
          <w:tcPr>
            <w:tcW w:w="2780" w:type="dxa"/>
            <w:tcBorders>
              <w:top w:val="nil"/>
              <w:left w:val="single" w:sz="8" w:space="0" w:color="auto"/>
              <w:bottom w:val="single" w:sz="8" w:space="0" w:color="auto"/>
              <w:right w:val="single" w:sz="8" w:space="0" w:color="auto"/>
            </w:tcBorders>
            <w:shd w:val="clear" w:color="000000" w:fill="FFFFFF"/>
            <w:vAlign w:val="center"/>
            <w:hideMark/>
          </w:tcPr>
          <w:p w14:paraId="4577ED4E"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Asistente de PLAFT y Administrativo</w:t>
            </w:r>
          </w:p>
        </w:tc>
        <w:tc>
          <w:tcPr>
            <w:tcW w:w="4280" w:type="dxa"/>
            <w:tcBorders>
              <w:top w:val="nil"/>
              <w:left w:val="nil"/>
              <w:bottom w:val="single" w:sz="8" w:space="0" w:color="auto"/>
              <w:right w:val="single" w:sz="8" w:space="0" w:color="auto"/>
            </w:tcBorders>
            <w:shd w:val="clear" w:color="000000" w:fill="FFFFFF"/>
            <w:vAlign w:val="center"/>
            <w:hideMark/>
          </w:tcPr>
          <w:p w14:paraId="24D79E3B" w14:textId="77777777" w:rsidR="00B4675B" w:rsidRPr="00B4675B" w:rsidRDefault="00B4675B" w:rsidP="00B4675B">
            <w:pPr>
              <w:spacing w:line="240" w:lineRule="auto"/>
              <w:jc w:val="left"/>
              <w:rPr>
                <w:rFonts w:ascii="Arial Narrow" w:hAnsi="Arial Narrow" w:cs="Arial"/>
                <w:color w:val="0D0D0D"/>
                <w:sz w:val="16"/>
                <w:szCs w:val="16"/>
              </w:rPr>
            </w:pPr>
            <w:r w:rsidRPr="00B4675B">
              <w:rPr>
                <w:rFonts w:ascii="Arial Narrow" w:hAnsi="Arial Narrow" w:cs="Arial"/>
                <w:color w:val="0D0D0D"/>
                <w:sz w:val="16"/>
                <w:szCs w:val="16"/>
              </w:rPr>
              <w:t>Gestiona la atención de los requerimientos de las autoridades competentes.</w:t>
            </w:r>
          </w:p>
        </w:tc>
        <w:tc>
          <w:tcPr>
            <w:tcW w:w="1460" w:type="dxa"/>
            <w:tcBorders>
              <w:top w:val="nil"/>
              <w:left w:val="nil"/>
              <w:bottom w:val="single" w:sz="8" w:space="0" w:color="auto"/>
              <w:right w:val="single" w:sz="8" w:space="0" w:color="auto"/>
            </w:tcBorders>
            <w:shd w:val="clear" w:color="000000" w:fill="FFFFFF"/>
            <w:vAlign w:val="center"/>
            <w:hideMark/>
          </w:tcPr>
          <w:p w14:paraId="7EDE0F8D" w14:textId="77777777" w:rsidR="00B4675B" w:rsidRPr="00B4675B" w:rsidRDefault="00B4675B" w:rsidP="00B4675B">
            <w:pPr>
              <w:spacing w:line="240" w:lineRule="auto"/>
              <w:jc w:val="center"/>
              <w:rPr>
                <w:rFonts w:ascii="Arial Narrow" w:hAnsi="Arial Narrow" w:cs="Arial"/>
                <w:color w:val="0D0D0D"/>
                <w:sz w:val="16"/>
                <w:szCs w:val="16"/>
              </w:rPr>
            </w:pPr>
            <w:r w:rsidRPr="00B4675B">
              <w:rPr>
                <w:rFonts w:ascii="Arial Narrow" w:hAnsi="Arial Narrow" w:cs="Arial"/>
                <w:color w:val="0D0D0D"/>
                <w:sz w:val="16"/>
                <w:szCs w:val="16"/>
              </w:rPr>
              <w:t>No</w:t>
            </w:r>
          </w:p>
        </w:tc>
        <w:tc>
          <w:tcPr>
            <w:tcW w:w="780" w:type="dxa"/>
            <w:tcBorders>
              <w:top w:val="nil"/>
              <w:left w:val="nil"/>
              <w:bottom w:val="single" w:sz="8" w:space="0" w:color="auto"/>
              <w:right w:val="single" w:sz="8" w:space="0" w:color="auto"/>
            </w:tcBorders>
            <w:shd w:val="clear" w:color="000000" w:fill="FFC000"/>
            <w:vAlign w:val="center"/>
            <w:hideMark/>
          </w:tcPr>
          <w:p w14:paraId="2807976D" w14:textId="77777777" w:rsidR="00B4675B" w:rsidRPr="00B4675B" w:rsidRDefault="00B4675B" w:rsidP="00B4675B">
            <w:pPr>
              <w:spacing w:line="240" w:lineRule="auto"/>
              <w:jc w:val="center"/>
              <w:rPr>
                <w:rFonts w:ascii="Arial Narrow" w:hAnsi="Arial Narrow" w:cs="Arial"/>
                <w:b/>
                <w:bCs/>
                <w:color w:val="0D0D0D"/>
                <w:sz w:val="16"/>
                <w:szCs w:val="16"/>
              </w:rPr>
            </w:pPr>
            <w:r w:rsidRPr="00B4675B">
              <w:rPr>
                <w:rFonts w:ascii="Arial Narrow" w:hAnsi="Arial Narrow" w:cs="Arial"/>
                <w:b/>
                <w:bCs/>
                <w:color w:val="0D0D0D"/>
                <w:sz w:val="16"/>
                <w:szCs w:val="16"/>
              </w:rPr>
              <w:t>Alto</w:t>
            </w:r>
          </w:p>
        </w:tc>
      </w:tr>
    </w:tbl>
    <w:p w14:paraId="36127B23" w14:textId="77777777" w:rsidR="00B4675B" w:rsidRDefault="00B4675B" w:rsidP="001540A4">
      <w:pPr>
        <w:rPr>
          <w:rFonts w:ascii="Arial Narrow" w:hAnsi="Arial Narrow"/>
          <w:b/>
          <w:i/>
          <w:iCs/>
          <w:sz w:val="20"/>
          <w:szCs w:val="20"/>
        </w:rPr>
      </w:pPr>
    </w:p>
    <w:p w14:paraId="465573BE" w14:textId="77777777" w:rsidR="00B4675B" w:rsidRPr="00B4675B" w:rsidRDefault="00B4675B" w:rsidP="001540A4">
      <w:pPr>
        <w:rPr>
          <w:rFonts w:ascii="Arial Narrow" w:hAnsi="Arial Narrow" w:cs="Arial"/>
          <w:b/>
          <w:bCs/>
          <w:i/>
          <w:iCs/>
          <w:sz w:val="20"/>
          <w:szCs w:val="20"/>
        </w:rPr>
      </w:pPr>
      <w:r w:rsidRPr="00B4675B">
        <w:rPr>
          <w:rFonts w:ascii="Arial Narrow" w:hAnsi="Arial Narrow" w:cs="Arial"/>
          <w:b/>
          <w:bCs/>
          <w:i/>
          <w:iCs/>
          <w:sz w:val="20"/>
          <w:szCs w:val="20"/>
        </w:rPr>
        <w:t xml:space="preserve">Nota: </w:t>
      </w:r>
    </w:p>
    <w:p w14:paraId="2A8BFA4B" w14:textId="77777777" w:rsidR="00B4675B" w:rsidRPr="00B4675B" w:rsidRDefault="00B4675B" w:rsidP="00832626">
      <w:pPr>
        <w:pStyle w:val="Prrafodelista"/>
        <w:numPr>
          <w:ilvl w:val="0"/>
          <w:numId w:val="23"/>
        </w:numPr>
        <w:rPr>
          <w:rFonts w:ascii="Arial Narrow" w:hAnsi="Arial Narrow"/>
          <w:i/>
          <w:iCs/>
          <w:sz w:val="24"/>
          <w:szCs w:val="24"/>
        </w:rPr>
      </w:pPr>
      <w:r w:rsidRPr="00B4675B">
        <w:rPr>
          <w:rFonts w:ascii="Arial Narrow" w:hAnsi="Arial Narrow"/>
          <w:i/>
          <w:iCs/>
          <w:sz w:val="20"/>
          <w:szCs w:val="20"/>
        </w:rPr>
        <w:t xml:space="preserve">El Oficial de Cumplimiento de acuerdo a su criterio podrá calificar, en relación a las características </w:t>
      </w:r>
      <w:r w:rsidRPr="00B4675B">
        <w:rPr>
          <w:rFonts w:ascii="Arial Narrow" w:hAnsi="Arial Narrow"/>
          <w:i/>
          <w:iCs/>
          <w:sz w:val="20"/>
          <w:szCs w:val="20"/>
        </w:rPr>
        <w:br/>
        <w:t>de las funciones que realiza el trabajador, si corresponde a un nivel de riesgo mayor.</w:t>
      </w:r>
    </w:p>
    <w:p w14:paraId="3D324D35" w14:textId="24A35F4E" w:rsidR="001540A4" w:rsidRPr="00B4675B" w:rsidRDefault="001540A4" w:rsidP="00832626">
      <w:pPr>
        <w:pStyle w:val="Prrafodelista"/>
        <w:numPr>
          <w:ilvl w:val="0"/>
          <w:numId w:val="23"/>
        </w:numPr>
        <w:rPr>
          <w:rFonts w:ascii="Arial Narrow" w:hAnsi="Arial Narrow"/>
          <w:i/>
          <w:iCs/>
          <w:sz w:val="20"/>
          <w:szCs w:val="20"/>
        </w:rPr>
      </w:pPr>
      <w:r w:rsidRPr="00B4675B">
        <w:rPr>
          <w:rFonts w:ascii="Arial Narrow" w:hAnsi="Arial Narrow"/>
          <w:i/>
          <w:iCs/>
          <w:sz w:val="20"/>
          <w:szCs w:val="20"/>
        </w:rPr>
        <w:t xml:space="preserve">En caso, un trabajador desempeñe las actividades correspondientes más de un cargo, se debe consignar como nivel de riesgo, el más alto. </w:t>
      </w:r>
    </w:p>
    <w:p w14:paraId="4CD73818" w14:textId="696C683C" w:rsidR="00A90D28" w:rsidRPr="001540A4" w:rsidRDefault="00CE257E" w:rsidP="001540A4">
      <w:pPr>
        <w:jc w:val="center"/>
        <w:rPr>
          <w:rFonts w:ascii="Arial Narrow" w:hAnsi="Arial Narrow"/>
          <w:bCs/>
          <w:i/>
          <w:iCs/>
          <w:sz w:val="20"/>
          <w:szCs w:val="20"/>
        </w:rPr>
      </w:pPr>
      <w:r w:rsidRPr="001540A4">
        <w:rPr>
          <w:rFonts w:ascii="Arial Narrow" w:hAnsi="Arial Narrow" w:cs="Calibri"/>
          <w:szCs w:val="24"/>
        </w:rPr>
        <w:br w:type="page"/>
      </w:r>
      <w:r w:rsidR="001540A4" w:rsidRPr="00EB505D">
        <w:rPr>
          <w:rFonts w:ascii="Arial Narrow" w:hAnsi="Arial Narrow"/>
          <w:bCs/>
          <w:i/>
          <w:iCs/>
          <w:sz w:val="20"/>
          <w:szCs w:val="20"/>
        </w:rPr>
        <w:lastRenderedPageBreak/>
        <w:t xml:space="preserve"> </w:t>
      </w:r>
      <w:r w:rsidR="00A90D28" w:rsidRPr="00A90D28">
        <w:rPr>
          <w:rFonts w:ascii="Arial Narrow" w:hAnsi="Arial Narrow"/>
          <w:b/>
          <w:bCs/>
        </w:rPr>
        <w:t xml:space="preserve">Anexo </w:t>
      </w:r>
      <w:r w:rsidR="00E3385E">
        <w:rPr>
          <w:rFonts w:ascii="Arial Narrow" w:hAnsi="Arial Narrow"/>
          <w:b/>
          <w:bCs/>
        </w:rPr>
        <w:t>N°</w:t>
      </w:r>
      <w:r w:rsidR="00A90D28" w:rsidRPr="00A90D28">
        <w:rPr>
          <w:rFonts w:ascii="Arial Narrow" w:hAnsi="Arial Narrow"/>
          <w:b/>
          <w:bCs/>
        </w:rPr>
        <w:t>5.1</w:t>
      </w:r>
    </w:p>
    <w:p w14:paraId="27341C30" w14:textId="1ACE3D19" w:rsidR="002F110B" w:rsidRDefault="00BF5AD0" w:rsidP="0025454E">
      <w:pPr>
        <w:ind w:left="-284"/>
        <w:jc w:val="center"/>
      </w:pPr>
      <w:r w:rsidRPr="00BF5AD0">
        <w:rPr>
          <w:noProof/>
        </w:rPr>
        <w:drawing>
          <wp:inline distT="0" distB="0" distL="0" distR="0" wp14:anchorId="0FD7BC44" wp14:editId="08477294">
            <wp:extent cx="6249395" cy="5793740"/>
            <wp:effectExtent l="19050" t="19050" r="18415" b="16510"/>
            <wp:docPr id="149720664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a:extLst>
                        <a:ext uri="{28A0092B-C50C-407E-A947-70E740481C1C}">
                          <a14:useLocalDpi xmlns:a14="http://schemas.microsoft.com/office/drawing/2010/main" val="0"/>
                        </a:ext>
                      </a:extLst>
                    </a:blip>
                    <a:srcRect l="505" t="137" r="366" b="-1"/>
                    <a:stretch>
                      <a:fillRect/>
                    </a:stretch>
                  </pic:blipFill>
                  <pic:spPr bwMode="auto">
                    <a:xfrm>
                      <a:off x="0" y="0"/>
                      <a:ext cx="6257626" cy="5801371"/>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r w:rsidR="001F7FF9" w:rsidRPr="001F7FF9">
        <w:t xml:space="preserve"> </w:t>
      </w:r>
    </w:p>
    <w:p w14:paraId="33210D12" w14:textId="15FF39FE" w:rsidR="00BF5AD0" w:rsidRDefault="00BF5AD0">
      <w:r>
        <w:br w:type="page"/>
      </w:r>
    </w:p>
    <w:p w14:paraId="7B607F90" w14:textId="45F6BECC" w:rsidR="00BF5AD0" w:rsidRPr="00A90D28" w:rsidRDefault="00BF5AD0" w:rsidP="0025454E">
      <w:pPr>
        <w:ind w:left="-284"/>
        <w:jc w:val="center"/>
        <w:rPr>
          <w:b/>
          <w:bCs/>
        </w:rPr>
      </w:pPr>
      <w:r w:rsidRPr="00A90D28">
        <w:rPr>
          <w:rFonts w:ascii="Arial Narrow" w:hAnsi="Arial Narrow"/>
          <w:b/>
          <w:bCs/>
        </w:rPr>
        <w:lastRenderedPageBreak/>
        <w:t xml:space="preserve">Anexo </w:t>
      </w:r>
      <w:r>
        <w:rPr>
          <w:rFonts w:ascii="Arial Narrow" w:hAnsi="Arial Narrow"/>
          <w:b/>
          <w:bCs/>
        </w:rPr>
        <w:t>N°</w:t>
      </w:r>
      <w:r w:rsidRPr="00A90D28">
        <w:rPr>
          <w:rFonts w:ascii="Arial Narrow" w:hAnsi="Arial Narrow"/>
          <w:b/>
          <w:bCs/>
        </w:rPr>
        <w:t>5.1</w:t>
      </w:r>
    </w:p>
    <w:p w14:paraId="6DF7B8E3" w14:textId="4FBB99F7" w:rsidR="00377598" w:rsidRDefault="00BF5AD0" w:rsidP="006B1EFF">
      <w:pPr>
        <w:jc w:val="center"/>
        <w:rPr>
          <w:rFonts w:ascii="Arial Narrow" w:hAnsi="Arial Narrow"/>
          <w:b/>
          <w:bCs/>
        </w:rPr>
      </w:pPr>
      <w:r w:rsidRPr="00BF5AD0">
        <w:rPr>
          <w:noProof/>
        </w:rPr>
        <w:drawing>
          <wp:inline distT="0" distB="0" distL="0" distR="0" wp14:anchorId="565CC579" wp14:editId="3A37B295">
            <wp:extent cx="5284470" cy="8163494"/>
            <wp:effectExtent l="19050" t="19050" r="11430" b="28575"/>
            <wp:docPr id="86410172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a:extLst>
                        <a:ext uri="{28A0092B-C50C-407E-A947-70E740481C1C}">
                          <a14:useLocalDpi xmlns:a14="http://schemas.microsoft.com/office/drawing/2010/main" val="0"/>
                        </a:ext>
                      </a:extLst>
                    </a:blip>
                    <a:srcRect r="606" b="501"/>
                    <a:stretch>
                      <a:fillRect/>
                    </a:stretch>
                  </pic:blipFill>
                  <pic:spPr bwMode="auto">
                    <a:xfrm>
                      <a:off x="0" y="0"/>
                      <a:ext cx="5290463" cy="8172753"/>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r w:rsidR="001F7FF9" w:rsidRPr="001F7FF9">
        <w:t xml:space="preserve"> </w:t>
      </w:r>
      <w:r w:rsidR="00377598">
        <w:rPr>
          <w:rFonts w:ascii="Arial Narrow" w:hAnsi="Arial Narrow"/>
          <w:b/>
          <w:bCs/>
        </w:rPr>
        <w:br w:type="page"/>
      </w:r>
    </w:p>
    <w:p w14:paraId="31043883" w14:textId="3E79D52F" w:rsidR="001540A4" w:rsidRDefault="00E3385E" w:rsidP="00C10555">
      <w:pPr>
        <w:ind w:left="-284"/>
        <w:jc w:val="center"/>
        <w:rPr>
          <w:rFonts w:ascii="Arial Narrow" w:hAnsi="Arial Narrow"/>
          <w:b/>
          <w:bCs/>
        </w:rPr>
      </w:pPr>
      <w:r w:rsidRPr="00A90D28">
        <w:rPr>
          <w:rFonts w:ascii="Arial Narrow" w:hAnsi="Arial Narrow"/>
          <w:b/>
          <w:bCs/>
        </w:rPr>
        <w:lastRenderedPageBreak/>
        <w:t>Anexo</w:t>
      </w:r>
      <w:r w:rsidR="001540A4">
        <w:rPr>
          <w:rFonts w:ascii="Arial Narrow" w:hAnsi="Arial Narrow"/>
          <w:b/>
          <w:bCs/>
        </w:rPr>
        <w:t xml:space="preserve"> N°5.2</w:t>
      </w:r>
    </w:p>
    <w:p w14:paraId="6DFD84CD" w14:textId="07785185" w:rsidR="004A6CAF" w:rsidRDefault="004A6CAF">
      <w:pPr>
        <w:rPr>
          <w:rFonts w:ascii="Arial Narrow" w:hAnsi="Arial Narrow"/>
          <w:b/>
          <w:bCs/>
        </w:rPr>
      </w:pPr>
    </w:p>
    <w:p w14:paraId="7539677D" w14:textId="5D699729" w:rsidR="00377598" w:rsidRDefault="00EC0F04" w:rsidP="00C10555">
      <w:pPr>
        <w:ind w:left="-284"/>
        <w:jc w:val="center"/>
        <w:rPr>
          <w:noProof/>
        </w:rPr>
      </w:pPr>
      <w:r w:rsidRPr="00EC0F04">
        <w:rPr>
          <w:noProof/>
        </w:rPr>
        <w:drawing>
          <wp:inline distT="0" distB="0" distL="0" distR="0" wp14:anchorId="09F397F6" wp14:editId="61BC9F7B">
            <wp:extent cx="5847383" cy="7086615"/>
            <wp:effectExtent l="19050" t="19050" r="20320" b="19050"/>
            <wp:docPr id="163894519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1">
                      <a:extLst>
                        <a:ext uri="{28A0092B-C50C-407E-A947-70E740481C1C}">
                          <a14:useLocalDpi xmlns:a14="http://schemas.microsoft.com/office/drawing/2010/main" val="0"/>
                        </a:ext>
                      </a:extLst>
                    </a:blip>
                    <a:srcRect l="1111" t="330" r="456"/>
                    <a:stretch>
                      <a:fillRect/>
                    </a:stretch>
                  </pic:blipFill>
                  <pic:spPr bwMode="auto">
                    <a:xfrm>
                      <a:off x="0" y="0"/>
                      <a:ext cx="5847905" cy="7087248"/>
                    </a:xfrm>
                    <a:prstGeom prst="rect">
                      <a:avLst/>
                    </a:prstGeom>
                    <a:noFill/>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52092D2" w14:textId="77777777" w:rsidR="004F08B1" w:rsidRDefault="004F08B1" w:rsidP="00C10555">
      <w:pPr>
        <w:ind w:left="-284"/>
        <w:jc w:val="center"/>
        <w:rPr>
          <w:rFonts w:ascii="Arial Narrow" w:hAnsi="Arial Narrow"/>
          <w:b/>
          <w:bCs/>
        </w:rPr>
      </w:pPr>
    </w:p>
    <w:p w14:paraId="1329E345" w14:textId="4487CBF6" w:rsidR="00E3385E" w:rsidRDefault="00E3385E" w:rsidP="0049247A">
      <w:pPr>
        <w:ind w:left="-284"/>
        <w:jc w:val="center"/>
        <w:rPr>
          <w:noProof/>
        </w:rPr>
      </w:pPr>
    </w:p>
    <w:p w14:paraId="6E61F3DC" w14:textId="77777777" w:rsidR="00BF2B77" w:rsidRDefault="00BF2B77" w:rsidP="0049247A">
      <w:pPr>
        <w:ind w:left="-284"/>
        <w:jc w:val="center"/>
        <w:rPr>
          <w:noProof/>
        </w:rPr>
      </w:pPr>
    </w:p>
    <w:p w14:paraId="0439F3D6" w14:textId="77777777" w:rsidR="00BF2B77" w:rsidRDefault="00BF2B77" w:rsidP="0049247A">
      <w:pPr>
        <w:ind w:left="-284"/>
        <w:jc w:val="center"/>
        <w:rPr>
          <w:noProof/>
        </w:rPr>
      </w:pPr>
    </w:p>
    <w:p w14:paraId="088E7A39" w14:textId="77777777" w:rsidR="00BF2B77" w:rsidRDefault="00BF2B77" w:rsidP="0049247A">
      <w:pPr>
        <w:ind w:left="-284"/>
        <w:jc w:val="center"/>
        <w:rPr>
          <w:noProof/>
        </w:rPr>
      </w:pPr>
    </w:p>
    <w:p w14:paraId="0836DE02" w14:textId="0C843E7A" w:rsidR="00BF2B77" w:rsidRDefault="00BF2B77" w:rsidP="0049247A">
      <w:pPr>
        <w:ind w:left="-284"/>
        <w:jc w:val="center"/>
        <w:rPr>
          <w:b/>
          <w:bCs/>
        </w:rPr>
      </w:pPr>
    </w:p>
    <w:p w14:paraId="3FF56349" w14:textId="53B13DD7" w:rsidR="0070056D" w:rsidRDefault="0070056D" w:rsidP="0049247A">
      <w:pPr>
        <w:ind w:left="-284"/>
        <w:jc w:val="center"/>
        <w:rPr>
          <w:b/>
          <w:bCs/>
        </w:rPr>
      </w:pPr>
    </w:p>
    <w:p w14:paraId="20B8A058" w14:textId="77777777" w:rsidR="00EC0F04" w:rsidRDefault="00EC0F04" w:rsidP="00EC0F04">
      <w:pPr>
        <w:ind w:left="-284"/>
        <w:jc w:val="center"/>
        <w:rPr>
          <w:rFonts w:ascii="Arial Narrow" w:hAnsi="Arial Narrow"/>
          <w:b/>
          <w:bCs/>
        </w:rPr>
      </w:pPr>
      <w:r w:rsidRPr="00A90D28">
        <w:rPr>
          <w:rFonts w:ascii="Arial Narrow" w:hAnsi="Arial Narrow"/>
          <w:b/>
          <w:bCs/>
        </w:rPr>
        <w:lastRenderedPageBreak/>
        <w:t>Anexo</w:t>
      </w:r>
      <w:r>
        <w:rPr>
          <w:rFonts w:ascii="Arial Narrow" w:hAnsi="Arial Narrow"/>
          <w:b/>
          <w:bCs/>
        </w:rPr>
        <w:t xml:space="preserve"> N°5.2</w:t>
      </w:r>
    </w:p>
    <w:p w14:paraId="3C168BB9" w14:textId="77777777" w:rsidR="0070056D" w:rsidRDefault="0070056D" w:rsidP="0049247A">
      <w:pPr>
        <w:ind w:left="-284"/>
        <w:jc w:val="center"/>
        <w:rPr>
          <w:b/>
          <w:bCs/>
        </w:rPr>
      </w:pPr>
    </w:p>
    <w:p w14:paraId="02ABADAB" w14:textId="36E2B5C7" w:rsidR="00EC0F04" w:rsidRDefault="00BF5AD0" w:rsidP="0049247A">
      <w:pPr>
        <w:ind w:left="-284"/>
        <w:jc w:val="center"/>
        <w:rPr>
          <w:b/>
          <w:bCs/>
        </w:rPr>
      </w:pPr>
      <w:r w:rsidRPr="00BF5AD0">
        <w:rPr>
          <w:noProof/>
        </w:rPr>
        <w:drawing>
          <wp:inline distT="0" distB="0" distL="0" distR="0" wp14:anchorId="35415D64" wp14:editId="475FAFCE">
            <wp:extent cx="5891502" cy="6173671"/>
            <wp:effectExtent l="19050" t="19050" r="14605" b="17780"/>
            <wp:docPr id="42387644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2">
                      <a:extLst>
                        <a:ext uri="{28A0092B-C50C-407E-A947-70E740481C1C}">
                          <a14:useLocalDpi xmlns:a14="http://schemas.microsoft.com/office/drawing/2010/main" val="0"/>
                        </a:ext>
                      </a:extLst>
                    </a:blip>
                    <a:srcRect l="267" r="559"/>
                    <a:stretch>
                      <a:fillRect/>
                    </a:stretch>
                  </pic:blipFill>
                  <pic:spPr bwMode="auto">
                    <a:xfrm>
                      <a:off x="0" y="0"/>
                      <a:ext cx="5891916" cy="6174105"/>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1BE8E5BE" w14:textId="77777777" w:rsidR="00EC0F04" w:rsidRDefault="00EC0F04">
      <w:pPr>
        <w:rPr>
          <w:b/>
          <w:bCs/>
        </w:rPr>
      </w:pPr>
      <w:r>
        <w:rPr>
          <w:b/>
          <w:bCs/>
        </w:rPr>
        <w:br w:type="page"/>
      </w:r>
    </w:p>
    <w:p w14:paraId="2D665A65" w14:textId="77777777" w:rsidR="00EC0F04" w:rsidRDefault="00EC0F04">
      <w:pPr>
        <w:rPr>
          <w:b/>
          <w:bCs/>
        </w:rPr>
      </w:pPr>
    </w:p>
    <w:p w14:paraId="374808E1" w14:textId="77777777" w:rsidR="00EC0F04" w:rsidRDefault="00EC0F04" w:rsidP="00EC0F04">
      <w:pPr>
        <w:ind w:left="-284"/>
        <w:jc w:val="center"/>
        <w:rPr>
          <w:rFonts w:ascii="Arial Narrow" w:hAnsi="Arial Narrow"/>
          <w:b/>
          <w:bCs/>
        </w:rPr>
      </w:pPr>
      <w:r w:rsidRPr="00A90D28">
        <w:rPr>
          <w:rFonts w:ascii="Arial Narrow" w:hAnsi="Arial Narrow"/>
          <w:b/>
          <w:bCs/>
        </w:rPr>
        <w:t>Anexo</w:t>
      </w:r>
      <w:r>
        <w:rPr>
          <w:rFonts w:ascii="Arial Narrow" w:hAnsi="Arial Narrow"/>
          <w:b/>
          <w:bCs/>
        </w:rPr>
        <w:t xml:space="preserve"> N°5.2</w:t>
      </w:r>
    </w:p>
    <w:p w14:paraId="73B6D4CA" w14:textId="77777777" w:rsidR="00EC0F04" w:rsidRDefault="00EC0F04">
      <w:pPr>
        <w:rPr>
          <w:b/>
          <w:bCs/>
        </w:rPr>
      </w:pPr>
    </w:p>
    <w:p w14:paraId="2EECC028" w14:textId="57496E8F" w:rsidR="0070056D" w:rsidRDefault="00EC0F04" w:rsidP="0049247A">
      <w:pPr>
        <w:ind w:left="-284"/>
        <w:jc w:val="center"/>
        <w:rPr>
          <w:b/>
          <w:bCs/>
        </w:rPr>
      </w:pPr>
      <w:r w:rsidRPr="00EC0F04">
        <w:rPr>
          <w:noProof/>
        </w:rPr>
        <w:drawing>
          <wp:inline distT="0" distB="0" distL="0" distR="0" wp14:anchorId="6D5DD292" wp14:editId="1A0C83D9">
            <wp:extent cx="5941060" cy="3814445"/>
            <wp:effectExtent l="0" t="0" r="2540" b="0"/>
            <wp:docPr id="38951128"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1060" cy="3814445"/>
                    </a:xfrm>
                    <a:prstGeom prst="rect">
                      <a:avLst/>
                    </a:prstGeom>
                    <a:noFill/>
                    <a:ln>
                      <a:noFill/>
                    </a:ln>
                  </pic:spPr>
                </pic:pic>
              </a:graphicData>
            </a:graphic>
          </wp:inline>
        </w:drawing>
      </w:r>
    </w:p>
    <w:p w14:paraId="1452CAD6" w14:textId="77777777" w:rsidR="0070056D" w:rsidRDefault="0070056D" w:rsidP="0049247A">
      <w:pPr>
        <w:ind w:left="-284"/>
        <w:jc w:val="center"/>
        <w:rPr>
          <w:b/>
          <w:bCs/>
        </w:rPr>
      </w:pPr>
    </w:p>
    <w:p w14:paraId="6968E4A2" w14:textId="77777777" w:rsidR="0070056D" w:rsidRDefault="0070056D" w:rsidP="0049247A">
      <w:pPr>
        <w:ind w:left="-284"/>
        <w:jc w:val="center"/>
        <w:rPr>
          <w:b/>
          <w:bCs/>
        </w:rPr>
      </w:pPr>
    </w:p>
    <w:p w14:paraId="37A13143" w14:textId="77777777" w:rsidR="0070056D" w:rsidRDefault="0070056D" w:rsidP="0049247A">
      <w:pPr>
        <w:ind w:left="-284"/>
        <w:jc w:val="center"/>
        <w:rPr>
          <w:b/>
          <w:bCs/>
        </w:rPr>
      </w:pPr>
    </w:p>
    <w:p w14:paraId="619200DA" w14:textId="77777777" w:rsidR="0070056D" w:rsidRDefault="0070056D" w:rsidP="0049247A">
      <w:pPr>
        <w:ind w:left="-284"/>
        <w:jc w:val="center"/>
        <w:rPr>
          <w:b/>
          <w:bCs/>
        </w:rPr>
      </w:pPr>
    </w:p>
    <w:p w14:paraId="27301FCF" w14:textId="77777777" w:rsidR="0070056D" w:rsidRDefault="0070056D" w:rsidP="0049247A">
      <w:pPr>
        <w:ind w:left="-284"/>
        <w:jc w:val="center"/>
        <w:rPr>
          <w:b/>
          <w:bCs/>
        </w:rPr>
      </w:pPr>
    </w:p>
    <w:p w14:paraId="643A8B0F" w14:textId="77777777" w:rsidR="0070056D" w:rsidRDefault="0070056D" w:rsidP="0049247A">
      <w:pPr>
        <w:ind w:left="-284"/>
        <w:jc w:val="center"/>
        <w:rPr>
          <w:b/>
          <w:bCs/>
        </w:rPr>
      </w:pPr>
    </w:p>
    <w:p w14:paraId="525521B4" w14:textId="77777777" w:rsidR="0070056D" w:rsidRDefault="0070056D" w:rsidP="0049247A">
      <w:pPr>
        <w:ind w:left="-284"/>
        <w:jc w:val="center"/>
        <w:rPr>
          <w:b/>
          <w:bCs/>
        </w:rPr>
      </w:pPr>
    </w:p>
    <w:p w14:paraId="7DD14796" w14:textId="77777777" w:rsidR="0070056D" w:rsidRDefault="0070056D" w:rsidP="0049247A">
      <w:pPr>
        <w:ind w:left="-284"/>
        <w:jc w:val="center"/>
        <w:rPr>
          <w:b/>
          <w:bCs/>
        </w:rPr>
      </w:pPr>
    </w:p>
    <w:p w14:paraId="7EFF4E1D" w14:textId="77777777" w:rsidR="0070056D" w:rsidRDefault="0070056D" w:rsidP="0049247A">
      <w:pPr>
        <w:ind w:left="-284"/>
        <w:jc w:val="center"/>
        <w:rPr>
          <w:b/>
          <w:bCs/>
        </w:rPr>
      </w:pPr>
    </w:p>
    <w:p w14:paraId="691D33FE" w14:textId="77777777" w:rsidR="0070056D" w:rsidRDefault="0070056D" w:rsidP="0049247A">
      <w:pPr>
        <w:ind w:left="-284"/>
        <w:jc w:val="center"/>
        <w:rPr>
          <w:b/>
          <w:bCs/>
        </w:rPr>
      </w:pPr>
    </w:p>
    <w:p w14:paraId="330AA73A" w14:textId="77777777" w:rsidR="0070056D" w:rsidRDefault="0070056D" w:rsidP="0049247A">
      <w:pPr>
        <w:ind w:left="-284"/>
        <w:jc w:val="center"/>
        <w:rPr>
          <w:b/>
          <w:bCs/>
        </w:rPr>
      </w:pPr>
    </w:p>
    <w:p w14:paraId="2EED5465" w14:textId="77777777" w:rsidR="0070056D" w:rsidRDefault="0070056D" w:rsidP="0049247A">
      <w:pPr>
        <w:ind w:left="-284"/>
        <w:jc w:val="center"/>
        <w:rPr>
          <w:b/>
          <w:bCs/>
        </w:rPr>
      </w:pPr>
    </w:p>
    <w:p w14:paraId="549EEF24" w14:textId="77777777" w:rsidR="0070056D" w:rsidRDefault="0070056D" w:rsidP="0049247A">
      <w:pPr>
        <w:ind w:left="-284"/>
        <w:jc w:val="center"/>
        <w:rPr>
          <w:b/>
          <w:bCs/>
        </w:rPr>
      </w:pPr>
    </w:p>
    <w:p w14:paraId="3FF90242" w14:textId="77777777" w:rsidR="0070056D" w:rsidRDefault="0070056D" w:rsidP="0049247A">
      <w:pPr>
        <w:ind w:left="-284"/>
        <w:jc w:val="center"/>
        <w:rPr>
          <w:b/>
          <w:bCs/>
        </w:rPr>
      </w:pPr>
    </w:p>
    <w:p w14:paraId="5EE9FC15" w14:textId="77777777" w:rsidR="0070056D" w:rsidRDefault="0070056D" w:rsidP="0049247A">
      <w:pPr>
        <w:ind w:left="-284"/>
        <w:jc w:val="center"/>
        <w:rPr>
          <w:b/>
          <w:bCs/>
        </w:rPr>
      </w:pPr>
    </w:p>
    <w:p w14:paraId="1B4E6C74" w14:textId="77777777" w:rsidR="0070056D" w:rsidRDefault="0070056D" w:rsidP="0049247A">
      <w:pPr>
        <w:ind w:left="-284"/>
        <w:jc w:val="center"/>
        <w:rPr>
          <w:b/>
          <w:bCs/>
        </w:rPr>
      </w:pPr>
    </w:p>
    <w:p w14:paraId="59BAC6D3" w14:textId="77777777" w:rsidR="0070056D" w:rsidRDefault="0070056D" w:rsidP="0049247A">
      <w:pPr>
        <w:ind w:left="-284"/>
        <w:jc w:val="center"/>
        <w:rPr>
          <w:b/>
          <w:bCs/>
        </w:rPr>
      </w:pPr>
    </w:p>
    <w:p w14:paraId="26357E16" w14:textId="77777777" w:rsidR="0070056D" w:rsidRDefault="0070056D" w:rsidP="0049247A">
      <w:pPr>
        <w:ind w:left="-284"/>
        <w:jc w:val="center"/>
        <w:rPr>
          <w:b/>
          <w:bCs/>
        </w:rPr>
      </w:pPr>
    </w:p>
    <w:p w14:paraId="50EDD155" w14:textId="77777777" w:rsidR="0070056D" w:rsidRDefault="0070056D" w:rsidP="0049247A">
      <w:pPr>
        <w:ind w:left="-284"/>
        <w:jc w:val="center"/>
        <w:rPr>
          <w:b/>
          <w:bCs/>
        </w:rPr>
      </w:pPr>
    </w:p>
    <w:p w14:paraId="4E2DEAF6" w14:textId="77777777" w:rsidR="0070056D" w:rsidRDefault="0070056D" w:rsidP="0049247A">
      <w:pPr>
        <w:ind w:left="-284"/>
        <w:jc w:val="center"/>
        <w:rPr>
          <w:b/>
          <w:bCs/>
        </w:rPr>
      </w:pPr>
    </w:p>
    <w:p w14:paraId="3C7BA826" w14:textId="77777777" w:rsidR="0070056D" w:rsidRDefault="0070056D" w:rsidP="0049247A">
      <w:pPr>
        <w:ind w:left="-284"/>
        <w:jc w:val="center"/>
        <w:rPr>
          <w:b/>
          <w:bCs/>
        </w:rPr>
      </w:pPr>
    </w:p>
    <w:p w14:paraId="50F67A5F" w14:textId="77777777" w:rsidR="0070056D" w:rsidRDefault="0070056D" w:rsidP="0049247A">
      <w:pPr>
        <w:ind w:left="-284"/>
        <w:jc w:val="center"/>
        <w:rPr>
          <w:b/>
          <w:bCs/>
        </w:rPr>
      </w:pPr>
    </w:p>
    <w:p w14:paraId="0B50F967" w14:textId="77777777" w:rsidR="0070056D" w:rsidRDefault="0070056D" w:rsidP="0049247A">
      <w:pPr>
        <w:ind w:left="-284"/>
        <w:jc w:val="center"/>
        <w:rPr>
          <w:b/>
          <w:bCs/>
        </w:rPr>
      </w:pPr>
    </w:p>
    <w:p w14:paraId="126EC2C8" w14:textId="77777777" w:rsidR="0070056D" w:rsidRDefault="0070056D" w:rsidP="0049247A">
      <w:pPr>
        <w:ind w:left="-284"/>
        <w:jc w:val="center"/>
        <w:rPr>
          <w:b/>
          <w:bCs/>
        </w:rPr>
      </w:pPr>
    </w:p>
    <w:p w14:paraId="4BB2335E" w14:textId="77777777" w:rsidR="0070056D" w:rsidRDefault="0070056D" w:rsidP="0049247A">
      <w:pPr>
        <w:ind w:left="-284"/>
        <w:jc w:val="center"/>
        <w:rPr>
          <w:b/>
          <w:bCs/>
        </w:rPr>
      </w:pPr>
    </w:p>
    <w:p w14:paraId="7FB8D18F" w14:textId="77777777" w:rsidR="0070056D" w:rsidRDefault="0070056D" w:rsidP="0049247A">
      <w:pPr>
        <w:ind w:left="-284"/>
        <w:jc w:val="center"/>
        <w:rPr>
          <w:b/>
          <w:bCs/>
        </w:rPr>
      </w:pPr>
    </w:p>
    <w:p w14:paraId="3E34A330" w14:textId="77777777" w:rsidR="0070056D" w:rsidRDefault="0070056D" w:rsidP="0049247A">
      <w:pPr>
        <w:ind w:left="-284"/>
        <w:jc w:val="center"/>
        <w:rPr>
          <w:b/>
          <w:bCs/>
        </w:rPr>
      </w:pPr>
    </w:p>
    <w:p w14:paraId="72E7500D" w14:textId="5C38D2B5" w:rsidR="004F08B1" w:rsidRDefault="004F08B1" w:rsidP="00B110C8">
      <w:pPr>
        <w:ind w:left="-284"/>
        <w:jc w:val="center"/>
      </w:pPr>
    </w:p>
    <w:p w14:paraId="16A99DEB" w14:textId="5450BDF8" w:rsidR="00E3385E" w:rsidRDefault="00E3385E" w:rsidP="00C10555">
      <w:pPr>
        <w:jc w:val="center"/>
        <w:rPr>
          <w:rFonts w:ascii="Arial Narrow" w:hAnsi="Arial Narrow" w:cs="Calibri"/>
          <w:b/>
          <w:szCs w:val="24"/>
        </w:rPr>
      </w:pPr>
      <w:bookmarkStart w:id="892" w:name="_Toc168522391"/>
      <w:r w:rsidRPr="00E3385E">
        <w:rPr>
          <w:rFonts w:ascii="Arial Narrow" w:hAnsi="Arial Narrow" w:cs="Calibri"/>
          <w:b/>
          <w:szCs w:val="24"/>
        </w:rPr>
        <w:t>Anexo N°6</w:t>
      </w:r>
    </w:p>
    <w:p w14:paraId="3FF1876B" w14:textId="4D82A764" w:rsidR="00E3385E" w:rsidRPr="00E3385E" w:rsidRDefault="00361981">
      <w:pPr>
        <w:rPr>
          <w:rFonts w:ascii="Arial Narrow" w:hAnsi="Arial Narrow" w:cs="Calibri"/>
          <w:b/>
          <w:szCs w:val="24"/>
        </w:rPr>
      </w:pPr>
      <w:r w:rsidRPr="00361981">
        <w:rPr>
          <w:noProof/>
        </w:rPr>
        <w:drawing>
          <wp:anchor distT="0" distB="0" distL="114300" distR="114300" simplePos="0" relativeHeight="251662336" behindDoc="1" locked="0" layoutInCell="1" allowOverlap="1" wp14:anchorId="7090F951" wp14:editId="285C8F7B">
            <wp:simplePos x="0" y="0"/>
            <wp:positionH relativeFrom="margin">
              <wp:align>left</wp:align>
            </wp:positionH>
            <wp:positionV relativeFrom="paragraph">
              <wp:posOffset>102071</wp:posOffset>
            </wp:positionV>
            <wp:extent cx="5768502" cy="8129300"/>
            <wp:effectExtent l="0" t="0" r="3810" b="5080"/>
            <wp:wrapNone/>
            <wp:docPr id="79480753"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8502" cy="8129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9DA54B" w14:textId="1243C8FF" w:rsidR="00E3385E" w:rsidRDefault="00E3385E">
      <w:pPr>
        <w:rPr>
          <w:rFonts w:ascii="Arial Narrow" w:hAnsi="Arial Narrow" w:cs="Calibri"/>
          <w:b/>
          <w:i/>
          <w:iCs/>
          <w:szCs w:val="24"/>
          <w:u w:val="single"/>
        </w:rPr>
      </w:pPr>
      <w:r>
        <w:rPr>
          <w:rFonts w:ascii="Arial Narrow" w:hAnsi="Arial Narrow" w:cs="Calibri"/>
          <w:b/>
          <w:i/>
          <w:iCs/>
          <w:szCs w:val="24"/>
          <w:u w:val="single"/>
        </w:rPr>
        <w:br w:type="page"/>
      </w:r>
    </w:p>
    <w:p w14:paraId="00D0FC30" w14:textId="0B28323D" w:rsidR="001B0B66" w:rsidRPr="0038231F" w:rsidRDefault="00E3385E" w:rsidP="00C10555">
      <w:pPr>
        <w:jc w:val="center"/>
        <w:rPr>
          <w:rFonts w:ascii="Arial Narrow" w:hAnsi="Arial Narrow" w:cs="Calibri"/>
          <w:b/>
          <w:szCs w:val="24"/>
        </w:rPr>
      </w:pPr>
      <w:r w:rsidRPr="0038231F">
        <w:rPr>
          <w:rFonts w:ascii="Arial Narrow" w:hAnsi="Arial Narrow" w:cs="Calibri"/>
          <w:b/>
          <w:szCs w:val="24"/>
        </w:rPr>
        <w:lastRenderedPageBreak/>
        <w:t>Anexo</w:t>
      </w:r>
      <w:r w:rsidR="001B0B66" w:rsidRPr="0038231F">
        <w:rPr>
          <w:rFonts w:ascii="Arial Narrow" w:hAnsi="Arial Narrow" w:cs="Calibri"/>
          <w:b/>
          <w:szCs w:val="24"/>
        </w:rPr>
        <w:t xml:space="preserve"> </w:t>
      </w:r>
      <w:proofErr w:type="spellStart"/>
      <w:r w:rsidR="001B0B66" w:rsidRPr="0038231F">
        <w:rPr>
          <w:rFonts w:ascii="Arial Narrow" w:hAnsi="Arial Narrow" w:cs="Calibri"/>
          <w:b/>
          <w:szCs w:val="24"/>
        </w:rPr>
        <w:t>N°</w:t>
      </w:r>
      <w:proofErr w:type="spellEnd"/>
      <w:r w:rsidR="001B0B66" w:rsidRPr="0038231F">
        <w:rPr>
          <w:rFonts w:ascii="Arial Narrow" w:hAnsi="Arial Narrow" w:cs="Calibri"/>
          <w:b/>
          <w:szCs w:val="24"/>
        </w:rPr>
        <w:t xml:space="preserve"> 7</w:t>
      </w:r>
      <w:bookmarkEnd w:id="892"/>
    </w:p>
    <w:p w14:paraId="18364A54" w14:textId="77777777" w:rsidR="00DF3671" w:rsidRPr="0038231F" w:rsidRDefault="00DF3671" w:rsidP="00C10555">
      <w:pPr>
        <w:jc w:val="center"/>
        <w:rPr>
          <w:rFonts w:ascii="Arial Narrow" w:hAnsi="Arial Narrow" w:cs="Calibri"/>
          <w:b/>
          <w:szCs w:val="24"/>
        </w:rPr>
      </w:pPr>
    </w:p>
    <w:p w14:paraId="566F3DAC" w14:textId="77777777" w:rsidR="001B0B66" w:rsidRPr="0038231F" w:rsidRDefault="001B0B66" w:rsidP="001B0B66">
      <w:pPr>
        <w:jc w:val="center"/>
        <w:rPr>
          <w:rFonts w:ascii="Arial Narrow" w:eastAsia="Calibri" w:hAnsi="Arial Narrow"/>
          <w:b/>
          <w:bCs/>
          <w:i/>
          <w:iCs/>
          <w:lang w:eastAsia="en-US"/>
        </w:rPr>
      </w:pPr>
      <w:r w:rsidRPr="0038231F">
        <w:rPr>
          <w:rFonts w:ascii="Arial Narrow" w:eastAsia="Calibri" w:hAnsi="Arial Narrow"/>
          <w:b/>
          <w:bCs/>
          <w:i/>
          <w:iCs/>
          <w:lang w:eastAsia="en-US"/>
        </w:rPr>
        <w:t>LISTA DE FUNCIONES Y CARGOS OCUPADOS POR PERSONAS EXPUESTAS POLÍTICAMENTE (PEP) EN MATERIA DE PREVENCIÓN DEL LAVADO DE ACTIVOS Y DEL FINANCIAMIENTO DEL TERRORISMO</w:t>
      </w:r>
    </w:p>
    <w:p w14:paraId="70C4A347" w14:textId="77777777" w:rsidR="00DF3671" w:rsidRPr="0038231F" w:rsidRDefault="00DF3671" w:rsidP="001B0B66">
      <w:pPr>
        <w:jc w:val="center"/>
        <w:rPr>
          <w:rFonts w:ascii="Arial Narrow" w:eastAsia="Calibri" w:hAnsi="Arial Narrow"/>
          <w:b/>
          <w:bCs/>
          <w:i/>
          <w:iCs/>
          <w:lang w:eastAsia="en-US"/>
        </w:rPr>
      </w:pPr>
    </w:p>
    <w:p w14:paraId="664E6C5A" w14:textId="5FF6F7E0" w:rsidR="00DF3671" w:rsidRPr="0038231F" w:rsidRDefault="00DF3671" w:rsidP="00DF3671">
      <w:pPr>
        <w:numPr>
          <w:ilvl w:val="0"/>
          <w:numId w:val="45"/>
        </w:numPr>
        <w:spacing w:line="240" w:lineRule="auto"/>
        <w:rPr>
          <w:rFonts w:ascii="Arial Narrow" w:hAnsi="Arial Narrow"/>
          <w:sz w:val="20"/>
          <w:szCs w:val="20"/>
        </w:rPr>
      </w:pPr>
      <w:r w:rsidRPr="0038231F">
        <w:rPr>
          <w:rFonts w:ascii="Arial Narrow" w:hAnsi="Arial Narrow"/>
          <w:sz w:val="20"/>
          <w:szCs w:val="20"/>
        </w:rPr>
        <w:t>Las PEP son personas naturales, nacionales o extranjeras, que cumplen o que en los últimos dos (2) años hayan cumplido funciones públicas destacadas, o funciones prominentes en una organización internacional; sea en el territorio nacional o en el extranjero, y cuyas circunstancias financieras puedan ser objeto de un interés público.</w:t>
      </w:r>
    </w:p>
    <w:p w14:paraId="699F9800" w14:textId="77777777" w:rsidR="00DF3671" w:rsidRPr="0038231F" w:rsidRDefault="00DF3671" w:rsidP="00DF3671">
      <w:pPr>
        <w:pStyle w:val="Sangra2detindependiente"/>
        <w:spacing w:after="0" w:line="240" w:lineRule="auto"/>
        <w:ind w:left="644"/>
        <w:rPr>
          <w:rFonts w:ascii="Arial Narrow" w:hAnsi="Arial Narrow" w:cs="Arial"/>
          <w:sz w:val="20"/>
          <w:szCs w:val="20"/>
        </w:rPr>
      </w:pPr>
    </w:p>
    <w:p w14:paraId="2A973A01" w14:textId="77777777" w:rsidR="00DF3671" w:rsidRPr="0038231F" w:rsidRDefault="00DF3671" w:rsidP="00DF3671">
      <w:pPr>
        <w:pStyle w:val="Sangra2detindependiente"/>
        <w:numPr>
          <w:ilvl w:val="0"/>
          <w:numId w:val="45"/>
        </w:numPr>
        <w:spacing w:after="0" w:line="240" w:lineRule="auto"/>
        <w:rPr>
          <w:rFonts w:ascii="Arial Narrow" w:hAnsi="Arial Narrow" w:cs="Arial"/>
          <w:sz w:val="20"/>
          <w:szCs w:val="20"/>
        </w:rPr>
      </w:pPr>
      <w:r w:rsidRPr="0038231F">
        <w:rPr>
          <w:rFonts w:ascii="Arial Narrow" w:hAnsi="Arial Narrow"/>
          <w:sz w:val="20"/>
          <w:szCs w:val="20"/>
        </w:rPr>
        <w:t>Se encuentran en la categoría de personas expuestas políticamente quienes cumplan o hayan cumplido, de acuerdo con lo establecido en la presente norma, las siguientes funciones y cargos, en el territorio nacional o en el extranjero:</w:t>
      </w:r>
    </w:p>
    <w:p w14:paraId="0698F176" w14:textId="77777777" w:rsidR="00DF3671" w:rsidRPr="0038231F" w:rsidRDefault="00DF3671" w:rsidP="00DF3671">
      <w:pPr>
        <w:pStyle w:val="Sangra2detindependiente"/>
        <w:spacing w:after="0" w:line="240" w:lineRule="auto"/>
        <w:ind w:left="284"/>
        <w:rPr>
          <w:rFonts w:ascii="Arial Narrow" w:hAnsi="Arial Narrow" w:cs="Arial"/>
          <w:sz w:val="20"/>
          <w:szCs w:val="20"/>
        </w:rPr>
      </w:pPr>
    </w:p>
    <w:p w14:paraId="610D797B"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Presidentes, jefes de estado o cargos similares.</w:t>
      </w:r>
    </w:p>
    <w:p w14:paraId="5CFA4E01"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Presidente del consejo de ministros, ministros, viceministros y secretarios generales del Poder Ejecutivo.</w:t>
      </w:r>
    </w:p>
    <w:p w14:paraId="098F72E7"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 xml:space="preserve">Gobernadores regionales y alcaldes o máxima autoridad de gobiernos regionales y locales, vicegobernadores regionales, regidores y gerentes de gobiernos regionales y locales. </w:t>
      </w:r>
    </w:p>
    <w:p w14:paraId="5F37C907"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Congresistas, miembros del parlamento o cargos similares; miembros de la oficialía mayor del Congreso o cargos similares.</w:t>
      </w:r>
    </w:p>
    <w:p w14:paraId="7A280BD3"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sz w:val="20"/>
          <w:szCs w:val="20"/>
        </w:rPr>
        <w:t>Presidente del Poder Judicial y presidente de la Corte Suprema de Justicia; jueces supremos, jueces superiores, jueces especializados o mixtos, gerente general, secretario general y cargo equivalente en el fuero militar.</w:t>
      </w:r>
    </w:p>
    <w:p w14:paraId="6D5A8846" w14:textId="77777777" w:rsidR="00DF3671" w:rsidRPr="0038231F" w:rsidRDefault="00DF3671" w:rsidP="00DF3671">
      <w:pPr>
        <w:numPr>
          <w:ilvl w:val="0"/>
          <w:numId w:val="44"/>
        </w:numPr>
        <w:tabs>
          <w:tab w:val="left" w:pos="993"/>
        </w:tabs>
        <w:spacing w:line="240" w:lineRule="auto"/>
        <w:ind w:left="993" w:hanging="284"/>
        <w:rPr>
          <w:rFonts w:ascii="Arial Narrow" w:hAnsi="Arial Narrow"/>
          <w:sz w:val="20"/>
          <w:szCs w:val="20"/>
          <w:u w:val="single"/>
        </w:rPr>
      </w:pPr>
      <w:r w:rsidRPr="0038231F">
        <w:rPr>
          <w:rFonts w:ascii="Arial Narrow" w:hAnsi="Arial Narrow" w:cs="Arial"/>
          <w:sz w:val="20"/>
          <w:szCs w:val="20"/>
        </w:rPr>
        <w:t>Fiscal de la Nación, fiscales supremos, fiscales adjuntos supremos, fiscales superiores, fiscales provinciales; el gerente general y el secretario general del Ministerio Público; así como</w:t>
      </w:r>
      <w:r w:rsidRPr="0038231F">
        <w:rPr>
          <w:rFonts w:ascii="Arial Narrow" w:hAnsi="Arial Narrow"/>
          <w:sz w:val="20"/>
          <w:szCs w:val="20"/>
        </w:rPr>
        <w:t xml:space="preserve"> cargos equivalentes en el fuero militar (fiscales encargados de la justicia militar).</w:t>
      </w:r>
    </w:p>
    <w:p w14:paraId="452AD18D"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 xml:space="preserve">Comandante General de la Marina de Guerra, </w:t>
      </w:r>
      <w:proofErr w:type="gramStart"/>
      <w:r w:rsidRPr="0038231F">
        <w:rPr>
          <w:rFonts w:ascii="Arial Narrow" w:hAnsi="Arial Narrow" w:cs="Arial"/>
          <w:sz w:val="20"/>
          <w:szCs w:val="20"/>
        </w:rPr>
        <w:t>Comandante</w:t>
      </w:r>
      <w:proofErr w:type="gramEnd"/>
      <w:r w:rsidRPr="0038231F">
        <w:rPr>
          <w:rFonts w:ascii="Arial Narrow" w:hAnsi="Arial Narrow" w:cs="Arial"/>
          <w:sz w:val="20"/>
          <w:szCs w:val="20"/>
        </w:rPr>
        <w:t xml:space="preserve"> General de la Fuerza Aérea, </w:t>
      </w:r>
      <w:proofErr w:type="gramStart"/>
      <w:r w:rsidRPr="0038231F">
        <w:rPr>
          <w:rFonts w:ascii="Arial Narrow" w:hAnsi="Arial Narrow" w:cs="Arial"/>
          <w:sz w:val="20"/>
          <w:szCs w:val="20"/>
        </w:rPr>
        <w:t>Comandante</w:t>
      </w:r>
      <w:proofErr w:type="gramEnd"/>
      <w:r w:rsidRPr="0038231F">
        <w:rPr>
          <w:rFonts w:ascii="Arial Narrow" w:hAnsi="Arial Narrow" w:cs="Arial"/>
          <w:sz w:val="20"/>
          <w:szCs w:val="20"/>
        </w:rPr>
        <w:t xml:space="preserve"> General del Ejército y </w:t>
      </w:r>
      <w:proofErr w:type="gramStart"/>
      <w:r w:rsidRPr="0038231F">
        <w:rPr>
          <w:rFonts w:ascii="Arial Narrow" w:hAnsi="Arial Narrow" w:cs="Arial"/>
          <w:sz w:val="20"/>
          <w:szCs w:val="20"/>
        </w:rPr>
        <w:t>Director General</w:t>
      </w:r>
      <w:proofErr w:type="gramEnd"/>
      <w:r w:rsidRPr="0038231F">
        <w:rPr>
          <w:rFonts w:ascii="Arial Narrow" w:hAnsi="Arial Narrow" w:cs="Arial"/>
          <w:sz w:val="20"/>
          <w:szCs w:val="20"/>
        </w:rPr>
        <w:t xml:space="preserve"> de la Policía Nacional, o cargos similares de las fuerzas armadas y de las fuerzas de seguridad pública. </w:t>
      </w:r>
    </w:p>
    <w:p w14:paraId="16B5EC43"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Derogada</w:t>
      </w:r>
    </w:p>
    <w:p w14:paraId="5C35783E"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sz w:val="20"/>
          <w:szCs w:val="20"/>
        </w:rPr>
        <w:t>La máxima autoridad, directores, miembros de órganos colegiados, secretarios generales y jefes de gabinete de asesores de entidades públicas, organismos públicos reguladores y/o supervisores especializados, ejecutores y organismos constitucionalmente autónomos.</w:t>
      </w:r>
    </w:p>
    <w:p w14:paraId="0A52BB51"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Embajadores.</w:t>
      </w:r>
    </w:p>
    <w:p w14:paraId="22E8CF45"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sz w:val="20"/>
          <w:szCs w:val="20"/>
        </w:rPr>
        <w:t>Funcionarios del órgano encargado de las contrataciones y adquisiciones, en el marco de la normativa aplicable sobre contrataciones del Estado de todas las entidades públicas. Asimismo, los titulares de las áreas de tesorería, presupuesto, finanzas y logística del sector público.</w:t>
      </w:r>
    </w:p>
    <w:p w14:paraId="5864506C"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 xml:space="preserve">La máxima autoridad del organismo internacional </w:t>
      </w:r>
      <w:r w:rsidRPr="0038231F">
        <w:rPr>
          <w:rFonts w:ascii="Arial Narrow" w:hAnsi="Arial Narrow"/>
          <w:sz w:val="20"/>
          <w:szCs w:val="20"/>
        </w:rPr>
        <w:t xml:space="preserve">en la ejecución de las políticas y decisiones del directorio; </w:t>
      </w:r>
      <w:r w:rsidRPr="0038231F">
        <w:rPr>
          <w:rFonts w:ascii="Arial Narrow" w:hAnsi="Arial Narrow" w:cs="Arial"/>
          <w:sz w:val="20"/>
          <w:szCs w:val="20"/>
        </w:rPr>
        <w:t>y sus directores o cargos similares. Debe entenderse por organizaciones internacionales a aquellas entidades establecidas mediante acuerdos políticos oficiales entre los distintos Estados, los cuales tienen el estatus de tratados internacionales, su existencia es reconocida por ley en sus propios Estados y que dichas organizaciones se puedan diferenciar del país en donde se encuentren radicadas.</w:t>
      </w:r>
    </w:p>
    <w:p w14:paraId="1B6E2E95" w14:textId="77777777" w:rsidR="00DF3671" w:rsidRPr="0038231F" w:rsidRDefault="00DF3671" w:rsidP="00DF3671">
      <w:pPr>
        <w:pStyle w:val="Sangra2detindependiente"/>
        <w:numPr>
          <w:ilvl w:val="0"/>
          <w:numId w:val="44"/>
        </w:numPr>
        <w:tabs>
          <w:tab w:val="left" w:pos="993"/>
        </w:tabs>
        <w:spacing w:after="0" w:line="240" w:lineRule="auto"/>
        <w:ind w:left="993" w:hanging="284"/>
        <w:rPr>
          <w:rFonts w:ascii="Arial Narrow" w:hAnsi="Arial Narrow" w:cs="Arial"/>
          <w:sz w:val="20"/>
          <w:szCs w:val="20"/>
        </w:rPr>
      </w:pPr>
      <w:r w:rsidRPr="0038231F">
        <w:rPr>
          <w:rFonts w:ascii="Arial Narrow" w:hAnsi="Arial Narrow" w:cs="Arial"/>
          <w:sz w:val="20"/>
          <w:szCs w:val="20"/>
        </w:rPr>
        <w:t>Fundadores, miembros de los órganos directivos, representantes legales, contador y tesorero de los partidos políticos o alianzas electorales, así como sus candidatos a cargos de elección popular.</w:t>
      </w:r>
    </w:p>
    <w:p w14:paraId="6CFDBA75" w14:textId="77777777" w:rsidR="00DF3671" w:rsidRPr="0038231F" w:rsidRDefault="00DF3671" w:rsidP="00DF3671">
      <w:pPr>
        <w:pStyle w:val="Sangra2detindependiente"/>
        <w:tabs>
          <w:tab w:val="left" w:pos="993"/>
        </w:tabs>
        <w:spacing w:after="0" w:line="240" w:lineRule="auto"/>
        <w:ind w:left="993"/>
        <w:rPr>
          <w:rFonts w:ascii="Arial Narrow" w:hAnsi="Arial Narrow" w:cs="Arial"/>
          <w:sz w:val="20"/>
          <w:szCs w:val="20"/>
        </w:rPr>
      </w:pPr>
    </w:p>
    <w:p w14:paraId="5CE6FA69" w14:textId="77777777" w:rsidR="00DF3671" w:rsidRPr="0038231F" w:rsidRDefault="00DF3671" w:rsidP="00DF3671">
      <w:pPr>
        <w:pStyle w:val="Sangra2detindependiente"/>
        <w:numPr>
          <w:ilvl w:val="0"/>
          <w:numId w:val="45"/>
        </w:numPr>
        <w:spacing w:after="0" w:line="240" w:lineRule="auto"/>
        <w:rPr>
          <w:rFonts w:ascii="Arial Narrow" w:hAnsi="Arial Narrow" w:cs="Arial"/>
          <w:sz w:val="20"/>
          <w:szCs w:val="20"/>
        </w:rPr>
      </w:pPr>
      <w:r w:rsidRPr="0038231F">
        <w:rPr>
          <w:rFonts w:ascii="Arial Narrow" w:hAnsi="Arial Narrow" w:cs="Arial"/>
          <w:sz w:val="20"/>
          <w:szCs w:val="20"/>
        </w:rPr>
        <w:t xml:space="preserve">Asimismo, se consideran como PEP a los </w:t>
      </w:r>
      <w:r w:rsidRPr="0038231F">
        <w:rPr>
          <w:rFonts w:ascii="Arial Narrow" w:hAnsi="Arial Narrow"/>
          <w:sz w:val="20"/>
          <w:szCs w:val="20"/>
        </w:rPr>
        <w:t>colaboradores directos de las personas indicadas en el listado anterior, siempre que sean la máxima autoridad de la institución a la que pertenecen, entendiendo por “colaboradores directos” a aquellas personas que siguen a estas en la línea de mando y tienen capacidad de decisión.</w:t>
      </w:r>
      <w:r w:rsidRPr="0038231F">
        <w:rPr>
          <w:rFonts w:ascii="Arial Narrow" w:hAnsi="Arial Narrow" w:cs="Arial"/>
          <w:sz w:val="20"/>
          <w:szCs w:val="20"/>
        </w:rPr>
        <w:t xml:space="preserve"> </w:t>
      </w:r>
    </w:p>
    <w:p w14:paraId="53E2043A" w14:textId="24217B2B" w:rsidR="00DF3671" w:rsidRPr="0038231F" w:rsidRDefault="00DF3671">
      <w:pPr>
        <w:rPr>
          <w:rFonts w:ascii="Arial Narrow" w:hAnsi="Arial Narrow" w:cs="Arial"/>
          <w:bCs/>
          <w:i/>
          <w:iCs/>
          <w:sz w:val="20"/>
          <w:szCs w:val="20"/>
        </w:rPr>
      </w:pPr>
    </w:p>
    <w:p w14:paraId="5F309845" w14:textId="79BF09F5" w:rsidR="00DF3671" w:rsidRDefault="00DF3671">
      <w:pPr>
        <w:rPr>
          <w:rFonts w:ascii="Arial Narrow" w:hAnsi="Arial Narrow" w:cs="Arial"/>
          <w:bCs/>
          <w:i/>
          <w:iCs/>
          <w:sz w:val="20"/>
          <w:szCs w:val="20"/>
        </w:rPr>
      </w:pPr>
      <w:r>
        <w:rPr>
          <w:rFonts w:ascii="Arial Narrow" w:hAnsi="Arial Narrow"/>
          <w:bCs/>
          <w:i/>
          <w:iCs/>
          <w:sz w:val="20"/>
          <w:szCs w:val="20"/>
        </w:rPr>
        <w:br w:type="page"/>
      </w:r>
    </w:p>
    <w:p w14:paraId="30EDE31B" w14:textId="77777777" w:rsidR="009117FA" w:rsidRPr="009117FA" w:rsidRDefault="009117FA" w:rsidP="009117FA">
      <w:pPr>
        <w:pStyle w:val="Prrafodelista"/>
        <w:ind w:left="644"/>
        <w:rPr>
          <w:rFonts w:ascii="Arial Narrow" w:hAnsi="Arial Narrow"/>
          <w:bCs/>
          <w:i/>
          <w:iCs/>
          <w:sz w:val="20"/>
          <w:szCs w:val="20"/>
        </w:rPr>
      </w:pPr>
    </w:p>
    <w:p w14:paraId="36F0C268" w14:textId="6E40328D" w:rsidR="00D31FBC" w:rsidRDefault="00D31FBC" w:rsidP="00D31FBC">
      <w:pPr>
        <w:jc w:val="center"/>
        <w:rPr>
          <w:rFonts w:ascii="Arial Narrow" w:hAnsi="Arial Narrow" w:cs="Calibri"/>
          <w:b/>
          <w:szCs w:val="24"/>
        </w:rPr>
      </w:pPr>
      <w:r>
        <w:rPr>
          <w:rFonts w:ascii="Arial Narrow" w:hAnsi="Arial Narrow" w:cs="Calibri"/>
          <w:b/>
          <w:szCs w:val="24"/>
        </w:rPr>
        <w:t>Anexo</w:t>
      </w:r>
      <w:r w:rsidRPr="00E3385E">
        <w:rPr>
          <w:rFonts w:ascii="Arial Narrow" w:hAnsi="Arial Narrow" w:cs="Calibri"/>
          <w:b/>
          <w:szCs w:val="24"/>
        </w:rPr>
        <w:t xml:space="preserve"> </w:t>
      </w:r>
      <w:proofErr w:type="spellStart"/>
      <w:r w:rsidRPr="00E3385E">
        <w:rPr>
          <w:rFonts w:ascii="Arial Narrow" w:hAnsi="Arial Narrow" w:cs="Calibri"/>
          <w:b/>
          <w:szCs w:val="24"/>
        </w:rPr>
        <w:t>N°</w:t>
      </w:r>
      <w:proofErr w:type="spellEnd"/>
      <w:r w:rsidRPr="00E3385E">
        <w:rPr>
          <w:rFonts w:ascii="Arial Narrow" w:hAnsi="Arial Narrow" w:cs="Calibri"/>
          <w:b/>
          <w:szCs w:val="24"/>
        </w:rPr>
        <w:t xml:space="preserve"> </w:t>
      </w:r>
      <w:r>
        <w:rPr>
          <w:rFonts w:ascii="Arial Narrow" w:hAnsi="Arial Narrow" w:cs="Calibri"/>
          <w:b/>
          <w:szCs w:val="24"/>
        </w:rPr>
        <w:t>8</w:t>
      </w:r>
      <w:r w:rsidR="00EE36C4">
        <w:rPr>
          <w:rFonts w:ascii="Arial Narrow" w:hAnsi="Arial Narrow" w:cs="Calibri"/>
          <w:b/>
          <w:szCs w:val="24"/>
        </w:rPr>
        <w:t xml:space="preserve"> – </w:t>
      </w:r>
      <w:bookmarkStart w:id="893" w:name="_Hlk173228591"/>
      <w:r w:rsidR="00EE36C4">
        <w:rPr>
          <w:rFonts w:ascii="Arial Narrow" w:hAnsi="Arial Narrow" w:cs="Calibri"/>
          <w:b/>
          <w:szCs w:val="24"/>
        </w:rPr>
        <w:t>Para ser completado por el Notario</w:t>
      </w:r>
      <w:bookmarkEnd w:id="893"/>
    </w:p>
    <w:p w14:paraId="69103507" w14:textId="6A8B0FF8" w:rsidR="001B0B66" w:rsidRDefault="001B0B66">
      <w:pPr>
        <w:rPr>
          <w:rFonts w:ascii="Arial Narrow" w:hAnsi="Arial Narrow" w:cs="Calibri"/>
          <w:b/>
          <w:i/>
          <w:iCs/>
          <w:szCs w:val="24"/>
          <w:u w:val="single"/>
        </w:rPr>
      </w:pPr>
    </w:p>
    <w:p w14:paraId="10866F78" w14:textId="0380073D" w:rsidR="001B0B66" w:rsidRDefault="001B0B66">
      <w:pPr>
        <w:rPr>
          <w:rFonts w:ascii="Arial Narrow" w:hAnsi="Arial Narrow" w:cs="Calibri"/>
          <w:b/>
          <w:i/>
          <w:iCs/>
          <w:szCs w:val="24"/>
          <w:u w:val="single"/>
        </w:rPr>
      </w:pPr>
    </w:p>
    <w:p w14:paraId="5B3C64B8" w14:textId="43DEBAE3" w:rsidR="00D31FBC" w:rsidRDefault="00B07417" w:rsidP="00B07417">
      <w:pPr>
        <w:jc w:val="center"/>
        <w:rPr>
          <w:rFonts w:ascii="Arial Narrow" w:hAnsi="Arial Narrow" w:cs="Calibri"/>
          <w:b/>
          <w:i/>
          <w:iCs/>
          <w:szCs w:val="24"/>
          <w:u w:val="single"/>
        </w:rPr>
      </w:pPr>
      <w:r w:rsidRPr="00B07417">
        <w:rPr>
          <w:noProof/>
        </w:rPr>
        <w:drawing>
          <wp:inline distT="0" distB="0" distL="0" distR="0" wp14:anchorId="52B47626" wp14:editId="702567EB">
            <wp:extent cx="5343525" cy="4314825"/>
            <wp:effectExtent l="0" t="0" r="9525" b="9525"/>
            <wp:docPr id="10337726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43525" cy="4314825"/>
                    </a:xfrm>
                    <a:prstGeom prst="rect">
                      <a:avLst/>
                    </a:prstGeom>
                    <a:noFill/>
                    <a:ln>
                      <a:noFill/>
                    </a:ln>
                  </pic:spPr>
                </pic:pic>
              </a:graphicData>
            </a:graphic>
          </wp:inline>
        </w:drawing>
      </w:r>
      <w:r w:rsidR="00D31FBC">
        <w:rPr>
          <w:rFonts w:ascii="Arial Narrow" w:hAnsi="Arial Narrow" w:cs="Calibri"/>
          <w:b/>
          <w:i/>
          <w:iCs/>
          <w:szCs w:val="24"/>
          <w:u w:val="single"/>
        </w:rPr>
        <w:br w:type="page"/>
      </w:r>
    </w:p>
    <w:p w14:paraId="348DE81F" w14:textId="1CC5618F" w:rsidR="00691B3D" w:rsidRDefault="00691B3D" w:rsidP="0081799A">
      <w:pPr>
        <w:rPr>
          <w:rFonts w:ascii="Arial Narrow" w:hAnsi="Arial Narrow" w:cs="Calibri"/>
          <w:b/>
          <w:i/>
          <w:iCs/>
          <w:szCs w:val="24"/>
          <w:u w:val="single"/>
        </w:rPr>
      </w:pPr>
      <w:r w:rsidRPr="00365541">
        <w:rPr>
          <w:rFonts w:ascii="Arial Narrow" w:hAnsi="Arial Narrow" w:cs="Calibri"/>
          <w:b/>
          <w:i/>
          <w:iCs/>
          <w:szCs w:val="24"/>
          <w:u w:val="single"/>
        </w:rPr>
        <w:lastRenderedPageBreak/>
        <w:t>CONTROL DE CAMBIO</w:t>
      </w:r>
      <w:bookmarkEnd w:id="889"/>
      <w:bookmarkEnd w:id="890"/>
      <w:r w:rsidRPr="00365541">
        <w:rPr>
          <w:rFonts w:ascii="Arial Narrow" w:hAnsi="Arial Narrow" w:cs="Calibri"/>
          <w:b/>
          <w:i/>
          <w:iCs/>
          <w:szCs w:val="24"/>
          <w:u w:val="single"/>
        </w:rPr>
        <w:t>S</w:t>
      </w:r>
      <w:bookmarkEnd w:id="891"/>
    </w:p>
    <w:p w14:paraId="1C243D0B" w14:textId="77777777" w:rsidR="0081799A" w:rsidRPr="0081799A" w:rsidRDefault="0081799A" w:rsidP="0081799A">
      <w:pPr>
        <w:rPr>
          <w:rFonts w:ascii="Arial Narrow" w:hAnsi="Arial Narrow" w:cstheme="minorHAnsi"/>
          <w:b/>
          <w:bCs/>
          <w:sz w:val="24"/>
          <w:szCs w:val="24"/>
          <w:lang w:val="es-ES_tradnl"/>
        </w:rPr>
      </w:pPr>
    </w:p>
    <w:tbl>
      <w:tblPr>
        <w:tblStyle w:val="Tablaconcuadrcula4-nfasis3"/>
        <w:tblpPr w:leftFromText="142" w:rightFromText="142" w:vertAnchor="text" w:horzAnchor="margin" w:tblpY="52"/>
        <w:tblOverlap w:val="never"/>
        <w:tblW w:w="9344" w:type="dxa"/>
        <w:tblLayout w:type="fixed"/>
        <w:tblLook w:val="04A0" w:firstRow="1" w:lastRow="0" w:firstColumn="1" w:lastColumn="0" w:noHBand="0" w:noVBand="1"/>
      </w:tblPr>
      <w:tblGrid>
        <w:gridCol w:w="1138"/>
        <w:gridCol w:w="3532"/>
        <w:gridCol w:w="2337"/>
        <w:gridCol w:w="2337"/>
      </w:tblGrid>
      <w:tr w:rsidR="005961C2" w:rsidRPr="00365541" w14:paraId="32947B2F" w14:textId="3AD552F5" w:rsidTr="0081799A">
        <w:trPr>
          <w:cnfStyle w:val="100000000000" w:firstRow="1" w:lastRow="0" w:firstColumn="0" w:lastColumn="0" w:oddVBand="0" w:evenVBand="0" w:oddHBand="0" w:evenHBand="0" w:firstRowFirstColumn="0" w:firstRowLastColumn="0" w:lastRowFirstColumn="0" w:lastRowLastColumn="0"/>
          <w:trHeight w:val="423"/>
          <w:tblHeader/>
        </w:trPr>
        <w:tc>
          <w:tcPr>
            <w:cnfStyle w:val="001000000000" w:firstRow="0" w:lastRow="0" w:firstColumn="1" w:lastColumn="0" w:oddVBand="0" w:evenVBand="0" w:oddHBand="0" w:evenHBand="0" w:firstRowFirstColumn="0" w:firstRowLastColumn="0" w:lastRowFirstColumn="0" w:lastRowLastColumn="0"/>
            <w:tcW w:w="1138" w:type="dxa"/>
            <w:tcBorders>
              <w:top w:val="single" w:sz="4" w:space="0" w:color="C3C6DB"/>
              <w:left w:val="single" w:sz="4" w:space="0" w:color="C3C6DB"/>
              <w:bottom w:val="single" w:sz="4" w:space="0" w:color="C3C6DB"/>
              <w:right w:val="single" w:sz="4" w:space="0" w:color="E0E1ED"/>
            </w:tcBorders>
            <w:shd w:val="clear" w:color="auto" w:fill="D0CECE" w:themeFill="background2" w:themeFillShade="E6"/>
            <w:vAlign w:val="center"/>
          </w:tcPr>
          <w:p w14:paraId="430EAE00" w14:textId="77777777" w:rsidR="005961C2" w:rsidRPr="00365541" w:rsidRDefault="005961C2" w:rsidP="00955D3A">
            <w:pPr>
              <w:jc w:val="center"/>
              <w:rPr>
                <w:rFonts w:ascii="Arial Narrow" w:hAnsi="Arial Narrow"/>
                <w:color w:val="auto"/>
              </w:rPr>
            </w:pPr>
            <w:r w:rsidRPr="00365541">
              <w:rPr>
                <w:rFonts w:ascii="Arial Narrow" w:hAnsi="Arial Narrow"/>
                <w:color w:val="auto"/>
              </w:rPr>
              <w:t>Versión</w:t>
            </w:r>
          </w:p>
        </w:tc>
        <w:tc>
          <w:tcPr>
            <w:tcW w:w="3532" w:type="dxa"/>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25360D71" w14:textId="77777777" w:rsidR="005961C2" w:rsidRPr="00365541" w:rsidRDefault="005961C2" w:rsidP="00955D3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color w:val="auto"/>
              </w:rPr>
            </w:pPr>
            <w:r w:rsidRPr="00365541">
              <w:rPr>
                <w:rFonts w:ascii="Arial Narrow" w:hAnsi="Arial Narrow"/>
                <w:color w:val="auto"/>
              </w:rPr>
              <w:t>Descripción del cambio</w:t>
            </w:r>
          </w:p>
        </w:tc>
        <w:tc>
          <w:tcPr>
            <w:tcW w:w="2337" w:type="dxa"/>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25AE80EB" w14:textId="77777777" w:rsidR="005961C2" w:rsidRPr="00365541" w:rsidRDefault="005961C2" w:rsidP="00955D3A">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365541">
              <w:rPr>
                <w:rFonts w:ascii="Arial Narrow" w:hAnsi="Arial Narrow"/>
                <w:color w:val="auto"/>
              </w:rPr>
              <w:t>Participantes</w:t>
            </w:r>
          </w:p>
        </w:tc>
        <w:tc>
          <w:tcPr>
            <w:tcW w:w="2337" w:type="dxa"/>
            <w:tcBorders>
              <w:top w:val="single" w:sz="4" w:space="0" w:color="C3C6DB"/>
              <w:left w:val="single" w:sz="4" w:space="0" w:color="E0E1ED"/>
              <w:bottom w:val="single" w:sz="4" w:space="0" w:color="C3C6DB"/>
              <w:right w:val="single" w:sz="4" w:space="0" w:color="E0E1ED"/>
            </w:tcBorders>
            <w:shd w:val="clear" w:color="auto" w:fill="D0CECE" w:themeFill="background2" w:themeFillShade="E6"/>
            <w:vAlign w:val="center"/>
          </w:tcPr>
          <w:p w14:paraId="24DC49E9" w14:textId="4BEACB92" w:rsidR="005961C2" w:rsidRPr="00365541" w:rsidRDefault="00C91575" w:rsidP="00C91575">
            <w:pPr>
              <w:tabs>
                <w:tab w:val="left" w:pos="4656"/>
                <w:tab w:val="left" w:pos="6176"/>
                <w:tab w:val="right" w:pos="7454"/>
              </w:tabs>
              <w:jc w:val="center"/>
              <w:cnfStyle w:val="100000000000" w:firstRow="1" w:lastRow="0" w:firstColumn="0" w:lastColumn="0" w:oddVBand="0" w:evenVBand="0" w:oddHBand="0" w:evenHBand="0" w:firstRowFirstColumn="0" w:firstRowLastColumn="0" w:lastRowFirstColumn="0" w:lastRowLastColumn="0"/>
              <w:rPr>
                <w:rFonts w:ascii="Arial Narrow" w:hAnsi="Arial Narrow"/>
              </w:rPr>
            </w:pPr>
            <w:r w:rsidRPr="00365541">
              <w:rPr>
                <w:rFonts w:ascii="Arial Narrow" w:hAnsi="Arial Narrow"/>
                <w:color w:val="auto"/>
              </w:rPr>
              <w:t>Fecha del Cambio</w:t>
            </w:r>
          </w:p>
        </w:tc>
      </w:tr>
      <w:tr w:rsidR="005961C2" w:rsidRPr="00365541" w14:paraId="4E173CE4" w14:textId="320C3F5F" w:rsidTr="0081799A">
        <w:trPr>
          <w:cnfStyle w:val="000000100000" w:firstRow="0" w:lastRow="0" w:firstColumn="0" w:lastColumn="0" w:oddVBand="0" w:evenVBand="0" w:oddHBand="1" w:evenHBand="0" w:firstRowFirstColumn="0" w:firstRowLastColumn="0" w:lastRowFirstColumn="0" w:lastRowLastColumn="0"/>
          <w:trHeight w:val="762"/>
        </w:trPr>
        <w:tc>
          <w:tcPr>
            <w:cnfStyle w:val="001000000000" w:firstRow="0" w:lastRow="0" w:firstColumn="1" w:lastColumn="0" w:oddVBand="0" w:evenVBand="0" w:oddHBand="0" w:evenHBand="0" w:firstRowFirstColumn="0" w:firstRowLastColumn="0" w:lastRowFirstColumn="0" w:lastRowLastColumn="0"/>
            <w:tcW w:w="1138" w:type="dxa"/>
            <w:tcBorders>
              <w:left w:val="single" w:sz="4" w:space="0" w:color="E0E1ED"/>
              <w:right w:val="single" w:sz="4" w:space="0" w:color="C3C6DB"/>
            </w:tcBorders>
            <w:shd w:val="clear" w:color="auto" w:fill="FFFFFF" w:themeFill="background1"/>
            <w:vAlign w:val="center"/>
          </w:tcPr>
          <w:p w14:paraId="5264260A" w14:textId="085A49B2" w:rsidR="005961C2" w:rsidRPr="00832626" w:rsidRDefault="00F3667E" w:rsidP="0081799A">
            <w:pPr>
              <w:jc w:val="center"/>
              <w:rPr>
                <w:rFonts w:ascii="Arial Narrow" w:hAnsi="Arial Narrow"/>
                <w:b w:val="0"/>
                <w:bCs w:val="0"/>
                <w:sz w:val="16"/>
                <w:szCs w:val="16"/>
              </w:rPr>
            </w:pPr>
            <w:r w:rsidRPr="00832626">
              <w:rPr>
                <w:rFonts w:ascii="Arial Narrow" w:hAnsi="Arial Narrow"/>
                <w:b w:val="0"/>
                <w:bCs w:val="0"/>
                <w:sz w:val="16"/>
                <w:szCs w:val="16"/>
              </w:rPr>
              <w:t>1.1</w:t>
            </w:r>
          </w:p>
        </w:tc>
        <w:tc>
          <w:tcPr>
            <w:tcW w:w="3532" w:type="dxa"/>
            <w:tcBorders>
              <w:left w:val="single" w:sz="4" w:space="0" w:color="C3C6DB"/>
              <w:right w:val="single" w:sz="4" w:space="0" w:color="C3C6DB"/>
            </w:tcBorders>
            <w:shd w:val="clear" w:color="auto" w:fill="FFFFFF" w:themeFill="background1"/>
            <w:vAlign w:val="center"/>
          </w:tcPr>
          <w:p w14:paraId="2553CB2E" w14:textId="77777777" w:rsidR="00E556E3" w:rsidRPr="00832626" w:rsidRDefault="00E556E3" w:rsidP="00832626">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Actualización de los Anexos N°3, N°4, N°5.1, N°5.2 y N°5.3.</w:t>
            </w:r>
          </w:p>
          <w:p w14:paraId="67143F72" w14:textId="290E515B" w:rsidR="002650DC" w:rsidRPr="00832626" w:rsidRDefault="00E556E3" w:rsidP="00832626">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Eliminación del Anexo N°5.4</w:t>
            </w:r>
          </w:p>
        </w:tc>
        <w:tc>
          <w:tcPr>
            <w:tcW w:w="2337" w:type="dxa"/>
            <w:tcBorders>
              <w:left w:val="single" w:sz="4" w:space="0" w:color="C3C6DB"/>
              <w:right w:val="single" w:sz="4" w:space="0" w:color="C3C6DB"/>
            </w:tcBorders>
            <w:shd w:val="clear" w:color="auto" w:fill="FFFFFF" w:themeFill="background1"/>
            <w:vAlign w:val="center"/>
          </w:tcPr>
          <w:p w14:paraId="0ED2F53F" w14:textId="5116C4FF" w:rsidR="005961C2" w:rsidRPr="00832626" w:rsidRDefault="002650DC" w:rsidP="0081799A">
            <w:pPr>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832626">
              <w:rPr>
                <w:rFonts w:ascii="Arial Narrow" w:hAnsi="Arial Narrow"/>
                <w:sz w:val="16"/>
                <w:szCs w:val="16"/>
              </w:rPr>
              <w:t>OCP LA/FT</w:t>
            </w:r>
          </w:p>
        </w:tc>
        <w:tc>
          <w:tcPr>
            <w:tcW w:w="2337" w:type="dxa"/>
            <w:tcBorders>
              <w:left w:val="single" w:sz="4" w:space="0" w:color="C3C6DB"/>
              <w:right w:val="single" w:sz="4" w:space="0" w:color="C3C6DB"/>
            </w:tcBorders>
            <w:shd w:val="clear" w:color="auto" w:fill="FFFFFF" w:themeFill="background1"/>
            <w:vAlign w:val="center"/>
          </w:tcPr>
          <w:p w14:paraId="1AE7DD2E" w14:textId="4F4C7145" w:rsidR="005961C2" w:rsidRPr="00832626" w:rsidRDefault="00C82E12" w:rsidP="0081799A">
            <w:pPr>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832626">
              <w:rPr>
                <w:rFonts w:ascii="Arial Narrow" w:hAnsi="Arial Narrow"/>
                <w:sz w:val="16"/>
                <w:szCs w:val="16"/>
              </w:rPr>
              <w:t>30</w:t>
            </w:r>
            <w:r w:rsidR="002650DC" w:rsidRPr="00832626">
              <w:rPr>
                <w:rFonts w:ascii="Arial Narrow" w:hAnsi="Arial Narrow"/>
                <w:sz w:val="16"/>
                <w:szCs w:val="16"/>
              </w:rPr>
              <w:t>/07/2024</w:t>
            </w:r>
          </w:p>
        </w:tc>
      </w:tr>
      <w:tr w:rsidR="00DE0B6F" w:rsidRPr="00365541" w14:paraId="4AE07600" w14:textId="77777777" w:rsidTr="0081799A">
        <w:trPr>
          <w:trHeight w:val="762"/>
        </w:trPr>
        <w:tc>
          <w:tcPr>
            <w:cnfStyle w:val="001000000000" w:firstRow="0" w:lastRow="0" w:firstColumn="1" w:lastColumn="0" w:oddVBand="0" w:evenVBand="0" w:oddHBand="0" w:evenHBand="0" w:firstRowFirstColumn="0" w:firstRowLastColumn="0" w:lastRowFirstColumn="0" w:lastRowLastColumn="0"/>
            <w:tcW w:w="1138" w:type="dxa"/>
            <w:tcBorders>
              <w:left w:val="single" w:sz="4" w:space="0" w:color="E0E1ED"/>
              <w:right w:val="single" w:sz="4" w:space="0" w:color="C3C6DB"/>
            </w:tcBorders>
            <w:shd w:val="clear" w:color="auto" w:fill="FFFFFF" w:themeFill="background1"/>
            <w:vAlign w:val="center"/>
          </w:tcPr>
          <w:p w14:paraId="247C130D" w14:textId="71FDC288" w:rsidR="00DE0B6F" w:rsidRPr="00832626" w:rsidRDefault="00DE0B6F" w:rsidP="0081799A">
            <w:pPr>
              <w:jc w:val="center"/>
              <w:rPr>
                <w:rFonts w:ascii="Arial Narrow" w:hAnsi="Arial Narrow"/>
                <w:b w:val="0"/>
                <w:bCs w:val="0"/>
                <w:sz w:val="16"/>
                <w:szCs w:val="16"/>
              </w:rPr>
            </w:pPr>
            <w:r w:rsidRPr="00832626">
              <w:rPr>
                <w:rFonts w:ascii="Arial Narrow" w:hAnsi="Arial Narrow"/>
                <w:b w:val="0"/>
                <w:bCs w:val="0"/>
                <w:sz w:val="16"/>
                <w:szCs w:val="16"/>
              </w:rPr>
              <w:t>1.2</w:t>
            </w:r>
          </w:p>
        </w:tc>
        <w:tc>
          <w:tcPr>
            <w:tcW w:w="3532" w:type="dxa"/>
            <w:tcBorders>
              <w:left w:val="single" w:sz="4" w:space="0" w:color="C3C6DB"/>
              <w:right w:val="single" w:sz="4" w:space="0" w:color="C3C6DB"/>
            </w:tcBorders>
            <w:shd w:val="clear" w:color="auto" w:fill="FFFFFF" w:themeFill="background1"/>
            <w:vAlign w:val="center"/>
          </w:tcPr>
          <w:p w14:paraId="46F38D59" w14:textId="7FBDD921" w:rsidR="00DE0B6F" w:rsidRPr="00832626" w:rsidRDefault="00DE0B6F" w:rsidP="00832626">
            <w:pPr>
              <w:pStyle w:val="Prrafodelista"/>
              <w:numPr>
                <w:ilvl w:val="0"/>
                <w:numId w:val="47"/>
              </w:numPr>
              <w:tabs>
                <w:tab w:val="clear" w:pos="284"/>
                <w:tab w:val="left" w:pos="0"/>
                <w:tab w:val="left" w:pos="361"/>
                <w:tab w:val="left" w:pos="449"/>
              </w:tabs>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 xml:space="preserve">Se </w:t>
            </w:r>
            <w:r w:rsidR="00B110C8" w:rsidRPr="00832626">
              <w:rPr>
                <w:rFonts w:ascii="Arial Narrow" w:hAnsi="Arial Narrow" w:cstheme="minorBidi"/>
                <w:sz w:val="16"/>
                <w:szCs w:val="16"/>
                <w:lang w:val="es-ES_tradnl"/>
              </w:rPr>
              <w:t>unieron los</w:t>
            </w:r>
            <w:r w:rsidR="0010487B" w:rsidRPr="00832626">
              <w:rPr>
                <w:rFonts w:ascii="Arial Narrow" w:hAnsi="Arial Narrow" w:cstheme="minorBidi"/>
                <w:sz w:val="16"/>
                <w:szCs w:val="16"/>
                <w:lang w:val="es-ES_tradnl"/>
              </w:rPr>
              <w:t xml:space="preserve"> formatos (</w:t>
            </w:r>
            <w:proofErr w:type="spellStart"/>
            <w:r w:rsidR="0010487B" w:rsidRPr="00832626">
              <w:rPr>
                <w:rFonts w:ascii="Arial Narrow" w:hAnsi="Arial Narrow" w:cstheme="minorBidi"/>
                <w:sz w:val="16"/>
                <w:szCs w:val="16"/>
                <w:lang w:val="es-ES_tradnl"/>
              </w:rPr>
              <w:t>N°</w:t>
            </w:r>
            <w:proofErr w:type="spellEnd"/>
            <w:r w:rsidR="0010487B" w:rsidRPr="00832626">
              <w:rPr>
                <w:rFonts w:ascii="Arial Narrow" w:hAnsi="Arial Narrow" w:cstheme="minorBidi"/>
                <w:sz w:val="16"/>
                <w:szCs w:val="16"/>
                <w:lang w:val="es-ES_tradnl"/>
              </w:rPr>
              <w:t xml:space="preserve"> 5.1 y </w:t>
            </w:r>
            <w:proofErr w:type="spellStart"/>
            <w:r w:rsidR="0010487B" w:rsidRPr="00832626">
              <w:rPr>
                <w:rFonts w:ascii="Arial Narrow" w:hAnsi="Arial Narrow" w:cstheme="minorBidi"/>
                <w:sz w:val="16"/>
                <w:szCs w:val="16"/>
                <w:lang w:val="es-ES_tradnl"/>
              </w:rPr>
              <w:t>N°</w:t>
            </w:r>
            <w:proofErr w:type="spellEnd"/>
            <w:r w:rsidR="0010487B" w:rsidRPr="00832626">
              <w:rPr>
                <w:rFonts w:ascii="Arial Narrow" w:hAnsi="Arial Narrow" w:cstheme="minorBidi"/>
                <w:sz w:val="16"/>
                <w:szCs w:val="16"/>
                <w:lang w:val="es-ES_tradnl"/>
              </w:rPr>
              <w:t xml:space="preserve"> 5.2)</w:t>
            </w:r>
            <w:r w:rsidRPr="00832626">
              <w:rPr>
                <w:rFonts w:ascii="Arial Narrow" w:hAnsi="Arial Narrow" w:cstheme="minorBidi"/>
                <w:sz w:val="16"/>
                <w:szCs w:val="16"/>
                <w:lang w:val="es-ES_tradnl"/>
              </w:rPr>
              <w:t xml:space="preserve"> de Debida Diligencia PN en uno solo quedando un solo Anexo </w:t>
            </w:r>
            <w:proofErr w:type="spellStart"/>
            <w:r w:rsidRPr="00832626">
              <w:rPr>
                <w:rFonts w:ascii="Arial Narrow" w:hAnsi="Arial Narrow" w:cstheme="minorBidi"/>
                <w:sz w:val="16"/>
                <w:szCs w:val="16"/>
                <w:lang w:val="es-ES_tradnl"/>
              </w:rPr>
              <w:t>N°</w:t>
            </w:r>
            <w:proofErr w:type="spellEnd"/>
            <w:r w:rsidRPr="00832626">
              <w:rPr>
                <w:rFonts w:ascii="Arial Narrow" w:hAnsi="Arial Narrow" w:cstheme="minorBidi"/>
                <w:sz w:val="16"/>
                <w:szCs w:val="16"/>
                <w:lang w:val="es-ES_tradnl"/>
              </w:rPr>
              <w:t xml:space="preserve"> 5.1</w:t>
            </w:r>
            <w:r w:rsidR="00B110C8" w:rsidRPr="00832626">
              <w:rPr>
                <w:rFonts w:ascii="Arial Narrow" w:hAnsi="Arial Narrow" w:cstheme="minorBidi"/>
                <w:sz w:val="16"/>
                <w:szCs w:val="16"/>
                <w:lang w:val="es-ES_tradnl"/>
              </w:rPr>
              <w:t xml:space="preserve"> para PN</w:t>
            </w:r>
          </w:p>
        </w:tc>
        <w:tc>
          <w:tcPr>
            <w:tcW w:w="2337" w:type="dxa"/>
            <w:tcBorders>
              <w:left w:val="single" w:sz="4" w:space="0" w:color="C3C6DB"/>
              <w:right w:val="single" w:sz="4" w:space="0" w:color="C3C6DB"/>
            </w:tcBorders>
            <w:shd w:val="clear" w:color="auto" w:fill="FFFFFF" w:themeFill="background1"/>
            <w:vAlign w:val="center"/>
          </w:tcPr>
          <w:p w14:paraId="08826EF2" w14:textId="57FED9DF" w:rsidR="00DE0B6F" w:rsidRPr="00832626" w:rsidRDefault="00DE0B6F" w:rsidP="0081799A">
            <w:pPr>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832626">
              <w:rPr>
                <w:rFonts w:ascii="Arial Narrow" w:hAnsi="Arial Narrow"/>
                <w:sz w:val="16"/>
                <w:szCs w:val="16"/>
              </w:rPr>
              <w:t>OCP LA/FT</w:t>
            </w:r>
          </w:p>
        </w:tc>
        <w:tc>
          <w:tcPr>
            <w:tcW w:w="2337" w:type="dxa"/>
            <w:tcBorders>
              <w:left w:val="single" w:sz="4" w:space="0" w:color="C3C6DB"/>
              <w:right w:val="single" w:sz="4" w:space="0" w:color="C3C6DB"/>
            </w:tcBorders>
            <w:shd w:val="clear" w:color="auto" w:fill="FFFFFF" w:themeFill="background1"/>
            <w:vAlign w:val="center"/>
          </w:tcPr>
          <w:p w14:paraId="0EE6E4B4" w14:textId="1BA835CF" w:rsidR="00DE0B6F" w:rsidRPr="00832626" w:rsidRDefault="00DE0B6F" w:rsidP="0081799A">
            <w:pPr>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832626">
              <w:rPr>
                <w:rFonts w:ascii="Arial Narrow" w:hAnsi="Arial Narrow"/>
                <w:sz w:val="16"/>
                <w:szCs w:val="16"/>
              </w:rPr>
              <w:t>11/09/2024</w:t>
            </w:r>
          </w:p>
        </w:tc>
      </w:tr>
      <w:tr w:rsidR="0023047F" w:rsidRPr="00365541" w14:paraId="1C73A3F5" w14:textId="77777777" w:rsidTr="0081799A">
        <w:trPr>
          <w:cnfStyle w:val="000000100000" w:firstRow="0" w:lastRow="0" w:firstColumn="0" w:lastColumn="0" w:oddVBand="0" w:evenVBand="0" w:oddHBand="1" w:evenHBand="0" w:firstRowFirstColumn="0" w:firstRowLastColumn="0" w:lastRowFirstColumn="0" w:lastRowLastColumn="0"/>
          <w:trHeight w:val="762"/>
        </w:trPr>
        <w:tc>
          <w:tcPr>
            <w:cnfStyle w:val="001000000000" w:firstRow="0" w:lastRow="0" w:firstColumn="1" w:lastColumn="0" w:oddVBand="0" w:evenVBand="0" w:oddHBand="0" w:evenHBand="0" w:firstRowFirstColumn="0" w:firstRowLastColumn="0" w:lastRowFirstColumn="0" w:lastRowLastColumn="0"/>
            <w:tcW w:w="1138" w:type="dxa"/>
            <w:tcBorders>
              <w:left w:val="single" w:sz="4" w:space="0" w:color="E0E1ED"/>
              <w:right w:val="single" w:sz="4" w:space="0" w:color="C3C6DB"/>
            </w:tcBorders>
            <w:shd w:val="clear" w:color="auto" w:fill="FFFFFF" w:themeFill="background1"/>
            <w:vAlign w:val="center"/>
          </w:tcPr>
          <w:p w14:paraId="5703F194" w14:textId="14ECD646" w:rsidR="0023047F" w:rsidRPr="00832626" w:rsidRDefault="0023047F" w:rsidP="0081799A">
            <w:pPr>
              <w:jc w:val="center"/>
              <w:rPr>
                <w:rFonts w:ascii="Arial Narrow" w:hAnsi="Arial Narrow"/>
                <w:sz w:val="16"/>
                <w:szCs w:val="16"/>
              </w:rPr>
            </w:pPr>
            <w:r w:rsidRPr="00832626">
              <w:rPr>
                <w:rFonts w:ascii="Arial Narrow" w:hAnsi="Arial Narrow"/>
                <w:b w:val="0"/>
                <w:bCs w:val="0"/>
                <w:sz w:val="16"/>
                <w:szCs w:val="16"/>
              </w:rPr>
              <w:t>1.3</w:t>
            </w:r>
          </w:p>
        </w:tc>
        <w:tc>
          <w:tcPr>
            <w:tcW w:w="3532" w:type="dxa"/>
            <w:tcBorders>
              <w:left w:val="single" w:sz="4" w:space="0" w:color="C3C6DB"/>
              <w:right w:val="single" w:sz="4" w:space="0" w:color="C3C6DB"/>
            </w:tcBorders>
            <w:shd w:val="clear" w:color="auto" w:fill="FFFFFF" w:themeFill="background1"/>
            <w:vAlign w:val="center"/>
          </w:tcPr>
          <w:p w14:paraId="5CE4E5FD" w14:textId="622C853B" w:rsidR="0023047F" w:rsidRPr="00832626" w:rsidRDefault="0023047F" w:rsidP="00832626">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 xml:space="preserve">Actualización del numeral </w:t>
            </w:r>
            <w:bookmarkStart w:id="894" w:name="_Hlk196141324"/>
            <w:r w:rsidRPr="00832626">
              <w:rPr>
                <w:rFonts w:ascii="Arial Narrow" w:hAnsi="Arial Narrow" w:cstheme="minorBidi"/>
                <w:sz w:val="16"/>
                <w:szCs w:val="16"/>
                <w:lang w:val="es-ES_tradnl"/>
              </w:rPr>
              <w:t>3.3.1 (Información mínima requerida a la PN, literal m: i); ii.5); iii.4): Se eliminó la palabra efectivo para el requerimiento del origen de fondos.</w:t>
            </w:r>
          </w:p>
          <w:bookmarkEnd w:id="894"/>
          <w:p w14:paraId="19CB3AC5" w14:textId="77777777" w:rsidR="0023047F" w:rsidRPr="00832626" w:rsidRDefault="0023047F" w:rsidP="0023047F">
            <w:pPr>
              <w:pStyle w:val="Prrafodelista"/>
              <w:tabs>
                <w:tab w:val="clear" w:pos="284"/>
                <w:tab w:val="left" w:pos="0"/>
                <w:tab w:val="left" w:pos="361"/>
                <w:tab w:val="left" w:pos="449"/>
              </w:tabs>
              <w:ind w:left="360"/>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5457FB58" w14:textId="30F9981A" w:rsidR="0023047F" w:rsidRPr="00832626" w:rsidRDefault="0023047F" w:rsidP="00832626">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 xml:space="preserve">Actualización </w:t>
            </w:r>
            <w:bookmarkStart w:id="895" w:name="_Hlk196144031"/>
            <w:r w:rsidRPr="00832626">
              <w:rPr>
                <w:rFonts w:ascii="Arial Narrow" w:hAnsi="Arial Narrow" w:cstheme="minorBidi"/>
                <w:sz w:val="16"/>
                <w:szCs w:val="16"/>
                <w:lang w:val="es-ES_tradnl"/>
              </w:rPr>
              <w:t>del numeral</w:t>
            </w:r>
            <w:r w:rsidR="00C63CDD">
              <w:rPr>
                <w:rFonts w:ascii="Arial Narrow" w:hAnsi="Arial Narrow" w:cstheme="minorBidi"/>
                <w:sz w:val="16"/>
                <w:szCs w:val="16"/>
                <w:lang w:val="es-ES_tradnl"/>
              </w:rPr>
              <w:t xml:space="preserve"> 3.3.1</w:t>
            </w:r>
            <w:r w:rsidRPr="00832626">
              <w:rPr>
                <w:rFonts w:ascii="Arial Narrow" w:hAnsi="Arial Narrow" w:cstheme="minorBidi"/>
                <w:sz w:val="16"/>
                <w:szCs w:val="16"/>
                <w:lang w:val="es-ES_tradnl"/>
              </w:rPr>
              <w:t xml:space="preserve"> (Información mínima requerida a la PJ, literal i: i); ii.5); iii.4): Se eliminó la palabra efectivo para el requerimiento del origen de fondos.</w:t>
            </w:r>
          </w:p>
          <w:bookmarkEnd w:id="895"/>
          <w:p w14:paraId="4C1EB09F" w14:textId="77777777" w:rsidR="0023047F" w:rsidRPr="00832626" w:rsidRDefault="0023047F" w:rsidP="0023047F">
            <w:pPr>
              <w:pStyle w:val="Prrafodelista"/>
              <w:tabs>
                <w:tab w:val="clear" w:pos="284"/>
                <w:tab w:val="left" w:pos="0"/>
                <w:tab w:val="left" w:pos="361"/>
                <w:tab w:val="left" w:pos="449"/>
              </w:tabs>
              <w:ind w:left="360"/>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3AB42CEA" w14:textId="77777777" w:rsidR="007032E7" w:rsidRPr="00832626" w:rsidRDefault="007032E7" w:rsidP="00832626">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Actualización del numeral 4.2 – Procedimiento de debida diligencia en el conocimiento del trabajador para las Notarías y el OCP:</w:t>
            </w:r>
          </w:p>
          <w:p w14:paraId="2D2BD47E" w14:textId="77777777" w:rsidR="007032E7" w:rsidRPr="00832626" w:rsidRDefault="007032E7" w:rsidP="007032E7">
            <w:pPr>
              <w:pStyle w:val="Prrafodelista"/>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41CF0002" w14:textId="77777777" w:rsidR="007032E7" w:rsidRPr="00832626" w:rsidRDefault="007032E7" w:rsidP="00832626">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Se precisó que los Información sobre sus antecedentes policiales y penales (puede ser sustentado con el certificado único laboral – CUL).</w:t>
            </w:r>
          </w:p>
          <w:p w14:paraId="4AD8E311" w14:textId="004FBA72" w:rsidR="00832626" w:rsidRDefault="00832626" w:rsidP="00832626">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Se eliminó la palabra “documentado” en referencia al sustento del Currículo Vitae.</w:t>
            </w:r>
          </w:p>
          <w:p w14:paraId="36E05DF0" w14:textId="77777777" w:rsidR="00722FDC" w:rsidRDefault="00722FDC" w:rsidP="00722FDC">
            <w:pPr>
              <w:pStyle w:val="Prrafodelista"/>
              <w:ind w:left="786"/>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71E1ABD5" w14:textId="77777777" w:rsidR="00722FDC" w:rsidRDefault="00722FDC" w:rsidP="00722FDC">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modificó la Sección IX Registro de Operaciones (RO)</w:t>
            </w:r>
          </w:p>
          <w:p w14:paraId="7989F9B8" w14:textId="77777777" w:rsidR="00722FDC" w:rsidRPr="00D16D1E" w:rsidRDefault="00722FDC" w:rsidP="00722FDC">
            <w:pPr>
              <w:pStyle w:val="Prrafodelista"/>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3D3E050D" w14:textId="77777777" w:rsidR="00722FDC" w:rsidRDefault="00722FDC" w:rsidP="00722FDC">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precisaron en el punto 10.1 las responsabilidades del Notario y del OCP LAFT</w:t>
            </w:r>
          </w:p>
          <w:p w14:paraId="0F548B48" w14:textId="77777777" w:rsidR="00722FDC" w:rsidRDefault="00722FDC" w:rsidP="00722FDC">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En el punto 10.3 se modificó la relación de las operaciones materia de envío del RO.</w:t>
            </w:r>
          </w:p>
          <w:p w14:paraId="58CFCE25" w14:textId="72D05F5B" w:rsidR="00722FDC" w:rsidRDefault="00722FDC" w:rsidP="00722FDC">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preciso el marco legal que señala el plazo de envío de las Minutas</w:t>
            </w:r>
          </w:p>
          <w:p w14:paraId="0DF8B4F3" w14:textId="31365B8C" w:rsidR="00722FDC" w:rsidRPr="00722FDC" w:rsidRDefault="00722FDC" w:rsidP="00722FDC">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lang w:val="es-ES_tradnl"/>
              </w:rPr>
            </w:pPr>
            <w:r>
              <w:rPr>
                <w:rFonts w:ascii="Arial Narrow" w:hAnsi="Arial Narrow"/>
                <w:sz w:val="16"/>
                <w:szCs w:val="16"/>
                <w:lang w:val="es-ES_tradnl"/>
              </w:rPr>
              <w:t>.</w:t>
            </w:r>
          </w:p>
          <w:p w14:paraId="417543BB" w14:textId="77777777" w:rsidR="00DE751F" w:rsidRDefault="008C5150" w:rsidP="008C5150">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sidRPr="00832626">
              <w:rPr>
                <w:rFonts w:ascii="Arial Narrow" w:hAnsi="Arial Narrow" w:cstheme="minorBidi"/>
                <w:sz w:val="16"/>
                <w:szCs w:val="16"/>
                <w:lang w:val="es-ES_tradnl"/>
              </w:rPr>
              <w:t>Actualización de</w:t>
            </w:r>
            <w:r w:rsidR="00DE751F">
              <w:rPr>
                <w:rFonts w:ascii="Arial Narrow" w:hAnsi="Arial Narrow" w:cstheme="minorBidi"/>
                <w:sz w:val="16"/>
                <w:szCs w:val="16"/>
                <w:lang w:val="es-ES_tradnl"/>
              </w:rPr>
              <w:t xml:space="preserve">l </w:t>
            </w:r>
            <w:r w:rsidR="00FF3F86">
              <w:rPr>
                <w:rFonts w:ascii="Arial Narrow" w:hAnsi="Arial Narrow" w:cstheme="minorBidi"/>
                <w:sz w:val="16"/>
                <w:szCs w:val="16"/>
                <w:lang w:val="es-ES_tradnl"/>
              </w:rPr>
              <w:t xml:space="preserve">formato </w:t>
            </w:r>
            <w:proofErr w:type="spellStart"/>
            <w:r w:rsidR="00FF3F86" w:rsidRPr="00832626">
              <w:rPr>
                <w:rFonts w:ascii="Arial Narrow" w:hAnsi="Arial Narrow" w:cstheme="minorBidi"/>
                <w:sz w:val="16"/>
                <w:szCs w:val="16"/>
                <w:lang w:val="es-ES_tradnl"/>
              </w:rPr>
              <w:t>N°</w:t>
            </w:r>
            <w:proofErr w:type="spellEnd"/>
            <w:r w:rsidR="00FF3F86" w:rsidRPr="00832626">
              <w:rPr>
                <w:rFonts w:ascii="Arial Narrow" w:hAnsi="Arial Narrow" w:cstheme="minorBidi"/>
                <w:sz w:val="16"/>
                <w:szCs w:val="16"/>
                <w:lang w:val="es-ES_tradnl"/>
              </w:rPr>
              <w:t xml:space="preserve"> 5.1 </w:t>
            </w:r>
            <w:r w:rsidR="00FF3F86">
              <w:rPr>
                <w:rFonts w:ascii="Arial Narrow" w:hAnsi="Arial Narrow" w:cstheme="minorBidi"/>
                <w:sz w:val="16"/>
                <w:szCs w:val="16"/>
                <w:lang w:val="es-ES_tradnl"/>
              </w:rPr>
              <w:t xml:space="preserve">Debida Diligencia </w:t>
            </w:r>
            <w:r w:rsidR="00DE751F">
              <w:rPr>
                <w:rFonts w:ascii="Arial Narrow" w:hAnsi="Arial Narrow" w:cstheme="minorBidi"/>
                <w:sz w:val="16"/>
                <w:szCs w:val="16"/>
                <w:lang w:val="es-ES_tradnl"/>
              </w:rPr>
              <w:t>de conocimiento del Cliente PN</w:t>
            </w:r>
          </w:p>
          <w:p w14:paraId="147F8E31" w14:textId="77777777" w:rsidR="00DE751F" w:rsidRDefault="00DE751F" w:rsidP="00DE751F">
            <w:pPr>
              <w:pStyle w:val="Prrafodelista"/>
              <w:tabs>
                <w:tab w:val="clear" w:pos="284"/>
                <w:tab w:val="left" w:pos="0"/>
                <w:tab w:val="left" w:pos="361"/>
                <w:tab w:val="left" w:pos="449"/>
              </w:tabs>
              <w:ind w:left="360"/>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71D29429" w14:textId="77777777" w:rsidR="00DE751F" w:rsidRDefault="00DE751F" w:rsidP="00DE751F">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precisó en el título que corresponde a clientes bajo el régimen general.</w:t>
            </w:r>
          </w:p>
          <w:p w14:paraId="06A2DE0C" w14:textId="1F4F67C7" w:rsidR="008C5150" w:rsidRDefault="00DE751F" w:rsidP="00DE751F">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En los datos de identificación se eliminó la palabra “titular”  </w:t>
            </w:r>
          </w:p>
          <w:p w14:paraId="5827B6F1" w14:textId="6B5A1BD8" w:rsidR="00DE751F" w:rsidRDefault="00DE751F" w:rsidP="00DE751F">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En el numeral 14 se precisó si cumple o ha cumplido la condición de PEP</w:t>
            </w:r>
          </w:p>
          <w:p w14:paraId="215397E2" w14:textId="2A71BAC5" w:rsidR="00931E65" w:rsidRDefault="00931E65" w:rsidP="00DE751F">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actualiza el numeral 16 colocando quienes son los familiares hasta segundo grado de consanguinidad y segundo grado de afinidad. Se agregar el numeral 16.1 </w:t>
            </w:r>
            <w:r w:rsidR="00A72FF5">
              <w:rPr>
                <w:rFonts w:ascii="Arial Narrow" w:hAnsi="Arial Narrow" w:cstheme="minorBidi"/>
                <w:sz w:val="16"/>
                <w:szCs w:val="16"/>
                <w:lang w:val="es-ES_tradnl"/>
              </w:rPr>
              <w:t>que incluye</w:t>
            </w:r>
            <w:r>
              <w:rPr>
                <w:rFonts w:ascii="Arial Narrow" w:hAnsi="Arial Narrow" w:cstheme="minorBidi"/>
                <w:sz w:val="16"/>
                <w:szCs w:val="16"/>
                <w:lang w:val="es-ES_tradnl"/>
              </w:rPr>
              <w:t xml:space="preserve"> la pregunta si su cónyuge o conviviente cumple o ha cumplido la condición de PEP.</w:t>
            </w:r>
          </w:p>
          <w:p w14:paraId="6B69B9C7" w14:textId="0500D10F" w:rsidR="00090CA3" w:rsidRDefault="00090CA3" w:rsidP="00DE751F">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modifica la Sección II </w:t>
            </w:r>
            <w:r w:rsidR="004A089D">
              <w:rPr>
                <w:rFonts w:ascii="Arial Narrow" w:hAnsi="Arial Narrow" w:cstheme="minorBidi"/>
                <w:sz w:val="16"/>
                <w:szCs w:val="16"/>
                <w:lang w:val="es-ES_tradnl"/>
              </w:rPr>
              <w:t xml:space="preserve">se </w:t>
            </w:r>
            <w:r w:rsidR="00B454C7">
              <w:rPr>
                <w:rFonts w:ascii="Arial Narrow" w:hAnsi="Arial Narrow" w:cstheme="minorBidi"/>
                <w:sz w:val="16"/>
                <w:szCs w:val="16"/>
                <w:lang w:val="es-ES_tradnl"/>
              </w:rPr>
              <w:t>cambia de Origen de fondos (que pasa a la Sección</w:t>
            </w:r>
            <w:r w:rsidR="004A089D">
              <w:rPr>
                <w:rFonts w:ascii="Arial Narrow" w:hAnsi="Arial Narrow" w:cstheme="minorBidi"/>
                <w:sz w:val="16"/>
                <w:szCs w:val="16"/>
                <w:lang w:val="es-ES_tradnl"/>
              </w:rPr>
              <w:t xml:space="preserve"> I</w:t>
            </w:r>
            <w:r w:rsidR="00B454C7">
              <w:rPr>
                <w:rFonts w:ascii="Arial Narrow" w:hAnsi="Arial Narrow" w:cstheme="minorBidi"/>
                <w:sz w:val="16"/>
                <w:szCs w:val="16"/>
                <w:lang w:val="es-ES_tradnl"/>
              </w:rPr>
              <w:t xml:space="preserve">II) a Identidad del Beneficiario de la Operación donde se solicita completar si la operación la realiza a favor: De él mismo, de un </w:t>
            </w:r>
            <w:proofErr w:type="gramStart"/>
            <w:r w:rsidR="00A72FF5">
              <w:rPr>
                <w:rFonts w:ascii="Arial Narrow" w:hAnsi="Arial Narrow" w:cstheme="minorBidi"/>
                <w:sz w:val="16"/>
                <w:szCs w:val="16"/>
                <w:lang w:val="es-ES_tradnl"/>
              </w:rPr>
              <w:t>tercero persona natural</w:t>
            </w:r>
            <w:proofErr w:type="gramEnd"/>
            <w:r w:rsidR="00B454C7">
              <w:rPr>
                <w:rFonts w:ascii="Arial Narrow" w:hAnsi="Arial Narrow" w:cstheme="minorBidi"/>
                <w:sz w:val="16"/>
                <w:szCs w:val="16"/>
                <w:lang w:val="es-ES_tradnl"/>
              </w:rPr>
              <w:t xml:space="preserve">, de </w:t>
            </w:r>
            <w:proofErr w:type="gramStart"/>
            <w:r w:rsidR="00B454C7">
              <w:rPr>
                <w:rFonts w:ascii="Arial Narrow" w:hAnsi="Arial Narrow" w:cstheme="minorBidi"/>
                <w:sz w:val="16"/>
                <w:szCs w:val="16"/>
                <w:lang w:val="es-ES_tradnl"/>
              </w:rPr>
              <w:t xml:space="preserve">un </w:t>
            </w:r>
            <w:r w:rsidR="00651F0E">
              <w:rPr>
                <w:rFonts w:ascii="Arial Narrow" w:hAnsi="Arial Narrow" w:cstheme="minorBidi"/>
                <w:sz w:val="16"/>
                <w:szCs w:val="16"/>
                <w:lang w:val="es-ES_tradnl"/>
              </w:rPr>
              <w:t>tercera persona jurídica</w:t>
            </w:r>
            <w:proofErr w:type="gramEnd"/>
            <w:r w:rsidR="00B454C7">
              <w:rPr>
                <w:rFonts w:ascii="Arial Narrow" w:hAnsi="Arial Narrow" w:cstheme="minorBidi"/>
                <w:sz w:val="16"/>
                <w:szCs w:val="16"/>
                <w:lang w:val="es-ES_tradnl"/>
              </w:rPr>
              <w:t xml:space="preserve"> o de un tercero ente jurídico solicitando completen la información según corresponda.</w:t>
            </w:r>
          </w:p>
          <w:p w14:paraId="07D35DD5" w14:textId="43D444F6" w:rsidR="00A72FF5" w:rsidRDefault="00A72FF5" w:rsidP="00DE751F">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reemplaza la Sección III identificación del representante por Origen de Fondos</w:t>
            </w:r>
            <w:r w:rsidR="005B0E96">
              <w:rPr>
                <w:rFonts w:ascii="Arial Narrow" w:hAnsi="Arial Narrow" w:cstheme="minorBidi"/>
                <w:sz w:val="16"/>
                <w:szCs w:val="16"/>
                <w:lang w:val="es-ES_tradnl"/>
              </w:rPr>
              <w:t>.</w:t>
            </w:r>
          </w:p>
          <w:p w14:paraId="37191936" w14:textId="77777777" w:rsidR="007032E7" w:rsidRDefault="005B0E96" w:rsidP="005B0E96">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elimina la Nota 3 que solicitaba </w:t>
            </w:r>
            <w:r>
              <w:rPr>
                <w:rFonts w:ascii="Arial Narrow" w:hAnsi="Arial Narrow" w:cstheme="minorBidi"/>
                <w:sz w:val="16"/>
                <w:szCs w:val="16"/>
                <w:lang w:val="es-ES_tradnl"/>
              </w:rPr>
              <w:lastRenderedPageBreak/>
              <w:t xml:space="preserve">completar información en caso la operación se realice en beneficio de un tercero que no participe del acto jurídico/contrato. </w:t>
            </w:r>
          </w:p>
          <w:p w14:paraId="22C21210" w14:textId="77777777" w:rsidR="004A089D" w:rsidRDefault="004A089D" w:rsidP="004A089D">
            <w:pPr>
              <w:pStyle w:val="Prrafodelista"/>
              <w:ind w:left="786"/>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2FEEBB05" w14:textId="77777777" w:rsidR="004A089D" w:rsidRDefault="004A089D" w:rsidP="004A089D">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Actualización del formato </w:t>
            </w:r>
            <w:proofErr w:type="spellStart"/>
            <w:r>
              <w:rPr>
                <w:rFonts w:ascii="Arial Narrow" w:hAnsi="Arial Narrow" w:cstheme="minorBidi"/>
                <w:sz w:val="16"/>
                <w:szCs w:val="16"/>
                <w:lang w:val="es-ES_tradnl"/>
              </w:rPr>
              <w:t>N°</w:t>
            </w:r>
            <w:proofErr w:type="spellEnd"/>
            <w:r>
              <w:rPr>
                <w:rFonts w:ascii="Arial Narrow" w:hAnsi="Arial Narrow" w:cstheme="minorBidi"/>
                <w:sz w:val="16"/>
                <w:szCs w:val="16"/>
                <w:lang w:val="es-ES_tradnl"/>
              </w:rPr>
              <w:t xml:space="preserve"> 5.2 Debida Diligencia de Conocimiento del Cliente PJ</w:t>
            </w:r>
          </w:p>
          <w:p w14:paraId="014FE863" w14:textId="77777777" w:rsidR="004A089D" w:rsidRDefault="004A089D" w:rsidP="004A089D">
            <w:pPr>
              <w:tabs>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lang w:val="es-ES_tradnl"/>
              </w:rPr>
            </w:pPr>
          </w:p>
          <w:p w14:paraId="0AE13EA8" w14:textId="2D6F2A29" w:rsidR="004A089D" w:rsidRDefault="004A089D" w:rsidP="004A089D">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precisó en el título que corresponde a clientes bajo el régimen general y se añadió que también aplica a entes jurídicos</w:t>
            </w:r>
          </w:p>
          <w:p w14:paraId="4544129D" w14:textId="424DB54F" w:rsidR="004A089D" w:rsidRDefault="004A089D" w:rsidP="004A089D">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modifica la Sección II se cambia de Origen de fondos (que pasa a la Sección III) a Identidad del Beneficiario de la Operación, donde se solicita completar si la operación la realiza a favor: De sí mismo o de la misma persona jurídica o ente jurídico que representa, de un </w:t>
            </w:r>
            <w:proofErr w:type="gramStart"/>
            <w:r>
              <w:rPr>
                <w:rFonts w:ascii="Arial Narrow" w:hAnsi="Arial Narrow" w:cstheme="minorBidi"/>
                <w:sz w:val="16"/>
                <w:szCs w:val="16"/>
                <w:lang w:val="es-ES_tradnl"/>
              </w:rPr>
              <w:t>tercero persona natural</w:t>
            </w:r>
            <w:proofErr w:type="gramEnd"/>
            <w:r>
              <w:rPr>
                <w:rFonts w:ascii="Arial Narrow" w:hAnsi="Arial Narrow" w:cstheme="minorBidi"/>
                <w:sz w:val="16"/>
                <w:szCs w:val="16"/>
                <w:lang w:val="es-ES_tradnl"/>
              </w:rPr>
              <w:t xml:space="preserve">, de </w:t>
            </w:r>
            <w:proofErr w:type="gramStart"/>
            <w:r>
              <w:rPr>
                <w:rFonts w:ascii="Arial Narrow" w:hAnsi="Arial Narrow" w:cstheme="minorBidi"/>
                <w:sz w:val="16"/>
                <w:szCs w:val="16"/>
                <w:lang w:val="es-ES_tradnl"/>
              </w:rPr>
              <w:t xml:space="preserve">un </w:t>
            </w:r>
            <w:r w:rsidR="00600C74">
              <w:rPr>
                <w:rFonts w:ascii="Arial Narrow" w:hAnsi="Arial Narrow" w:cstheme="minorBidi"/>
                <w:sz w:val="16"/>
                <w:szCs w:val="16"/>
                <w:lang w:val="es-ES_tradnl"/>
              </w:rPr>
              <w:t>tercera persona jurídica</w:t>
            </w:r>
            <w:proofErr w:type="gramEnd"/>
            <w:r>
              <w:rPr>
                <w:rFonts w:ascii="Arial Narrow" w:hAnsi="Arial Narrow" w:cstheme="minorBidi"/>
                <w:sz w:val="16"/>
                <w:szCs w:val="16"/>
                <w:lang w:val="es-ES_tradnl"/>
              </w:rPr>
              <w:t xml:space="preserve"> o de un tercero ente jurídico solicitando completen la información según corresponda</w:t>
            </w:r>
            <w:r w:rsidR="00600C74">
              <w:rPr>
                <w:rFonts w:ascii="Arial Narrow" w:hAnsi="Arial Narrow" w:cstheme="minorBidi"/>
                <w:sz w:val="16"/>
                <w:szCs w:val="16"/>
                <w:lang w:val="es-ES_tradnl"/>
              </w:rPr>
              <w:t>.</w:t>
            </w:r>
          </w:p>
          <w:p w14:paraId="01A3A358" w14:textId="77777777" w:rsidR="009B5335" w:rsidRDefault="00600C74" w:rsidP="009B5335">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elimina la Nota 1 que solicitaba completar la información en caso la operación se realice en beneficio de un tercero que no participe del acto jurídico/contrato.</w:t>
            </w:r>
          </w:p>
          <w:p w14:paraId="5CA08182" w14:textId="77777777" w:rsidR="009B5335" w:rsidRDefault="009B5335" w:rsidP="009B5335">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lang w:val="es-ES_tradnl"/>
              </w:rPr>
            </w:pPr>
          </w:p>
          <w:p w14:paraId="1F9EA9C3" w14:textId="77777777" w:rsidR="00600C74" w:rsidRDefault="009B5335" w:rsidP="009B5335">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Actualización del Anexo </w:t>
            </w:r>
            <w:proofErr w:type="spellStart"/>
            <w:r>
              <w:rPr>
                <w:rFonts w:ascii="Arial Narrow" w:hAnsi="Arial Narrow" w:cstheme="minorBidi"/>
                <w:sz w:val="16"/>
                <w:szCs w:val="16"/>
                <w:lang w:val="es-ES_tradnl"/>
              </w:rPr>
              <w:t>N°</w:t>
            </w:r>
            <w:proofErr w:type="spellEnd"/>
            <w:r>
              <w:rPr>
                <w:rFonts w:ascii="Arial Narrow" w:hAnsi="Arial Narrow" w:cstheme="minorBidi"/>
                <w:sz w:val="16"/>
                <w:szCs w:val="16"/>
                <w:lang w:val="es-ES_tradnl"/>
              </w:rPr>
              <w:t xml:space="preserve"> 6 Declaración Jurada de Personas Expuestas Políticamente (PEP)</w:t>
            </w:r>
          </w:p>
          <w:p w14:paraId="4BA659E7" w14:textId="77777777" w:rsidR="009B5335" w:rsidRPr="009B5335" w:rsidRDefault="009B5335" w:rsidP="009B5335">
            <w:pPr>
              <w:pStyle w:val="Prrafodelista"/>
              <w:ind w:left="786"/>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p>
          <w:p w14:paraId="0DDC6755" w14:textId="77777777" w:rsidR="009B5335" w:rsidRDefault="009B5335" w:rsidP="009B5335">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incluy</w:t>
            </w:r>
            <w:r w:rsidR="00D03DBC">
              <w:rPr>
                <w:rFonts w:ascii="Arial Narrow" w:hAnsi="Arial Narrow" w:cstheme="minorBidi"/>
                <w:sz w:val="16"/>
                <w:szCs w:val="16"/>
                <w:lang w:val="es-ES_tradnl"/>
              </w:rPr>
              <w:t>eron:</w:t>
            </w:r>
            <w:r>
              <w:rPr>
                <w:rFonts w:ascii="Arial Narrow" w:hAnsi="Arial Narrow" w:cstheme="minorBidi"/>
                <w:sz w:val="16"/>
                <w:szCs w:val="16"/>
                <w:lang w:val="es-ES_tradnl"/>
              </w:rPr>
              <w:t xml:space="preserve"> el numeral 4 en la Sección I en la que se precisa</w:t>
            </w:r>
            <w:r w:rsidR="00D03DBC">
              <w:rPr>
                <w:rFonts w:ascii="Arial Narrow" w:hAnsi="Arial Narrow" w:cstheme="minorBidi"/>
                <w:sz w:val="16"/>
                <w:szCs w:val="16"/>
                <w:lang w:val="es-ES_tradnl"/>
              </w:rPr>
              <w:t xml:space="preserve"> que el PEP debe</w:t>
            </w:r>
            <w:r>
              <w:rPr>
                <w:rFonts w:ascii="Arial Narrow" w:hAnsi="Arial Narrow" w:cstheme="minorBidi"/>
                <w:sz w:val="16"/>
                <w:szCs w:val="16"/>
                <w:lang w:val="es-ES_tradnl"/>
              </w:rPr>
              <w:t xml:space="preserve"> completar la información de </w:t>
            </w:r>
            <w:r w:rsidR="00D03DBC">
              <w:rPr>
                <w:rFonts w:ascii="Arial Narrow" w:hAnsi="Arial Narrow" w:cstheme="minorBidi"/>
                <w:sz w:val="16"/>
                <w:szCs w:val="16"/>
                <w:lang w:val="es-ES_tradnl"/>
              </w:rPr>
              <w:t xml:space="preserve">los </w:t>
            </w:r>
            <w:r>
              <w:rPr>
                <w:rFonts w:ascii="Arial Narrow" w:hAnsi="Arial Narrow" w:cstheme="minorBidi"/>
                <w:sz w:val="16"/>
                <w:szCs w:val="16"/>
                <w:lang w:val="es-ES_tradnl"/>
              </w:rPr>
              <w:t>sus parientes</w:t>
            </w:r>
            <w:r w:rsidR="00D03DBC">
              <w:rPr>
                <w:rFonts w:ascii="Arial Narrow" w:hAnsi="Arial Narrow" w:cstheme="minorBidi"/>
                <w:sz w:val="16"/>
                <w:szCs w:val="16"/>
                <w:lang w:val="es-ES_tradnl"/>
              </w:rPr>
              <w:t xml:space="preserve"> hasta el segundo grado de consanguinidad y el numeral 5 donde se precisa que el PEP debe completar la información de sus parientes </w:t>
            </w:r>
            <w:r w:rsidR="00004691">
              <w:rPr>
                <w:rFonts w:ascii="Arial Narrow" w:hAnsi="Arial Narrow" w:cstheme="minorBidi"/>
                <w:sz w:val="16"/>
                <w:szCs w:val="16"/>
                <w:lang w:val="es-ES_tradnl"/>
              </w:rPr>
              <w:t>hasta el segundo grado de afinidad (incluyendo en este numeral a su cónyuge/conviviente).</w:t>
            </w:r>
          </w:p>
          <w:p w14:paraId="61AFA8C6" w14:textId="17886E3C" w:rsidR="00004691" w:rsidRDefault="00004691" w:rsidP="009B5335">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Se reemplaza la Sección II</w:t>
            </w:r>
            <w:r w:rsidR="000611FC">
              <w:rPr>
                <w:rFonts w:ascii="Arial Narrow" w:hAnsi="Arial Narrow" w:cstheme="minorBidi"/>
                <w:sz w:val="16"/>
                <w:szCs w:val="16"/>
                <w:lang w:val="es-ES_tradnl"/>
              </w:rPr>
              <w:t xml:space="preserve"> Datos del </w:t>
            </w:r>
            <w:r w:rsidR="00361981">
              <w:rPr>
                <w:rFonts w:ascii="Arial Narrow" w:hAnsi="Arial Narrow" w:cstheme="minorBidi"/>
                <w:sz w:val="16"/>
                <w:szCs w:val="16"/>
                <w:lang w:val="es-ES_tradnl"/>
              </w:rPr>
              <w:t>cónyuge</w:t>
            </w:r>
            <w:r>
              <w:rPr>
                <w:rFonts w:ascii="Arial Narrow" w:hAnsi="Arial Narrow" w:cstheme="minorBidi"/>
                <w:sz w:val="16"/>
                <w:szCs w:val="16"/>
                <w:lang w:val="es-ES_tradnl"/>
              </w:rPr>
              <w:t xml:space="preserve"> (</w:t>
            </w:r>
            <w:r w:rsidR="00361981">
              <w:rPr>
                <w:rFonts w:ascii="Arial Narrow" w:hAnsi="Arial Narrow" w:cstheme="minorBidi"/>
                <w:sz w:val="16"/>
                <w:szCs w:val="16"/>
                <w:lang w:val="es-ES_tradnl"/>
              </w:rPr>
              <w:t xml:space="preserve">considerado en </w:t>
            </w:r>
            <w:r>
              <w:rPr>
                <w:rFonts w:ascii="Arial Narrow" w:hAnsi="Arial Narrow" w:cstheme="minorBidi"/>
                <w:sz w:val="16"/>
                <w:szCs w:val="16"/>
                <w:lang w:val="es-ES_tradnl"/>
              </w:rPr>
              <w:t xml:space="preserve">el numeral 5 incluido en la Sección I) y se modifica </w:t>
            </w:r>
            <w:r w:rsidR="00361981">
              <w:rPr>
                <w:rFonts w:ascii="Arial Narrow" w:hAnsi="Arial Narrow" w:cstheme="minorBidi"/>
                <w:sz w:val="16"/>
                <w:szCs w:val="16"/>
                <w:lang w:val="es-ES_tradnl"/>
              </w:rPr>
              <w:t xml:space="preserve">por personas jurídicas y entes jurídicos donde el PEP ostenta la condición de beneficiario final conforme al artículo 4 del Decreto Legislativo </w:t>
            </w:r>
            <w:proofErr w:type="spellStart"/>
            <w:r w:rsidR="00361981">
              <w:rPr>
                <w:rFonts w:ascii="Arial Narrow" w:hAnsi="Arial Narrow" w:cstheme="minorBidi"/>
                <w:sz w:val="16"/>
                <w:szCs w:val="16"/>
                <w:lang w:val="es-ES_tradnl"/>
              </w:rPr>
              <w:t>N°</w:t>
            </w:r>
            <w:proofErr w:type="spellEnd"/>
            <w:r w:rsidR="00361981">
              <w:rPr>
                <w:rFonts w:ascii="Arial Narrow" w:hAnsi="Arial Narrow" w:cstheme="minorBidi"/>
                <w:sz w:val="16"/>
                <w:szCs w:val="16"/>
                <w:lang w:val="es-ES_tradnl"/>
              </w:rPr>
              <w:t xml:space="preserve"> 1372</w:t>
            </w:r>
          </w:p>
          <w:p w14:paraId="4E70B7C0" w14:textId="77777777" w:rsidR="00004691" w:rsidRDefault="00361981" w:rsidP="009B5335">
            <w:pPr>
              <w:pStyle w:val="Prrafodelista"/>
              <w:numPr>
                <w:ilvl w:val="0"/>
                <w:numId w:val="48"/>
              </w:numPr>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La Sección IV pasa a ser Sección III Declaración de Veracidad.</w:t>
            </w:r>
          </w:p>
          <w:p w14:paraId="47B43ED1" w14:textId="77777777" w:rsidR="00361981" w:rsidRDefault="00361981" w:rsidP="00361981">
            <w:pP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lang w:val="es-ES_tradnl"/>
              </w:rPr>
            </w:pPr>
          </w:p>
          <w:p w14:paraId="52C4888B" w14:textId="77777777" w:rsidR="00731112" w:rsidRDefault="00361981" w:rsidP="00722FDC">
            <w:pPr>
              <w:pStyle w:val="Prrafodelista"/>
              <w:numPr>
                <w:ilvl w:val="0"/>
                <w:numId w:val="47"/>
              </w:numPr>
              <w:tabs>
                <w:tab w:val="clear" w:pos="284"/>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eliminó el inciso h) del Anexo </w:t>
            </w:r>
            <w:proofErr w:type="spellStart"/>
            <w:r>
              <w:rPr>
                <w:rFonts w:ascii="Arial Narrow" w:hAnsi="Arial Narrow" w:cstheme="minorBidi"/>
                <w:sz w:val="16"/>
                <w:szCs w:val="16"/>
                <w:lang w:val="es-ES_tradnl"/>
              </w:rPr>
              <w:t>N°</w:t>
            </w:r>
            <w:proofErr w:type="spellEnd"/>
            <w:r>
              <w:rPr>
                <w:rFonts w:ascii="Arial Narrow" w:hAnsi="Arial Narrow" w:cstheme="minorBidi"/>
                <w:sz w:val="16"/>
                <w:szCs w:val="16"/>
                <w:lang w:val="es-ES_tradnl"/>
              </w:rPr>
              <w:t xml:space="preserve"> 7 Lista</w:t>
            </w:r>
            <w:r w:rsidR="00722FDC">
              <w:rPr>
                <w:rFonts w:ascii="Arial Narrow" w:hAnsi="Arial Narrow" w:cstheme="minorBidi"/>
                <w:sz w:val="16"/>
                <w:szCs w:val="16"/>
                <w:lang w:val="es-ES_tradnl"/>
              </w:rPr>
              <w:t xml:space="preserve"> de funciones</w:t>
            </w:r>
            <w:r>
              <w:rPr>
                <w:rFonts w:ascii="Arial Narrow" w:hAnsi="Arial Narrow" w:cstheme="minorBidi"/>
                <w:sz w:val="16"/>
                <w:szCs w:val="16"/>
                <w:lang w:val="es-ES_tradnl"/>
              </w:rPr>
              <w:t xml:space="preserve"> </w:t>
            </w:r>
            <w:r w:rsidR="005C3EAF">
              <w:rPr>
                <w:rFonts w:ascii="Arial Narrow" w:hAnsi="Arial Narrow" w:cstheme="minorBidi"/>
                <w:sz w:val="16"/>
                <w:szCs w:val="16"/>
                <w:lang w:val="es-ES_tradnl"/>
              </w:rPr>
              <w:t>y cargos ocupados por (PEP) en materia de prevención de LAFT.</w:t>
            </w:r>
          </w:p>
          <w:p w14:paraId="41329B3C" w14:textId="77777777" w:rsidR="0064316C" w:rsidRDefault="0064316C" w:rsidP="0064316C">
            <w:pPr>
              <w:tabs>
                <w:tab w:val="left" w:pos="0"/>
                <w:tab w:val="left" w:pos="361"/>
                <w:tab w:val="left" w:pos="449"/>
              </w:tabs>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lang w:val="es-ES_tradnl"/>
              </w:rPr>
            </w:pPr>
          </w:p>
          <w:p w14:paraId="4D57980D" w14:textId="4A4751BC" w:rsidR="0064316C" w:rsidRPr="0064316C" w:rsidRDefault="0064316C" w:rsidP="003766D5">
            <w:pPr>
              <w:pStyle w:val="Prrafodelista"/>
              <w:numPr>
                <w:ilvl w:val="0"/>
                <w:numId w:val="47"/>
              </w:numPr>
              <w:tabs>
                <w:tab w:val="clear" w:pos="284"/>
                <w:tab w:val="left" w:pos="0"/>
                <w:tab w:val="left" w:pos="361"/>
                <w:tab w:val="left" w:pos="449"/>
              </w:tabs>
              <w:jc w:val="both"/>
              <w:cnfStyle w:val="000000100000" w:firstRow="0" w:lastRow="0" w:firstColumn="0" w:lastColumn="0" w:oddVBand="0" w:evenVBand="0" w:oddHBand="1"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incluyó en el Anexo </w:t>
            </w:r>
            <w:proofErr w:type="spellStart"/>
            <w:r>
              <w:rPr>
                <w:rFonts w:ascii="Arial Narrow" w:hAnsi="Arial Narrow" w:cstheme="minorBidi"/>
                <w:sz w:val="16"/>
                <w:szCs w:val="16"/>
                <w:lang w:val="es-ES_tradnl"/>
              </w:rPr>
              <w:t>N°</w:t>
            </w:r>
            <w:proofErr w:type="spellEnd"/>
            <w:r>
              <w:rPr>
                <w:rFonts w:ascii="Arial Narrow" w:hAnsi="Arial Narrow" w:cstheme="minorBidi"/>
                <w:sz w:val="16"/>
                <w:szCs w:val="16"/>
                <w:lang w:val="es-ES_tradnl"/>
              </w:rPr>
              <w:t xml:space="preserve"> 8 </w:t>
            </w:r>
            <w:r w:rsidR="003766D5">
              <w:rPr>
                <w:rFonts w:ascii="Arial Narrow" w:hAnsi="Arial Narrow" w:cstheme="minorBidi"/>
                <w:sz w:val="16"/>
                <w:szCs w:val="16"/>
                <w:lang w:val="es-ES_tradnl"/>
              </w:rPr>
              <w:t xml:space="preserve">Declaración jurada de recepción y conocimiento del manual de prevención y gestión de los riesgos de LA/FT y FP y del código de conducta para la prevención del LA/FT, </w:t>
            </w:r>
            <w:r w:rsidR="00B07417">
              <w:rPr>
                <w:rFonts w:ascii="Arial Narrow" w:hAnsi="Arial Narrow" w:cstheme="minorBidi"/>
                <w:sz w:val="16"/>
                <w:szCs w:val="16"/>
                <w:lang w:val="es-ES_tradnl"/>
              </w:rPr>
              <w:t>la opción de seleccionar</w:t>
            </w:r>
            <w:r w:rsidR="003766D5">
              <w:rPr>
                <w:rFonts w:ascii="Arial Narrow" w:hAnsi="Arial Narrow" w:cstheme="minorBidi"/>
                <w:sz w:val="16"/>
                <w:szCs w:val="16"/>
                <w:lang w:val="es-ES_tradnl"/>
              </w:rPr>
              <w:t xml:space="preserve"> que ha recibido de manera electrónica el manual o código de conducta o ambos.  </w:t>
            </w:r>
          </w:p>
        </w:tc>
        <w:tc>
          <w:tcPr>
            <w:tcW w:w="2337" w:type="dxa"/>
            <w:tcBorders>
              <w:left w:val="single" w:sz="4" w:space="0" w:color="C3C6DB"/>
              <w:right w:val="single" w:sz="4" w:space="0" w:color="C3C6DB"/>
            </w:tcBorders>
            <w:shd w:val="clear" w:color="auto" w:fill="FFFFFF" w:themeFill="background1"/>
            <w:vAlign w:val="center"/>
          </w:tcPr>
          <w:p w14:paraId="34710A08" w14:textId="5179916C" w:rsidR="0023047F" w:rsidRPr="00832626" w:rsidRDefault="0023047F" w:rsidP="0081799A">
            <w:pPr>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sidRPr="00832626">
              <w:rPr>
                <w:rFonts w:ascii="Arial Narrow" w:hAnsi="Arial Narrow"/>
                <w:sz w:val="16"/>
                <w:szCs w:val="16"/>
              </w:rPr>
              <w:lastRenderedPageBreak/>
              <w:t>OCP LA/FT</w:t>
            </w:r>
          </w:p>
        </w:tc>
        <w:tc>
          <w:tcPr>
            <w:tcW w:w="2337" w:type="dxa"/>
            <w:tcBorders>
              <w:left w:val="single" w:sz="4" w:space="0" w:color="C3C6DB"/>
              <w:right w:val="single" w:sz="4" w:space="0" w:color="C3C6DB"/>
            </w:tcBorders>
            <w:shd w:val="clear" w:color="auto" w:fill="FFFFFF" w:themeFill="background1"/>
            <w:vAlign w:val="center"/>
          </w:tcPr>
          <w:p w14:paraId="6F9AB08A" w14:textId="4E364C2B" w:rsidR="0023047F" w:rsidRPr="00832626" w:rsidRDefault="008D2D76" w:rsidP="0081799A">
            <w:pPr>
              <w:contextualSpacing/>
              <w:jc w:val="center"/>
              <w:cnfStyle w:val="000000100000" w:firstRow="0" w:lastRow="0" w:firstColumn="0" w:lastColumn="0" w:oddVBand="0" w:evenVBand="0" w:oddHBand="1" w:evenHBand="0" w:firstRowFirstColumn="0" w:firstRowLastColumn="0" w:lastRowFirstColumn="0" w:lastRowLastColumn="0"/>
              <w:rPr>
                <w:rFonts w:ascii="Arial Narrow" w:hAnsi="Arial Narrow"/>
                <w:sz w:val="16"/>
                <w:szCs w:val="16"/>
              </w:rPr>
            </w:pPr>
            <w:r>
              <w:rPr>
                <w:rFonts w:ascii="Arial Narrow" w:hAnsi="Arial Narrow"/>
                <w:sz w:val="16"/>
                <w:szCs w:val="16"/>
              </w:rPr>
              <w:t>31</w:t>
            </w:r>
            <w:r w:rsidR="0023047F" w:rsidRPr="00832626">
              <w:rPr>
                <w:rFonts w:ascii="Arial Narrow" w:hAnsi="Arial Narrow"/>
                <w:sz w:val="16"/>
                <w:szCs w:val="16"/>
              </w:rPr>
              <w:t>/0</w:t>
            </w:r>
            <w:r>
              <w:rPr>
                <w:rFonts w:ascii="Arial Narrow" w:hAnsi="Arial Narrow"/>
                <w:sz w:val="16"/>
                <w:szCs w:val="16"/>
              </w:rPr>
              <w:t>3</w:t>
            </w:r>
            <w:r w:rsidR="0023047F" w:rsidRPr="00832626">
              <w:rPr>
                <w:rFonts w:ascii="Arial Narrow" w:hAnsi="Arial Narrow"/>
                <w:sz w:val="16"/>
                <w:szCs w:val="16"/>
              </w:rPr>
              <w:t>/202</w:t>
            </w:r>
            <w:r w:rsidR="00755E6A">
              <w:rPr>
                <w:rFonts w:ascii="Arial Narrow" w:hAnsi="Arial Narrow"/>
                <w:sz w:val="16"/>
                <w:szCs w:val="16"/>
              </w:rPr>
              <w:t>5</w:t>
            </w:r>
          </w:p>
        </w:tc>
      </w:tr>
      <w:tr w:rsidR="001E0FD6" w:rsidRPr="00365541" w14:paraId="182B1573" w14:textId="77777777" w:rsidTr="0081799A">
        <w:trPr>
          <w:trHeight w:val="762"/>
        </w:trPr>
        <w:tc>
          <w:tcPr>
            <w:cnfStyle w:val="001000000000" w:firstRow="0" w:lastRow="0" w:firstColumn="1" w:lastColumn="0" w:oddVBand="0" w:evenVBand="0" w:oddHBand="0" w:evenHBand="0" w:firstRowFirstColumn="0" w:firstRowLastColumn="0" w:lastRowFirstColumn="0" w:lastRowLastColumn="0"/>
            <w:tcW w:w="1138" w:type="dxa"/>
            <w:tcBorders>
              <w:left w:val="single" w:sz="4" w:space="0" w:color="E0E1ED"/>
              <w:right w:val="single" w:sz="4" w:space="0" w:color="C3C6DB"/>
            </w:tcBorders>
            <w:shd w:val="clear" w:color="auto" w:fill="FFFFFF" w:themeFill="background1"/>
            <w:vAlign w:val="center"/>
          </w:tcPr>
          <w:p w14:paraId="1E923A3E" w14:textId="553C8844" w:rsidR="001E0FD6" w:rsidRPr="00832626" w:rsidRDefault="001E0FD6" w:rsidP="0081799A">
            <w:pPr>
              <w:jc w:val="center"/>
              <w:rPr>
                <w:rFonts w:ascii="Arial Narrow" w:hAnsi="Arial Narrow"/>
                <w:sz w:val="16"/>
                <w:szCs w:val="16"/>
              </w:rPr>
            </w:pPr>
            <w:r>
              <w:rPr>
                <w:rFonts w:ascii="Arial Narrow" w:hAnsi="Arial Narrow"/>
                <w:sz w:val="16"/>
                <w:szCs w:val="16"/>
              </w:rPr>
              <w:t>1.4</w:t>
            </w:r>
          </w:p>
        </w:tc>
        <w:tc>
          <w:tcPr>
            <w:tcW w:w="3532" w:type="dxa"/>
            <w:tcBorders>
              <w:left w:val="single" w:sz="4" w:space="0" w:color="C3C6DB"/>
              <w:right w:val="single" w:sz="4" w:space="0" w:color="C3C6DB"/>
            </w:tcBorders>
            <w:shd w:val="clear" w:color="auto" w:fill="FFFFFF" w:themeFill="background1"/>
            <w:vAlign w:val="center"/>
          </w:tcPr>
          <w:p w14:paraId="6A63263B" w14:textId="77777777" w:rsidR="001E0FD6" w:rsidRDefault="001E0FD6" w:rsidP="00E92B4D">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Actualización </w:t>
            </w:r>
            <w:r w:rsidR="00E92B4D">
              <w:rPr>
                <w:rFonts w:ascii="Arial Narrow" w:hAnsi="Arial Narrow" w:cstheme="minorBidi"/>
                <w:sz w:val="16"/>
                <w:szCs w:val="16"/>
                <w:lang w:val="es-ES_tradnl"/>
              </w:rPr>
              <w:t xml:space="preserve">del numeral 1.3 “Definiciones y Abreviaturas”, en el literal n </w:t>
            </w:r>
            <w:r w:rsidR="00E92B4D" w:rsidRPr="00E92B4D">
              <w:rPr>
                <w:rFonts w:ascii="Arial Narrow" w:hAnsi="Arial Narrow" w:cstheme="minorBidi"/>
                <w:b/>
                <w:bCs/>
                <w:i/>
                <w:iCs/>
                <w:sz w:val="16"/>
                <w:szCs w:val="16"/>
                <w:lang w:val="es-ES_tradnl"/>
              </w:rPr>
              <w:t>“Persona Expuesta Políticamente (PEP)</w:t>
            </w:r>
            <w:r w:rsidR="00E92B4D">
              <w:rPr>
                <w:rFonts w:ascii="Arial Narrow" w:hAnsi="Arial Narrow" w:cstheme="minorBidi"/>
                <w:b/>
                <w:bCs/>
                <w:i/>
                <w:iCs/>
                <w:sz w:val="16"/>
                <w:szCs w:val="16"/>
                <w:lang w:val="es-ES_tradnl"/>
              </w:rPr>
              <w:t xml:space="preserve">” </w:t>
            </w:r>
            <w:r w:rsidR="00E92B4D" w:rsidRPr="00E92B4D">
              <w:rPr>
                <w:rFonts w:ascii="Arial Narrow" w:hAnsi="Arial Narrow" w:cstheme="minorBidi"/>
                <w:i/>
                <w:iCs/>
                <w:sz w:val="16"/>
                <w:szCs w:val="16"/>
                <w:lang w:val="es-ES_tradnl"/>
              </w:rPr>
              <w:t xml:space="preserve">se modificó a </w:t>
            </w:r>
            <w:r w:rsidR="00E92B4D" w:rsidRPr="00E92B4D">
              <w:rPr>
                <w:rFonts w:ascii="Arial Narrow" w:hAnsi="Arial Narrow" w:cstheme="minorBidi"/>
                <w:sz w:val="16"/>
                <w:szCs w:val="16"/>
                <w:lang w:val="es-ES_tradnl"/>
              </w:rPr>
              <w:t>2 años</w:t>
            </w:r>
            <w:r w:rsidR="00E92B4D">
              <w:rPr>
                <w:rFonts w:ascii="Arial Narrow" w:hAnsi="Arial Narrow" w:cstheme="minorBidi"/>
                <w:sz w:val="16"/>
                <w:szCs w:val="16"/>
                <w:lang w:val="es-ES_tradnl"/>
              </w:rPr>
              <w:t xml:space="preserve"> las personas a ser consideradas como PEP.</w:t>
            </w:r>
          </w:p>
          <w:p w14:paraId="688EB7AA" w14:textId="584C210C" w:rsidR="00E92B4D" w:rsidRDefault="00E92B4D" w:rsidP="00E92B4D">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Actualización del numeral </w:t>
            </w:r>
            <w:r w:rsidRPr="00E92B4D">
              <w:rPr>
                <w:rFonts w:ascii="Arial Narrow" w:hAnsi="Arial Narrow" w:cstheme="minorBidi"/>
                <w:sz w:val="16"/>
                <w:szCs w:val="16"/>
                <w:lang w:val="es-ES_tradnl"/>
              </w:rPr>
              <w:t>2.1.2</w:t>
            </w:r>
            <w:r>
              <w:rPr>
                <w:rFonts w:ascii="Arial Narrow" w:hAnsi="Arial Narrow" w:cstheme="minorBidi"/>
                <w:sz w:val="16"/>
                <w:szCs w:val="16"/>
                <w:lang w:val="es-ES_tradnl"/>
              </w:rPr>
              <w:t xml:space="preserve"> “</w:t>
            </w:r>
            <w:r w:rsidRPr="00E92B4D">
              <w:rPr>
                <w:rFonts w:ascii="Arial Narrow" w:hAnsi="Arial Narrow" w:cstheme="minorBidi"/>
                <w:sz w:val="16"/>
                <w:szCs w:val="16"/>
                <w:lang w:val="es-ES_tradnl"/>
              </w:rPr>
              <w:t>Políticas específicas aplicable para el Notario</w:t>
            </w:r>
            <w:r>
              <w:rPr>
                <w:rFonts w:ascii="Arial Narrow" w:hAnsi="Arial Narrow" w:cstheme="minorBidi"/>
                <w:sz w:val="16"/>
                <w:szCs w:val="16"/>
                <w:lang w:val="es-ES_tradnl"/>
              </w:rPr>
              <w:t>”, se precis</w:t>
            </w:r>
            <w:r w:rsidR="006902DC">
              <w:rPr>
                <w:rFonts w:ascii="Arial Narrow" w:hAnsi="Arial Narrow" w:cstheme="minorBidi"/>
                <w:sz w:val="16"/>
                <w:szCs w:val="16"/>
                <w:lang w:val="es-ES_tradnl"/>
              </w:rPr>
              <w:t>a</w:t>
            </w:r>
            <w:r>
              <w:rPr>
                <w:rFonts w:ascii="Arial Narrow" w:hAnsi="Arial Narrow" w:cstheme="minorBidi"/>
                <w:sz w:val="16"/>
                <w:szCs w:val="16"/>
                <w:lang w:val="es-ES_tradnl"/>
              </w:rPr>
              <w:t xml:space="preserve"> que el Manual también </w:t>
            </w:r>
            <w:r w:rsidR="005069B8">
              <w:rPr>
                <w:rFonts w:ascii="Arial Narrow" w:hAnsi="Arial Narrow" w:cstheme="minorBidi"/>
                <w:sz w:val="16"/>
                <w:szCs w:val="16"/>
                <w:lang w:val="es-ES_tradnl"/>
              </w:rPr>
              <w:t xml:space="preserve">está sujeto a </w:t>
            </w:r>
            <w:r>
              <w:rPr>
                <w:rFonts w:ascii="Arial Narrow" w:hAnsi="Arial Narrow" w:cstheme="minorBidi"/>
                <w:sz w:val="16"/>
                <w:szCs w:val="16"/>
                <w:lang w:val="es-ES_tradnl"/>
              </w:rPr>
              <w:t xml:space="preserve">los plazos de la comunicación </w:t>
            </w:r>
            <w:r w:rsidR="006902DC">
              <w:rPr>
                <w:rFonts w:ascii="Arial Narrow" w:hAnsi="Arial Narrow" w:cstheme="minorBidi"/>
                <w:sz w:val="16"/>
                <w:szCs w:val="16"/>
                <w:lang w:val="es-ES_tradnl"/>
              </w:rPr>
              <w:t>de</w:t>
            </w:r>
            <w:r>
              <w:rPr>
                <w:rFonts w:ascii="Arial Narrow" w:hAnsi="Arial Narrow" w:cstheme="minorBidi"/>
                <w:sz w:val="16"/>
                <w:szCs w:val="16"/>
                <w:lang w:val="es-ES_tradnl"/>
              </w:rPr>
              <w:t xml:space="preserve"> cambios y modificaciones.</w:t>
            </w:r>
          </w:p>
          <w:p w14:paraId="698A8A5B" w14:textId="2F47AB52" w:rsidR="0038231F" w:rsidRPr="0038231F" w:rsidRDefault="006902DC" w:rsidP="0038231F">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38231F">
              <w:rPr>
                <w:rFonts w:ascii="Arial Narrow" w:hAnsi="Arial Narrow" w:cstheme="minorBidi"/>
                <w:sz w:val="16"/>
                <w:szCs w:val="16"/>
                <w:lang w:val="es-ES_tradnl"/>
              </w:rPr>
              <w:t>Se inclu</w:t>
            </w:r>
            <w:r w:rsidR="00C24826" w:rsidRPr="0038231F">
              <w:rPr>
                <w:rFonts w:ascii="Arial Narrow" w:hAnsi="Arial Narrow" w:cstheme="minorBidi"/>
                <w:sz w:val="16"/>
                <w:szCs w:val="16"/>
                <w:lang w:val="es-ES_tradnl"/>
              </w:rPr>
              <w:t>yeron</w:t>
            </w:r>
            <w:r w:rsidRPr="0038231F">
              <w:rPr>
                <w:rFonts w:ascii="Arial Narrow" w:hAnsi="Arial Narrow" w:cstheme="minorBidi"/>
                <w:sz w:val="16"/>
                <w:szCs w:val="16"/>
                <w:lang w:val="es-ES_tradnl"/>
              </w:rPr>
              <w:t xml:space="preserve"> en el numeral 2.1.2 “</w:t>
            </w:r>
            <w:r w:rsidRPr="0038231F">
              <w:rPr>
                <w:rFonts w:ascii="Arial Narrow" w:hAnsi="Arial Narrow"/>
                <w:sz w:val="16"/>
                <w:szCs w:val="16"/>
              </w:rPr>
              <w:t>Políticas</w:t>
            </w:r>
            <w:r w:rsidRPr="0038231F">
              <w:rPr>
                <w:rFonts w:ascii="Arial Narrow" w:hAnsi="Arial Narrow" w:cstheme="minorBidi"/>
                <w:sz w:val="16"/>
                <w:szCs w:val="16"/>
                <w:lang w:val="es-ES_tradnl"/>
              </w:rPr>
              <w:t xml:space="preserve"> específicas aplicable para el Notario”</w:t>
            </w:r>
            <w:r w:rsidR="0038231F">
              <w:rPr>
                <w:rFonts w:ascii="Arial Narrow" w:hAnsi="Arial Narrow" w:cstheme="minorBidi"/>
                <w:sz w:val="16"/>
                <w:szCs w:val="16"/>
                <w:lang w:val="es-ES_tradnl"/>
              </w:rPr>
              <w:t>:</w:t>
            </w:r>
          </w:p>
          <w:p w14:paraId="2017AEE4" w14:textId="0CB0AB5D" w:rsidR="006902DC" w:rsidRDefault="006902DC" w:rsidP="00C24826">
            <w:pPr>
              <w:pStyle w:val="Prrafodelista"/>
              <w:numPr>
                <w:ilvl w:val="0"/>
                <w:numId w:val="56"/>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6902DC">
              <w:rPr>
                <w:rFonts w:ascii="Arial Narrow" w:hAnsi="Arial Narrow" w:cstheme="minorBidi"/>
                <w:sz w:val="16"/>
                <w:szCs w:val="16"/>
                <w:lang w:val="es-ES_tradnl"/>
              </w:rPr>
              <w:t xml:space="preserve">Si el Notario a su vez es Oficial de Cumplimiento, responsable del SPLAFT, y </w:t>
            </w:r>
            <w:r w:rsidRPr="006902DC">
              <w:rPr>
                <w:rFonts w:ascii="Arial Narrow" w:hAnsi="Arial Narrow" w:cstheme="minorBidi"/>
                <w:sz w:val="16"/>
                <w:szCs w:val="16"/>
                <w:lang w:val="es-ES_tradnl"/>
              </w:rPr>
              <w:lastRenderedPageBreak/>
              <w:t>se encuentra de licencia, quien asume la responsabilidad es el Oficial de cumplimiento alterno o en su defecto quien el Notario previamente designe siempre y cuando cumpla con los requisitos de la normativa vigente.</w:t>
            </w:r>
          </w:p>
          <w:p w14:paraId="65A86874" w14:textId="66C7F2F1" w:rsidR="006902DC" w:rsidRPr="00C24826" w:rsidRDefault="006902DC" w:rsidP="00C24826">
            <w:pPr>
              <w:pStyle w:val="Prrafodelista"/>
              <w:numPr>
                <w:ilvl w:val="0"/>
                <w:numId w:val="56"/>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C24826">
              <w:rPr>
                <w:rFonts w:ascii="Arial Narrow" w:hAnsi="Arial Narrow" w:cstheme="minorBidi"/>
                <w:sz w:val="16"/>
                <w:szCs w:val="16"/>
                <w:lang w:val="es-ES_tradnl"/>
              </w:rPr>
              <w:t>En ausencia del Notario, quien debe dar el visto bueno a la hoja de control de debida diligencia reforzada es el Notario quien se queda en su reemplazo.</w:t>
            </w:r>
          </w:p>
          <w:p w14:paraId="342D351A" w14:textId="77777777" w:rsidR="006902DC" w:rsidRDefault="006902DC" w:rsidP="006902DC">
            <w:pPr>
              <w:pStyle w:val="Prrafodelista"/>
              <w:tabs>
                <w:tab w:val="clear" w:pos="284"/>
                <w:tab w:val="left" w:pos="0"/>
                <w:tab w:val="left" w:pos="361"/>
                <w:tab w:val="left" w:pos="449"/>
              </w:tabs>
              <w:ind w:left="360"/>
              <w:jc w:val="both"/>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lang w:val="es-ES_tradnl"/>
              </w:rPr>
            </w:pPr>
          </w:p>
          <w:p w14:paraId="104CA95B" w14:textId="70CCDAB4" w:rsidR="006902DC" w:rsidRDefault="006902DC" w:rsidP="00C24826">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incluyó en el numeral </w:t>
            </w:r>
            <w:r w:rsidRPr="006902DC">
              <w:rPr>
                <w:rFonts w:ascii="Arial Narrow" w:hAnsi="Arial Narrow" w:cstheme="minorBidi"/>
                <w:sz w:val="16"/>
                <w:szCs w:val="16"/>
                <w:lang w:val="es-ES_tradnl"/>
              </w:rPr>
              <w:t>10.3</w:t>
            </w:r>
            <w:r>
              <w:rPr>
                <w:rFonts w:ascii="Arial Narrow" w:hAnsi="Arial Narrow" w:cstheme="minorBidi"/>
                <w:sz w:val="16"/>
                <w:szCs w:val="16"/>
                <w:lang w:val="es-ES_tradnl"/>
              </w:rPr>
              <w:t xml:space="preserve"> “</w:t>
            </w:r>
            <w:r w:rsidRPr="006902DC">
              <w:rPr>
                <w:rFonts w:ascii="Arial Narrow" w:hAnsi="Arial Narrow" w:cstheme="minorBidi"/>
                <w:sz w:val="16"/>
                <w:szCs w:val="16"/>
                <w:lang w:val="es-ES_tradnl"/>
              </w:rPr>
              <w:t>Operaciones materia de envío</w:t>
            </w:r>
            <w:r>
              <w:rPr>
                <w:rFonts w:ascii="Arial Narrow" w:hAnsi="Arial Narrow" w:cstheme="minorBidi"/>
                <w:sz w:val="16"/>
                <w:szCs w:val="16"/>
                <w:lang w:val="es-ES_tradnl"/>
              </w:rPr>
              <w:t xml:space="preserve">” que las operaciones que conforma el RO </w:t>
            </w:r>
            <w:r w:rsidR="00C24826">
              <w:rPr>
                <w:rFonts w:ascii="Arial Narrow" w:hAnsi="Arial Narrow" w:cstheme="minorBidi"/>
                <w:sz w:val="16"/>
                <w:szCs w:val="16"/>
                <w:lang w:val="es-ES_tradnl"/>
              </w:rPr>
              <w:t>entrarán</w:t>
            </w:r>
            <w:r>
              <w:rPr>
                <w:rFonts w:ascii="Arial Narrow" w:hAnsi="Arial Narrow" w:cstheme="minorBidi"/>
                <w:sz w:val="16"/>
                <w:szCs w:val="16"/>
                <w:lang w:val="es-ES_tradnl"/>
              </w:rPr>
              <w:t xml:space="preserve"> en vigencia a partir de la de la resolución SBS que apruebe la nueva plantilla del RO y su correspondiente instructivo.</w:t>
            </w:r>
          </w:p>
          <w:p w14:paraId="56B75C19" w14:textId="77777777" w:rsidR="006902DC" w:rsidRDefault="006902DC" w:rsidP="006902DC">
            <w:pPr>
              <w:pStyle w:val="Prrafodelista"/>
              <w:tabs>
                <w:tab w:val="clear" w:pos="284"/>
                <w:tab w:val="left" w:pos="0"/>
                <w:tab w:val="left" w:pos="361"/>
                <w:tab w:val="left" w:pos="449"/>
              </w:tabs>
              <w:ind w:left="36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p>
          <w:p w14:paraId="532A3EAA" w14:textId="5D9D969E" w:rsidR="006902DC" w:rsidRDefault="006902DC" w:rsidP="00C24826">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5344EE">
              <w:rPr>
                <w:rFonts w:ascii="Arial Narrow" w:hAnsi="Arial Narrow" w:cstheme="minorBidi"/>
                <w:sz w:val="16"/>
                <w:szCs w:val="16"/>
                <w:lang w:val="es-ES_tradnl"/>
              </w:rPr>
              <w:t>Se modifico el anexo</w:t>
            </w:r>
            <w:r w:rsidR="00C24826">
              <w:rPr>
                <w:rFonts w:ascii="Arial Narrow" w:hAnsi="Arial Narrow" w:cstheme="minorBidi"/>
                <w:sz w:val="16"/>
                <w:szCs w:val="16"/>
                <w:lang w:val="es-ES_tradnl"/>
              </w:rPr>
              <w:t xml:space="preserve"> </w:t>
            </w:r>
            <w:proofErr w:type="spellStart"/>
            <w:r w:rsidR="00C24826">
              <w:rPr>
                <w:rFonts w:ascii="Arial Narrow" w:hAnsi="Arial Narrow" w:cstheme="minorBidi"/>
                <w:sz w:val="16"/>
                <w:szCs w:val="16"/>
                <w:lang w:val="es-ES_tradnl"/>
              </w:rPr>
              <w:t>N°</w:t>
            </w:r>
            <w:proofErr w:type="spellEnd"/>
            <w:r w:rsidRPr="005344EE">
              <w:rPr>
                <w:rFonts w:ascii="Arial Narrow" w:hAnsi="Arial Narrow" w:cstheme="minorBidi"/>
                <w:sz w:val="16"/>
                <w:szCs w:val="16"/>
                <w:lang w:val="es-ES_tradnl"/>
              </w:rPr>
              <w:t xml:space="preserve"> </w:t>
            </w:r>
            <w:r w:rsidR="005344EE" w:rsidRPr="005344EE">
              <w:rPr>
                <w:rFonts w:ascii="Arial Narrow" w:hAnsi="Arial Narrow" w:cstheme="minorBidi"/>
                <w:sz w:val="16"/>
                <w:szCs w:val="16"/>
                <w:lang w:val="es-ES_tradnl"/>
              </w:rPr>
              <w:t xml:space="preserve">4 </w:t>
            </w:r>
            <w:r w:rsidR="005344EE" w:rsidRPr="00C24826">
              <w:rPr>
                <w:rFonts w:ascii="Arial Narrow" w:hAnsi="Arial Narrow" w:cstheme="minorBidi"/>
                <w:sz w:val="16"/>
                <w:szCs w:val="16"/>
                <w:lang w:val="es-ES_tradnl"/>
              </w:rPr>
              <w:t>“</w:t>
            </w:r>
            <w:r w:rsidR="008E4B54" w:rsidRPr="005344EE">
              <w:rPr>
                <w:rFonts w:ascii="Arial Narrow" w:hAnsi="Arial Narrow" w:cstheme="minorBidi"/>
                <w:sz w:val="16"/>
                <w:szCs w:val="16"/>
                <w:lang w:val="es-ES_tradnl"/>
              </w:rPr>
              <w:t>N</w:t>
            </w:r>
            <w:r w:rsidRPr="005344EE">
              <w:rPr>
                <w:rFonts w:ascii="Arial Narrow" w:hAnsi="Arial Narrow" w:cstheme="minorBidi"/>
                <w:sz w:val="16"/>
                <w:szCs w:val="16"/>
                <w:lang w:val="es-ES_tradnl"/>
              </w:rPr>
              <w:t>iveles de Riesgo de los Trabajadores en los Despachos Notariales y el OCP LA/FT</w:t>
            </w:r>
            <w:r w:rsidR="008E4B54" w:rsidRPr="005344EE">
              <w:rPr>
                <w:rFonts w:ascii="Arial Narrow" w:hAnsi="Arial Narrow" w:cstheme="minorBidi"/>
                <w:sz w:val="16"/>
                <w:szCs w:val="16"/>
                <w:lang w:val="es-ES_tradnl"/>
              </w:rPr>
              <w:t xml:space="preserve">”, consignando como riesgo bajo el cargo de </w:t>
            </w:r>
            <w:r w:rsidR="008E4B54" w:rsidRPr="0038231F">
              <w:rPr>
                <w:rFonts w:ascii="Arial Narrow" w:hAnsi="Arial Narrow" w:cstheme="minorBidi"/>
                <w:b/>
                <w:bCs/>
                <w:sz w:val="16"/>
                <w:szCs w:val="16"/>
                <w:lang w:val="es-ES_tradnl"/>
              </w:rPr>
              <w:t>“Cajero”.</w:t>
            </w:r>
          </w:p>
          <w:p w14:paraId="45C2F050" w14:textId="77777777" w:rsidR="00C24826" w:rsidRDefault="00C24826" w:rsidP="006902DC">
            <w:pPr>
              <w:pStyle w:val="Prrafodelista"/>
              <w:tabs>
                <w:tab w:val="clear" w:pos="284"/>
                <w:tab w:val="left" w:pos="0"/>
                <w:tab w:val="left" w:pos="361"/>
                <w:tab w:val="left" w:pos="449"/>
              </w:tabs>
              <w:ind w:left="36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p>
          <w:p w14:paraId="0B0E6D40" w14:textId="5143EC31" w:rsidR="00C24826" w:rsidRPr="00A539EA" w:rsidRDefault="00C24826" w:rsidP="00C24826">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A539EA">
              <w:rPr>
                <w:rFonts w:ascii="Arial Narrow" w:hAnsi="Arial Narrow" w:cstheme="minorBidi"/>
                <w:sz w:val="16"/>
                <w:szCs w:val="16"/>
                <w:lang w:val="es-ES_tradnl"/>
              </w:rPr>
              <w:t xml:space="preserve">Se actualizó el Anexo N°5.1 “Declaración </w:t>
            </w:r>
            <w:r w:rsidR="00A539EA" w:rsidRPr="00A539EA">
              <w:rPr>
                <w:rFonts w:ascii="Arial Narrow" w:hAnsi="Arial Narrow" w:cstheme="minorBidi"/>
                <w:sz w:val="16"/>
                <w:szCs w:val="16"/>
              </w:rPr>
              <w:t>Jurada de Conocimiento del Cliente bajo el Régimen General – Persona Natural” en la Sección I (numerales 14 y 16.1) y la Sección II (numeral 18.</w:t>
            </w:r>
            <w:r w:rsidR="00A539EA">
              <w:rPr>
                <w:rFonts w:ascii="Arial Narrow" w:hAnsi="Arial Narrow" w:cstheme="minorBidi"/>
                <w:sz w:val="16"/>
                <w:szCs w:val="16"/>
              </w:rPr>
              <w:t>1</w:t>
            </w:r>
            <w:r w:rsidR="00A539EA" w:rsidRPr="00A539EA">
              <w:rPr>
                <w:rFonts w:ascii="Arial Narrow" w:hAnsi="Arial Narrow" w:cstheme="minorBidi"/>
                <w:sz w:val="16"/>
                <w:szCs w:val="16"/>
              </w:rPr>
              <w:t xml:space="preserve">.4), precisando que el plazo para considerar a una persona como PEP </w:t>
            </w:r>
            <w:r w:rsidR="0038231F">
              <w:rPr>
                <w:rFonts w:ascii="Arial Narrow" w:hAnsi="Arial Narrow" w:cstheme="minorBidi"/>
                <w:sz w:val="16"/>
                <w:szCs w:val="16"/>
              </w:rPr>
              <w:t>es de</w:t>
            </w:r>
            <w:r w:rsidR="00A539EA" w:rsidRPr="00A539EA">
              <w:rPr>
                <w:rFonts w:ascii="Arial Narrow" w:hAnsi="Arial Narrow" w:cstheme="minorBidi"/>
                <w:b/>
                <w:bCs/>
                <w:sz w:val="16"/>
                <w:szCs w:val="16"/>
              </w:rPr>
              <w:t xml:space="preserve"> 2 años</w:t>
            </w:r>
            <w:r w:rsidR="00A539EA" w:rsidRPr="00A539EA">
              <w:rPr>
                <w:rFonts w:ascii="Arial Narrow" w:hAnsi="Arial Narrow" w:cstheme="minorBidi"/>
                <w:sz w:val="16"/>
                <w:szCs w:val="16"/>
              </w:rPr>
              <w:t>.</w:t>
            </w:r>
          </w:p>
          <w:p w14:paraId="610830C2" w14:textId="77777777" w:rsidR="00A539EA" w:rsidRPr="00A539EA" w:rsidRDefault="00A539EA" w:rsidP="00A539EA">
            <w:pPr>
              <w:pStyle w:val="Prrafodelista"/>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p>
          <w:p w14:paraId="524C3B26" w14:textId="22930A0B" w:rsidR="00A539EA" w:rsidRPr="00A539EA" w:rsidRDefault="00A539EA" w:rsidP="00A539EA">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sidRPr="00A539EA">
              <w:rPr>
                <w:rFonts w:ascii="Arial Narrow" w:hAnsi="Arial Narrow" w:cstheme="minorBidi"/>
                <w:sz w:val="16"/>
                <w:szCs w:val="16"/>
                <w:lang w:val="es-ES_tradnl"/>
              </w:rPr>
              <w:t>Se actualizó el Anexo N°5.</w:t>
            </w:r>
            <w:r>
              <w:rPr>
                <w:rFonts w:ascii="Arial Narrow" w:hAnsi="Arial Narrow" w:cstheme="minorBidi"/>
                <w:sz w:val="16"/>
                <w:szCs w:val="16"/>
                <w:lang w:val="es-ES_tradnl"/>
              </w:rPr>
              <w:t>2</w:t>
            </w:r>
            <w:r w:rsidRPr="00A539EA">
              <w:rPr>
                <w:rFonts w:ascii="Arial Narrow" w:hAnsi="Arial Narrow" w:cstheme="minorBidi"/>
                <w:sz w:val="16"/>
                <w:szCs w:val="16"/>
                <w:lang w:val="es-ES_tradnl"/>
              </w:rPr>
              <w:t xml:space="preserve"> “Declaración </w:t>
            </w:r>
            <w:r w:rsidRPr="00A539EA">
              <w:rPr>
                <w:rFonts w:ascii="Arial Narrow" w:hAnsi="Arial Narrow" w:cstheme="minorBidi"/>
                <w:sz w:val="16"/>
                <w:szCs w:val="16"/>
              </w:rPr>
              <w:t xml:space="preserve">Jurada de Conocimiento del Cliente bajo el Régimen General Persona </w:t>
            </w:r>
            <w:r>
              <w:rPr>
                <w:rFonts w:ascii="Arial Narrow" w:hAnsi="Arial Narrow" w:cstheme="minorBidi"/>
                <w:sz w:val="16"/>
                <w:szCs w:val="16"/>
              </w:rPr>
              <w:t>Jurídica</w:t>
            </w:r>
            <w:r w:rsidR="0038231F">
              <w:rPr>
                <w:rFonts w:ascii="Arial Narrow" w:hAnsi="Arial Narrow" w:cstheme="minorBidi"/>
                <w:sz w:val="16"/>
                <w:szCs w:val="16"/>
              </w:rPr>
              <w:t xml:space="preserve"> y Ente Jurídico</w:t>
            </w:r>
            <w:r w:rsidRPr="00A539EA">
              <w:rPr>
                <w:rFonts w:ascii="Arial Narrow" w:hAnsi="Arial Narrow" w:cstheme="minorBidi"/>
                <w:sz w:val="16"/>
                <w:szCs w:val="16"/>
              </w:rPr>
              <w:t>” en la Sección I</w:t>
            </w:r>
            <w:r>
              <w:rPr>
                <w:rFonts w:ascii="Arial Narrow" w:hAnsi="Arial Narrow" w:cstheme="minorBidi"/>
                <w:sz w:val="16"/>
                <w:szCs w:val="16"/>
              </w:rPr>
              <w:t>I</w:t>
            </w:r>
            <w:r w:rsidRPr="00A539EA">
              <w:rPr>
                <w:rFonts w:ascii="Arial Narrow" w:hAnsi="Arial Narrow" w:cstheme="minorBidi"/>
                <w:sz w:val="16"/>
                <w:szCs w:val="16"/>
              </w:rPr>
              <w:t xml:space="preserve"> (numeral 8.</w:t>
            </w:r>
            <w:r>
              <w:rPr>
                <w:rFonts w:ascii="Arial Narrow" w:hAnsi="Arial Narrow" w:cstheme="minorBidi"/>
                <w:sz w:val="16"/>
                <w:szCs w:val="16"/>
              </w:rPr>
              <w:t>1</w:t>
            </w:r>
            <w:r w:rsidRPr="00A539EA">
              <w:rPr>
                <w:rFonts w:ascii="Arial Narrow" w:hAnsi="Arial Narrow" w:cstheme="minorBidi"/>
                <w:sz w:val="16"/>
                <w:szCs w:val="16"/>
              </w:rPr>
              <w:t xml:space="preserve">.4), precisando que el plazo para considerar a una persona como PEP </w:t>
            </w:r>
            <w:r w:rsidR="0038231F">
              <w:rPr>
                <w:rFonts w:ascii="Arial Narrow" w:hAnsi="Arial Narrow" w:cstheme="minorBidi"/>
                <w:sz w:val="16"/>
                <w:szCs w:val="16"/>
              </w:rPr>
              <w:t xml:space="preserve">es de </w:t>
            </w:r>
            <w:r w:rsidRPr="00A539EA">
              <w:rPr>
                <w:rFonts w:ascii="Arial Narrow" w:hAnsi="Arial Narrow" w:cstheme="minorBidi"/>
                <w:b/>
                <w:bCs/>
                <w:sz w:val="16"/>
                <w:szCs w:val="16"/>
              </w:rPr>
              <w:t>2 años</w:t>
            </w:r>
            <w:r w:rsidRPr="00A539EA">
              <w:rPr>
                <w:rFonts w:ascii="Arial Narrow" w:hAnsi="Arial Narrow" w:cstheme="minorBidi"/>
                <w:sz w:val="16"/>
                <w:szCs w:val="16"/>
              </w:rPr>
              <w:t>.</w:t>
            </w:r>
          </w:p>
          <w:p w14:paraId="68E1EA0D" w14:textId="77777777" w:rsidR="00C24826" w:rsidRDefault="00C24826" w:rsidP="00C24826">
            <w:pPr>
              <w:pStyle w:val="Prrafodelista"/>
              <w:tabs>
                <w:tab w:val="clear" w:pos="284"/>
                <w:tab w:val="left" w:pos="0"/>
                <w:tab w:val="left" w:pos="361"/>
                <w:tab w:val="left" w:pos="449"/>
              </w:tabs>
              <w:ind w:left="360"/>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p>
          <w:p w14:paraId="6AD11F6F" w14:textId="041D619F" w:rsidR="008E4B54" w:rsidRPr="00832626" w:rsidRDefault="00C24826" w:rsidP="00C24826">
            <w:pPr>
              <w:pStyle w:val="Prrafodelista"/>
              <w:numPr>
                <w:ilvl w:val="0"/>
                <w:numId w:val="47"/>
              </w:numPr>
              <w:tabs>
                <w:tab w:val="clear" w:pos="284"/>
                <w:tab w:val="left" w:pos="0"/>
                <w:tab w:val="left" w:pos="361"/>
                <w:tab w:val="left" w:pos="449"/>
              </w:tabs>
              <w:jc w:val="both"/>
              <w:cnfStyle w:val="000000000000" w:firstRow="0" w:lastRow="0" w:firstColumn="0" w:lastColumn="0" w:oddVBand="0" w:evenVBand="0" w:oddHBand="0" w:evenHBand="0" w:firstRowFirstColumn="0" w:firstRowLastColumn="0" w:lastRowFirstColumn="0" w:lastRowLastColumn="0"/>
              <w:rPr>
                <w:rFonts w:ascii="Arial Narrow" w:hAnsi="Arial Narrow" w:cstheme="minorBidi"/>
                <w:sz w:val="16"/>
                <w:szCs w:val="16"/>
                <w:lang w:val="es-ES_tradnl"/>
              </w:rPr>
            </w:pPr>
            <w:r>
              <w:rPr>
                <w:rFonts w:ascii="Arial Narrow" w:hAnsi="Arial Narrow" w:cstheme="minorBidi"/>
                <w:sz w:val="16"/>
                <w:szCs w:val="16"/>
                <w:lang w:val="es-ES_tradnl"/>
              </w:rPr>
              <w:t xml:space="preserve">Se actualizó el anexo </w:t>
            </w:r>
            <w:proofErr w:type="spellStart"/>
            <w:r>
              <w:rPr>
                <w:rFonts w:ascii="Arial Narrow" w:hAnsi="Arial Narrow" w:cstheme="minorBidi"/>
                <w:sz w:val="16"/>
                <w:szCs w:val="16"/>
                <w:lang w:val="es-ES_tradnl"/>
              </w:rPr>
              <w:t>N°</w:t>
            </w:r>
            <w:proofErr w:type="spellEnd"/>
            <w:r>
              <w:rPr>
                <w:rFonts w:ascii="Arial Narrow" w:hAnsi="Arial Narrow" w:cstheme="minorBidi"/>
                <w:sz w:val="16"/>
                <w:szCs w:val="16"/>
                <w:lang w:val="es-ES_tradnl"/>
              </w:rPr>
              <w:t xml:space="preserve"> 7 “Lista de funciones y cargos ocupados por personas expuestas políticamente (PEP) en materia de prevención del Lavado de Activos y del Financiamiento del Terrorismo.</w:t>
            </w:r>
          </w:p>
        </w:tc>
        <w:tc>
          <w:tcPr>
            <w:tcW w:w="2337" w:type="dxa"/>
            <w:tcBorders>
              <w:left w:val="single" w:sz="4" w:space="0" w:color="C3C6DB"/>
              <w:right w:val="single" w:sz="4" w:space="0" w:color="C3C6DB"/>
            </w:tcBorders>
            <w:shd w:val="clear" w:color="auto" w:fill="FFFFFF" w:themeFill="background1"/>
            <w:vAlign w:val="center"/>
          </w:tcPr>
          <w:p w14:paraId="73AFC707" w14:textId="1A2F2B10" w:rsidR="001E0FD6" w:rsidRPr="00832626" w:rsidRDefault="00DE1C52" w:rsidP="0081799A">
            <w:pPr>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sidRPr="00832626">
              <w:rPr>
                <w:rFonts w:ascii="Arial Narrow" w:hAnsi="Arial Narrow"/>
                <w:sz w:val="16"/>
                <w:szCs w:val="16"/>
              </w:rPr>
              <w:lastRenderedPageBreak/>
              <w:t>OCP LA/FT</w:t>
            </w:r>
          </w:p>
        </w:tc>
        <w:tc>
          <w:tcPr>
            <w:tcW w:w="2337" w:type="dxa"/>
            <w:tcBorders>
              <w:left w:val="single" w:sz="4" w:space="0" w:color="C3C6DB"/>
              <w:right w:val="single" w:sz="4" w:space="0" w:color="C3C6DB"/>
            </w:tcBorders>
            <w:shd w:val="clear" w:color="auto" w:fill="FFFFFF" w:themeFill="background1"/>
            <w:vAlign w:val="center"/>
          </w:tcPr>
          <w:p w14:paraId="3973525A" w14:textId="60FEC03F" w:rsidR="001E0FD6" w:rsidRDefault="00DE1C52" w:rsidP="0081799A">
            <w:pPr>
              <w:contextualSpacing/>
              <w:jc w:val="center"/>
              <w:cnfStyle w:val="000000000000" w:firstRow="0" w:lastRow="0" w:firstColumn="0" w:lastColumn="0" w:oddVBand="0" w:evenVBand="0" w:oddHBand="0" w:evenHBand="0" w:firstRowFirstColumn="0" w:firstRowLastColumn="0" w:lastRowFirstColumn="0" w:lastRowLastColumn="0"/>
              <w:rPr>
                <w:rFonts w:ascii="Arial Narrow" w:hAnsi="Arial Narrow"/>
                <w:sz w:val="16"/>
                <w:szCs w:val="16"/>
              </w:rPr>
            </w:pPr>
            <w:r>
              <w:rPr>
                <w:rFonts w:ascii="Arial Narrow" w:hAnsi="Arial Narrow"/>
                <w:sz w:val="16"/>
                <w:szCs w:val="16"/>
              </w:rPr>
              <w:t>19/08/2025</w:t>
            </w:r>
          </w:p>
        </w:tc>
      </w:tr>
    </w:tbl>
    <w:p w14:paraId="25036A57" w14:textId="0F135065" w:rsidR="00B61121" w:rsidRPr="00365541" w:rsidRDefault="00B61121" w:rsidP="00FA201E">
      <w:pPr>
        <w:spacing w:line="360" w:lineRule="auto"/>
        <w:jc w:val="center"/>
        <w:rPr>
          <w:rFonts w:ascii="Arial Narrow" w:hAnsi="Arial Narrow" w:cstheme="minorHAnsi"/>
          <w:b/>
          <w:bCs/>
          <w:i/>
          <w:iCs/>
          <w:sz w:val="24"/>
          <w:szCs w:val="24"/>
          <w:lang w:val="es-ES_tradnl"/>
        </w:rPr>
      </w:pPr>
    </w:p>
    <w:p w14:paraId="72FFDC6C" w14:textId="5CB8221B" w:rsidR="00B61121" w:rsidRPr="00365541" w:rsidRDefault="00B61121" w:rsidP="00FA201E">
      <w:pPr>
        <w:spacing w:line="360" w:lineRule="auto"/>
        <w:jc w:val="center"/>
        <w:rPr>
          <w:rFonts w:ascii="Arial Narrow" w:hAnsi="Arial Narrow" w:cstheme="minorHAnsi"/>
          <w:b/>
          <w:bCs/>
          <w:i/>
          <w:iCs/>
          <w:sz w:val="24"/>
          <w:szCs w:val="24"/>
          <w:lang w:val="es-ES_tradnl"/>
        </w:rPr>
      </w:pPr>
    </w:p>
    <w:p w14:paraId="16DCAAAB" w14:textId="77777777" w:rsidR="00EF0AA0" w:rsidRPr="00365541" w:rsidRDefault="00EF0AA0" w:rsidP="00493C3A">
      <w:pPr>
        <w:spacing w:line="360" w:lineRule="auto"/>
        <w:rPr>
          <w:rFonts w:ascii="Arial Narrow" w:hAnsi="Arial Narrow" w:cstheme="minorHAnsi"/>
          <w:b/>
          <w:bCs/>
          <w:i/>
          <w:iCs/>
          <w:sz w:val="24"/>
          <w:szCs w:val="24"/>
          <w:lang w:val="es-ES_tradnl"/>
        </w:rPr>
      </w:pPr>
    </w:p>
    <w:sectPr w:rsidR="00EF0AA0" w:rsidRPr="00365541" w:rsidSect="003E70C4">
      <w:headerReference w:type="default" r:id="rId26"/>
      <w:footerReference w:type="even" r:id="rId27"/>
      <w:footerReference w:type="default" r:id="rId28"/>
      <w:type w:val="continuous"/>
      <w:pgSz w:w="11906" w:h="16838"/>
      <w:pgMar w:top="900" w:right="1274" w:bottom="1418" w:left="1276"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A1C1B" w14:textId="77777777" w:rsidR="00FC43D1" w:rsidRDefault="00FC43D1">
      <w:r>
        <w:separator/>
      </w:r>
    </w:p>
  </w:endnote>
  <w:endnote w:type="continuationSeparator" w:id="0">
    <w:p w14:paraId="742E3D59" w14:textId="77777777" w:rsidR="00FC43D1" w:rsidRDefault="00FC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rush Script MT">
    <w:charset w:val="00"/>
    <w:family w:val="script"/>
    <w:pitch w:val="variable"/>
    <w:sig w:usb0="00000003" w:usb1="00000000" w:usb2="00000000" w:usb3="00000000" w:csb0="00000001" w:csb1="00000000"/>
  </w:font>
  <w:font w:name="Switzerland">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charset w:val="00"/>
    <w:family w:val="swiss"/>
    <w:pitch w:val="variable"/>
    <w:sig w:usb0="00000287" w:usb1="00000000" w:usb2="00000000" w:usb3="00000000" w:csb0="0000009F" w:csb1="00000000"/>
  </w:font>
  <w:font w:name="SF Pro Text">
    <w:altName w:val="Segoe UI Symbol"/>
    <w:panose1 w:val="00000000000000000000"/>
    <w:charset w:val="00"/>
    <w:family w:val="modern"/>
    <w:notTrueType/>
    <w:pitch w:val="variable"/>
    <w:sig w:usb0="E10002FF" w:usb1="5241EDFF" w:usb2="04008020" w:usb3="00000000" w:csb0="0000019F" w:csb1="00000000"/>
  </w:font>
  <w:font w:name="Helvetica">
    <w:panose1 w:val="020B0604020202020204"/>
    <w:charset w:val="00"/>
    <w:family w:val="swiss"/>
    <w:pitch w:val="variable"/>
    <w:sig w:usb0="E0002EFF" w:usb1="C000785B" w:usb2="00000009" w:usb3="00000000" w:csb0="000001FF" w:csb1="00000000"/>
  </w:font>
  <w:font w:name="ArialNarrow">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BCEC8" w14:textId="5C0DE5A6" w:rsidR="00FC43D1" w:rsidRDefault="00FC43D1" w:rsidP="0094074F">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EF6B09">
      <w:rPr>
        <w:rStyle w:val="Nmerodepgina"/>
        <w:noProof/>
      </w:rPr>
      <w:t>8</w:t>
    </w:r>
    <w:r>
      <w:rPr>
        <w:rStyle w:val="Nmerodepgina"/>
      </w:rPr>
      <w:fldChar w:fldCharType="end"/>
    </w:r>
  </w:p>
  <w:p w14:paraId="46389F6E" w14:textId="77777777" w:rsidR="00FC43D1" w:rsidRDefault="00FC43D1" w:rsidP="0094074F">
    <w:pPr>
      <w:pStyle w:val="Piedepgina"/>
      <w:ind w:right="360"/>
    </w:pPr>
  </w:p>
  <w:p w14:paraId="5FFF75CE" w14:textId="77777777" w:rsidR="00387609" w:rsidRDefault="00387609"/>
  <w:p w14:paraId="4E2616D7" w14:textId="77777777" w:rsidR="00387609" w:rsidRDefault="003876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F8ED1" w14:textId="77777777" w:rsidR="00FC43D1" w:rsidRPr="001A35A5" w:rsidRDefault="00FC43D1" w:rsidP="0094074F">
    <w:pPr>
      <w:pStyle w:val="Piedepgina"/>
      <w:framePr w:wrap="around" w:vAnchor="text" w:hAnchor="margin" w:xAlign="right" w:y="1"/>
      <w:rPr>
        <w:rStyle w:val="Nmerodepgina"/>
        <w:rFonts w:ascii="Arial Narrow" w:hAnsi="Arial Narrow"/>
        <w:b/>
        <w:bCs/>
        <w:sz w:val="20"/>
        <w:szCs w:val="20"/>
      </w:rPr>
    </w:pPr>
    <w:r w:rsidRPr="001A35A5">
      <w:rPr>
        <w:rStyle w:val="Nmerodepgina"/>
        <w:rFonts w:ascii="Arial Narrow" w:hAnsi="Arial Narrow"/>
        <w:b/>
        <w:bCs/>
        <w:sz w:val="20"/>
        <w:szCs w:val="20"/>
      </w:rPr>
      <w:fldChar w:fldCharType="begin"/>
    </w:r>
    <w:r w:rsidRPr="001A35A5">
      <w:rPr>
        <w:rStyle w:val="Nmerodepgina"/>
        <w:rFonts w:ascii="Arial Narrow" w:hAnsi="Arial Narrow"/>
        <w:b/>
        <w:bCs/>
        <w:sz w:val="20"/>
        <w:szCs w:val="20"/>
      </w:rPr>
      <w:instrText xml:space="preserve">PAGE  </w:instrText>
    </w:r>
    <w:r w:rsidRPr="001A35A5">
      <w:rPr>
        <w:rStyle w:val="Nmerodepgina"/>
        <w:rFonts w:ascii="Arial Narrow" w:hAnsi="Arial Narrow"/>
        <w:b/>
        <w:bCs/>
        <w:sz w:val="20"/>
        <w:szCs w:val="20"/>
      </w:rPr>
      <w:fldChar w:fldCharType="separate"/>
    </w:r>
    <w:r w:rsidR="00F51D62" w:rsidRPr="001A35A5">
      <w:rPr>
        <w:rStyle w:val="Nmerodepgina"/>
        <w:rFonts w:ascii="Arial Narrow" w:hAnsi="Arial Narrow"/>
        <w:b/>
        <w:bCs/>
        <w:noProof/>
        <w:sz w:val="20"/>
        <w:szCs w:val="20"/>
      </w:rPr>
      <w:t>8</w:t>
    </w:r>
    <w:r w:rsidRPr="001A35A5">
      <w:rPr>
        <w:rStyle w:val="Nmerodepgina"/>
        <w:rFonts w:ascii="Arial Narrow" w:hAnsi="Arial Narrow"/>
        <w:b/>
        <w:bCs/>
        <w:sz w:val="20"/>
        <w:szCs w:val="20"/>
      </w:rPr>
      <w:fldChar w:fldCharType="end"/>
    </w:r>
  </w:p>
  <w:p w14:paraId="3E86D58C" w14:textId="77777777" w:rsidR="00FC43D1" w:rsidRDefault="00FC43D1" w:rsidP="0094074F">
    <w:pPr>
      <w:pStyle w:val="Piedepgina"/>
      <w:ind w:right="360"/>
    </w:pPr>
  </w:p>
  <w:p w14:paraId="4CEEEF31" w14:textId="77777777" w:rsidR="00387609" w:rsidRDefault="00387609"/>
  <w:p w14:paraId="430FB517" w14:textId="77777777" w:rsidR="00387609" w:rsidRDefault="003876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22B78" w14:textId="77777777" w:rsidR="00FC43D1" w:rsidRDefault="00FC43D1">
      <w:r>
        <w:separator/>
      </w:r>
    </w:p>
  </w:footnote>
  <w:footnote w:type="continuationSeparator" w:id="0">
    <w:p w14:paraId="68CF7AF8" w14:textId="77777777" w:rsidR="00FC43D1" w:rsidRDefault="00FC4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EDB54" w14:textId="77777777" w:rsidR="005A5420" w:rsidRDefault="005A5420" w:rsidP="005A5420">
    <w:pPr>
      <w:pStyle w:val="Encabezado"/>
      <w:ind w:left="4252" w:hanging="4252"/>
    </w:pPr>
    <w:r w:rsidRPr="005A5420">
      <w:rPr>
        <w:noProof/>
      </w:rPr>
      <w:drawing>
        <wp:anchor distT="0" distB="0" distL="114300" distR="114300" simplePos="0" relativeHeight="251658240" behindDoc="0" locked="0" layoutInCell="1" allowOverlap="1" wp14:anchorId="691C5182" wp14:editId="275E4236">
          <wp:simplePos x="0" y="0"/>
          <wp:positionH relativeFrom="margin">
            <wp:align>left</wp:align>
          </wp:positionH>
          <wp:positionV relativeFrom="paragraph">
            <wp:posOffset>-267335</wp:posOffset>
          </wp:positionV>
          <wp:extent cx="780415" cy="885825"/>
          <wp:effectExtent l="0" t="0" r="635" b="0"/>
          <wp:wrapSquare wrapText="bothSides"/>
          <wp:docPr id="586105384" name="Imagen 3" descr="Imagen que contiene Interfaz de usuario gráfica&#10;&#10;Descripción generada automáticamente">
            <a:extLst xmlns:a="http://schemas.openxmlformats.org/drawingml/2006/main">
              <a:ext uri="{FF2B5EF4-FFF2-40B4-BE49-F238E27FC236}">
                <a16:creationId xmlns:a16="http://schemas.microsoft.com/office/drawing/2014/main" id="{B01951E5-B2E1-A04F-60C6-7333E8A2BA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descr="Imagen que contiene Interfaz de usuario gráfica&#10;&#10;Descripción generada automáticamente">
                    <a:extLst>
                      <a:ext uri="{FF2B5EF4-FFF2-40B4-BE49-F238E27FC236}">
                        <a16:creationId xmlns:a16="http://schemas.microsoft.com/office/drawing/2014/main" id="{B01951E5-B2E1-A04F-60C6-7333E8A2BA8E}"/>
                      </a:ext>
                    </a:extLst>
                  </pic:cNvPr>
                  <pic:cNvPicPr>
                    <a:picLocks noChangeAspect="1"/>
                  </pic:cNvPicPr>
                </pic:nvPicPr>
                <pic:blipFill rotWithShape="1">
                  <a:blip r:embed="rId1" cstate="print">
                    <a:extLst>
                      <a:ext uri="{28A0092B-C50C-407E-A947-70E740481C1C}">
                        <a14:useLocalDpi xmlns:a14="http://schemas.microsoft.com/office/drawing/2010/main" val="0"/>
                      </a:ext>
                    </a:extLst>
                  </a:blip>
                  <a:srcRect l="17367" t="38870" r="63021" b="38870"/>
                  <a:stretch/>
                </pic:blipFill>
                <pic:spPr bwMode="auto">
                  <a:xfrm>
                    <a:off x="0" y="0"/>
                    <a:ext cx="780415" cy="8858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504F57E" w14:textId="77777777" w:rsidR="005A5420" w:rsidRDefault="005A5420">
    <w:pPr>
      <w:pStyle w:val="Encabezado"/>
    </w:pPr>
  </w:p>
  <w:p w14:paraId="4EF35D25" w14:textId="77777777" w:rsidR="005A5420" w:rsidRDefault="005A5420">
    <w:pPr>
      <w:pStyle w:val="Encabezado"/>
    </w:pPr>
  </w:p>
  <w:p w14:paraId="3A726FF2" w14:textId="77777777" w:rsidR="005A5420" w:rsidRDefault="005A542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59D2"/>
    <w:multiLevelType w:val="hybridMultilevel"/>
    <w:tmpl w:val="15826FC4"/>
    <w:lvl w:ilvl="0" w:tplc="5C826318">
      <w:start w:val="1"/>
      <w:numFmt w:val="lowerLetter"/>
      <w:lvlText w:val="%1."/>
      <w:lvlJc w:val="left"/>
      <w:pPr>
        <w:ind w:left="644" w:hanging="360"/>
      </w:pPr>
      <w:rPr>
        <w:b/>
        <w:bCs/>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1" w15:restartNumberingAfterBreak="0">
    <w:nsid w:val="01D57D1F"/>
    <w:multiLevelType w:val="hybridMultilevel"/>
    <w:tmpl w:val="2B245F2A"/>
    <w:lvl w:ilvl="0" w:tplc="B874C97A">
      <w:numFmt w:val="bullet"/>
      <w:lvlText w:val="-"/>
      <w:lvlJc w:val="left"/>
      <w:pPr>
        <w:ind w:left="1778" w:hanging="360"/>
      </w:pPr>
      <w:rPr>
        <w:rFonts w:ascii="Arial" w:hAnsi="Arial" w:hint="default"/>
      </w:rPr>
    </w:lvl>
    <w:lvl w:ilvl="1" w:tplc="B874C97A">
      <w:numFmt w:val="bullet"/>
      <w:lvlText w:val="-"/>
      <w:lvlJc w:val="left"/>
      <w:pPr>
        <w:ind w:left="2498" w:hanging="360"/>
      </w:pPr>
      <w:rPr>
        <w:rFonts w:ascii="Arial" w:hAnsi="Arial" w:hint="default"/>
      </w:rPr>
    </w:lvl>
    <w:lvl w:ilvl="2" w:tplc="280A0005">
      <w:start w:val="1"/>
      <w:numFmt w:val="bullet"/>
      <w:lvlText w:val=""/>
      <w:lvlJc w:val="left"/>
      <w:pPr>
        <w:ind w:left="3218" w:hanging="360"/>
      </w:pPr>
      <w:rPr>
        <w:rFonts w:ascii="Wingdings" w:hAnsi="Wingdings" w:hint="default"/>
      </w:rPr>
    </w:lvl>
    <w:lvl w:ilvl="3" w:tplc="280A0001">
      <w:start w:val="1"/>
      <w:numFmt w:val="bullet"/>
      <w:lvlText w:val=""/>
      <w:lvlJc w:val="left"/>
      <w:pPr>
        <w:ind w:left="3938" w:hanging="360"/>
      </w:pPr>
      <w:rPr>
        <w:rFonts w:ascii="Symbol" w:hAnsi="Symbol" w:hint="default"/>
      </w:rPr>
    </w:lvl>
    <w:lvl w:ilvl="4" w:tplc="280A0003" w:tentative="1">
      <w:start w:val="1"/>
      <w:numFmt w:val="bullet"/>
      <w:lvlText w:val="o"/>
      <w:lvlJc w:val="left"/>
      <w:pPr>
        <w:ind w:left="4658" w:hanging="360"/>
      </w:pPr>
      <w:rPr>
        <w:rFonts w:ascii="Courier New" w:hAnsi="Courier New" w:cs="Courier New" w:hint="default"/>
      </w:rPr>
    </w:lvl>
    <w:lvl w:ilvl="5" w:tplc="280A0005" w:tentative="1">
      <w:start w:val="1"/>
      <w:numFmt w:val="bullet"/>
      <w:lvlText w:val=""/>
      <w:lvlJc w:val="left"/>
      <w:pPr>
        <w:ind w:left="5378" w:hanging="360"/>
      </w:pPr>
      <w:rPr>
        <w:rFonts w:ascii="Wingdings" w:hAnsi="Wingdings" w:hint="default"/>
      </w:rPr>
    </w:lvl>
    <w:lvl w:ilvl="6" w:tplc="280A0001" w:tentative="1">
      <w:start w:val="1"/>
      <w:numFmt w:val="bullet"/>
      <w:lvlText w:val=""/>
      <w:lvlJc w:val="left"/>
      <w:pPr>
        <w:ind w:left="6098" w:hanging="360"/>
      </w:pPr>
      <w:rPr>
        <w:rFonts w:ascii="Symbol" w:hAnsi="Symbol" w:hint="default"/>
      </w:rPr>
    </w:lvl>
    <w:lvl w:ilvl="7" w:tplc="280A0003" w:tentative="1">
      <w:start w:val="1"/>
      <w:numFmt w:val="bullet"/>
      <w:lvlText w:val="o"/>
      <w:lvlJc w:val="left"/>
      <w:pPr>
        <w:ind w:left="6818" w:hanging="360"/>
      </w:pPr>
      <w:rPr>
        <w:rFonts w:ascii="Courier New" w:hAnsi="Courier New" w:cs="Courier New" w:hint="default"/>
      </w:rPr>
    </w:lvl>
    <w:lvl w:ilvl="8" w:tplc="280A0005" w:tentative="1">
      <w:start w:val="1"/>
      <w:numFmt w:val="bullet"/>
      <w:lvlText w:val=""/>
      <w:lvlJc w:val="left"/>
      <w:pPr>
        <w:ind w:left="7538" w:hanging="360"/>
      </w:pPr>
      <w:rPr>
        <w:rFonts w:ascii="Wingdings" w:hAnsi="Wingdings" w:hint="default"/>
      </w:rPr>
    </w:lvl>
  </w:abstractNum>
  <w:abstractNum w:abstractNumId="2" w15:restartNumberingAfterBreak="0">
    <w:nsid w:val="046F5329"/>
    <w:multiLevelType w:val="multilevel"/>
    <w:tmpl w:val="1B364BE6"/>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4F84B9B"/>
    <w:multiLevelType w:val="multilevel"/>
    <w:tmpl w:val="280A001D"/>
    <w:styleLink w:val="Estilo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F37610"/>
    <w:multiLevelType w:val="hybridMultilevel"/>
    <w:tmpl w:val="4A9A51E2"/>
    <w:lvl w:ilvl="0" w:tplc="280A000D">
      <w:start w:val="1"/>
      <w:numFmt w:val="bullet"/>
      <w:lvlText w:val=""/>
      <w:lvlJc w:val="left"/>
      <w:pPr>
        <w:ind w:left="1080" w:hanging="360"/>
      </w:pPr>
      <w:rPr>
        <w:rFonts w:ascii="Wingdings" w:hAnsi="Wingdings"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5" w15:restartNumberingAfterBreak="0">
    <w:nsid w:val="0A215583"/>
    <w:multiLevelType w:val="multilevel"/>
    <w:tmpl w:val="B1D24798"/>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E0A4E3A"/>
    <w:multiLevelType w:val="hybridMultilevel"/>
    <w:tmpl w:val="65944812"/>
    <w:lvl w:ilvl="0" w:tplc="FFFFFFFF">
      <w:start w:val="1"/>
      <w:numFmt w:val="lowerLetter"/>
      <w:lvlText w:val="%1."/>
      <w:lvlJc w:val="left"/>
      <w:pPr>
        <w:tabs>
          <w:tab w:val="num" w:pos="1762"/>
        </w:tabs>
        <w:ind w:left="1762" w:hanging="340"/>
      </w:pPr>
      <w:rPr>
        <w:rFonts w:hint="default"/>
        <w:b/>
        <w:bCs/>
      </w:rPr>
    </w:lvl>
    <w:lvl w:ilvl="1" w:tplc="FFFFFFFF">
      <w:start w:val="1"/>
      <w:numFmt w:val="lowerLetter"/>
      <w:lvlText w:val="%2."/>
      <w:lvlJc w:val="left"/>
      <w:pPr>
        <w:tabs>
          <w:tab w:val="num" w:pos="2862"/>
        </w:tabs>
        <w:ind w:left="2862" w:hanging="360"/>
      </w:pPr>
    </w:lvl>
    <w:lvl w:ilvl="2" w:tplc="FFFFFFFF" w:tentative="1">
      <w:start w:val="1"/>
      <w:numFmt w:val="lowerRoman"/>
      <w:lvlText w:val="%3."/>
      <w:lvlJc w:val="right"/>
      <w:pPr>
        <w:tabs>
          <w:tab w:val="num" w:pos="3582"/>
        </w:tabs>
        <w:ind w:left="3582" w:hanging="180"/>
      </w:pPr>
    </w:lvl>
    <w:lvl w:ilvl="3" w:tplc="FFFFFFFF" w:tentative="1">
      <w:start w:val="1"/>
      <w:numFmt w:val="decimal"/>
      <w:lvlText w:val="%4."/>
      <w:lvlJc w:val="left"/>
      <w:pPr>
        <w:tabs>
          <w:tab w:val="num" w:pos="4302"/>
        </w:tabs>
        <w:ind w:left="4302" w:hanging="360"/>
      </w:pPr>
    </w:lvl>
    <w:lvl w:ilvl="4" w:tplc="FFFFFFFF" w:tentative="1">
      <w:start w:val="1"/>
      <w:numFmt w:val="lowerLetter"/>
      <w:lvlText w:val="%5."/>
      <w:lvlJc w:val="left"/>
      <w:pPr>
        <w:tabs>
          <w:tab w:val="num" w:pos="5022"/>
        </w:tabs>
        <w:ind w:left="5022" w:hanging="360"/>
      </w:pPr>
    </w:lvl>
    <w:lvl w:ilvl="5" w:tplc="FFFFFFFF" w:tentative="1">
      <w:start w:val="1"/>
      <w:numFmt w:val="lowerRoman"/>
      <w:lvlText w:val="%6."/>
      <w:lvlJc w:val="right"/>
      <w:pPr>
        <w:tabs>
          <w:tab w:val="num" w:pos="5742"/>
        </w:tabs>
        <w:ind w:left="5742" w:hanging="180"/>
      </w:pPr>
    </w:lvl>
    <w:lvl w:ilvl="6" w:tplc="FFFFFFFF" w:tentative="1">
      <w:start w:val="1"/>
      <w:numFmt w:val="decimal"/>
      <w:lvlText w:val="%7."/>
      <w:lvlJc w:val="left"/>
      <w:pPr>
        <w:tabs>
          <w:tab w:val="num" w:pos="6462"/>
        </w:tabs>
        <w:ind w:left="6462" w:hanging="360"/>
      </w:pPr>
    </w:lvl>
    <w:lvl w:ilvl="7" w:tplc="FFFFFFFF" w:tentative="1">
      <w:start w:val="1"/>
      <w:numFmt w:val="lowerLetter"/>
      <w:lvlText w:val="%8."/>
      <w:lvlJc w:val="left"/>
      <w:pPr>
        <w:tabs>
          <w:tab w:val="num" w:pos="7182"/>
        </w:tabs>
        <w:ind w:left="7182" w:hanging="360"/>
      </w:pPr>
    </w:lvl>
    <w:lvl w:ilvl="8" w:tplc="FFFFFFFF" w:tentative="1">
      <w:start w:val="1"/>
      <w:numFmt w:val="lowerRoman"/>
      <w:lvlText w:val="%9."/>
      <w:lvlJc w:val="right"/>
      <w:pPr>
        <w:tabs>
          <w:tab w:val="num" w:pos="7902"/>
        </w:tabs>
        <w:ind w:left="7902" w:hanging="180"/>
      </w:pPr>
    </w:lvl>
  </w:abstractNum>
  <w:abstractNum w:abstractNumId="7" w15:restartNumberingAfterBreak="0">
    <w:nsid w:val="0ED404D5"/>
    <w:multiLevelType w:val="hybridMultilevel"/>
    <w:tmpl w:val="65944812"/>
    <w:lvl w:ilvl="0" w:tplc="32EE210E">
      <w:start w:val="1"/>
      <w:numFmt w:val="lowerLetter"/>
      <w:lvlText w:val="%1."/>
      <w:lvlJc w:val="left"/>
      <w:pPr>
        <w:tabs>
          <w:tab w:val="num" w:pos="352"/>
        </w:tabs>
        <w:ind w:left="352" w:hanging="340"/>
      </w:pPr>
      <w:rPr>
        <w:rFonts w:hint="default"/>
        <w:b/>
        <w:bCs/>
      </w:rPr>
    </w:lvl>
    <w:lvl w:ilvl="1" w:tplc="FFFFFFFF" w:tentative="1">
      <w:start w:val="1"/>
      <w:numFmt w:val="lowerLetter"/>
      <w:lvlText w:val="%2."/>
      <w:lvlJc w:val="left"/>
      <w:pPr>
        <w:tabs>
          <w:tab w:val="num" w:pos="1452"/>
        </w:tabs>
        <w:ind w:left="1452" w:hanging="360"/>
      </w:pPr>
    </w:lvl>
    <w:lvl w:ilvl="2" w:tplc="FFFFFFFF" w:tentative="1">
      <w:start w:val="1"/>
      <w:numFmt w:val="lowerRoman"/>
      <w:lvlText w:val="%3."/>
      <w:lvlJc w:val="right"/>
      <w:pPr>
        <w:tabs>
          <w:tab w:val="num" w:pos="2172"/>
        </w:tabs>
        <w:ind w:left="2172" w:hanging="180"/>
      </w:pPr>
    </w:lvl>
    <w:lvl w:ilvl="3" w:tplc="FFFFFFFF" w:tentative="1">
      <w:start w:val="1"/>
      <w:numFmt w:val="decimal"/>
      <w:lvlText w:val="%4."/>
      <w:lvlJc w:val="left"/>
      <w:pPr>
        <w:tabs>
          <w:tab w:val="num" w:pos="2892"/>
        </w:tabs>
        <w:ind w:left="2892" w:hanging="360"/>
      </w:pPr>
    </w:lvl>
    <w:lvl w:ilvl="4" w:tplc="FFFFFFFF" w:tentative="1">
      <w:start w:val="1"/>
      <w:numFmt w:val="lowerLetter"/>
      <w:lvlText w:val="%5."/>
      <w:lvlJc w:val="left"/>
      <w:pPr>
        <w:tabs>
          <w:tab w:val="num" w:pos="3612"/>
        </w:tabs>
        <w:ind w:left="3612" w:hanging="360"/>
      </w:pPr>
    </w:lvl>
    <w:lvl w:ilvl="5" w:tplc="FFFFFFFF" w:tentative="1">
      <w:start w:val="1"/>
      <w:numFmt w:val="lowerRoman"/>
      <w:lvlText w:val="%6."/>
      <w:lvlJc w:val="right"/>
      <w:pPr>
        <w:tabs>
          <w:tab w:val="num" w:pos="4332"/>
        </w:tabs>
        <w:ind w:left="4332" w:hanging="180"/>
      </w:pPr>
    </w:lvl>
    <w:lvl w:ilvl="6" w:tplc="FFFFFFFF" w:tentative="1">
      <w:start w:val="1"/>
      <w:numFmt w:val="decimal"/>
      <w:lvlText w:val="%7."/>
      <w:lvlJc w:val="left"/>
      <w:pPr>
        <w:tabs>
          <w:tab w:val="num" w:pos="5052"/>
        </w:tabs>
        <w:ind w:left="5052" w:hanging="360"/>
      </w:pPr>
    </w:lvl>
    <w:lvl w:ilvl="7" w:tplc="FFFFFFFF" w:tentative="1">
      <w:start w:val="1"/>
      <w:numFmt w:val="lowerLetter"/>
      <w:lvlText w:val="%8."/>
      <w:lvlJc w:val="left"/>
      <w:pPr>
        <w:tabs>
          <w:tab w:val="num" w:pos="5772"/>
        </w:tabs>
        <w:ind w:left="5772" w:hanging="360"/>
      </w:pPr>
    </w:lvl>
    <w:lvl w:ilvl="8" w:tplc="FFFFFFFF" w:tentative="1">
      <w:start w:val="1"/>
      <w:numFmt w:val="lowerRoman"/>
      <w:lvlText w:val="%9."/>
      <w:lvlJc w:val="right"/>
      <w:pPr>
        <w:tabs>
          <w:tab w:val="num" w:pos="6492"/>
        </w:tabs>
        <w:ind w:left="6492" w:hanging="180"/>
      </w:pPr>
    </w:lvl>
  </w:abstractNum>
  <w:abstractNum w:abstractNumId="8" w15:restartNumberingAfterBreak="0">
    <w:nsid w:val="0FA14758"/>
    <w:multiLevelType w:val="multilevel"/>
    <w:tmpl w:val="58DC517A"/>
    <w:lvl w:ilvl="0">
      <w:start w:val="14"/>
      <w:numFmt w:val="decimal"/>
      <w:lvlText w:val="%1"/>
      <w:lvlJc w:val="left"/>
      <w:pPr>
        <w:ind w:left="420" w:hanging="420"/>
      </w:pPr>
      <w:rPr>
        <w:rFonts w:hint="default"/>
      </w:rPr>
    </w:lvl>
    <w:lvl w:ilvl="1">
      <w:start w:val="1"/>
      <w:numFmt w:val="bullet"/>
      <w:lvlText w:val=""/>
      <w:lvlJc w:val="left"/>
      <w:pPr>
        <w:ind w:left="360" w:hanging="360"/>
      </w:pPr>
      <w:rPr>
        <w:rFonts w:ascii="Wingdings" w:hAnsi="Wingding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FC23327"/>
    <w:multiLevelType w:val="hybridMultilevel"/>
    <w:tmpl w:val="92D2EEC8"/>
    <w:lvl w:ilvl="0" w:tplc="1F8CB4E0">
      <w:start w:val="1"/>
      <w:numFmt w:val="lowerLetter"/>
      <w:lvlText w:val="%1."/>
      <w:lvlJc w:val="left"/>
      <w:pPr>
        <w:ind w:left="1212" w:hanging="360"/>
      </w:pPr>
      <w:rPr>
        <w:b/>
        <w:bCs w:val="0"/>
        <w:sz w:val="22"/>
        <w:szCs w:val="22"/>
      </w:rPr>
    </w:lvl>
    <w:lvl w:ilvl="1" w:tplc="280A0019" w:tentative="1">
      <w:start w:val="1"/>
      <w:numFmt w:val="lowerLetter"/>
      <w:lvlText w:val="%2."/>
      <w:lvlJc w:val="left"/>
      <w:pPr>
        <w:ind w:left="1932" w:hanging="360"/>
      </w:pPr>
    </w:lvl>
    <w:lvl w:ilvl="2" w:tplc="280A001B" w:tentative="1">
      <w:start w:val="1"/>
      <w:numFmt w:val="lowerRoman"/>
      <w:lvlText w:val="%3."/>
      <w:lvlJc w:val="right"/>
      <w:pPr>
        <w:ind w:left="2652" w:hanging="180"/>
      </w:pPr>
    </w:lvl>
    <w:lvl w:ilvl="3" w:tplc="280A000F" w:tentative="1">
      <w:start w:val="1"/>
      <w:numFmt w:val="decimal"/>
      <w:lvlText w:val="%4."/>
      <w:lvlJc w:val="left"/>
      <w:pPr>
        <w:ind w:left="3372" w:hanging="360"/>
      </w:pPr>
    </w:lvl>
    <w:lvl w:ilvl="4" w:tplc="280A0019" w:tentative="1">
      <w:start w:val="1"/>
      <w:numFmt w:val="lowerLetter"/>
      <w:lvlText w:val="%5."/>
      <w:lvlJc w:val="left"/>
      <w:pPr>
        <w:ind w:left="4092" w:hanging="360"/>
      </w:pPr>
    </w:lvl>
    <w:lvl w:ilvl="5" w:tplc="280A001B" w:tentative="1">
      <w:start w:val="1"/>
      <w:numFmt w:val="lowerRoman"/>
      <w:lvlText w:val="%6."/>
      <w:lvlJc w:val="right"/>
      <w:pPr>
        <w:ind w:left="4812" w:hanging="180"/>
      </w:pPr>
    </w:lvl>
    <w:lvl w:ilvl="6" w:tplc="280A000F" w:tentative="1">
      <w:start w:val="1"/>
      <w:numFmt w:val="decimal"/>
      <w:lvlText w:val="%7."/>
      <w:lvlJc w:val="left"/>
      <w:pPr>
        <w:ind w:left="5532" w:hanging="360"/>
      </w:pPr>
    </w:lvl>
    <w:lvl w:ilvl="7" w:tplc="280A0019" w:tentative="1">
      <w:start w:val="1"/>
      <w:numFmt w:val="lowerLetter"/>
      <w:lvlText w:val="%8."/>
      <w:lvlJc w:val="left"/>
      <w:pPr>
        <w:ind w:left="6252" w:hanging="360"/>
      </w:pPr>
    </w:lvl>
    <w:lvl w:ilvl="8" w:tplc="280A001B" w:tentative="1">
      <w:start w:val="1"/>
      <w:numFmt w:val="lowerRoman"/>
      <w:lvlText w:val="%9."/>
      <w:lvlJc w:val="right"/>
      <w:pPr>
        <w:ind w:left="6972" w:hanging="180"/>
      </w:pPr>
    </w:lvl>
  </w:abstractNum>
  <w:abstractNum w:abstractNumId="10" w15:restartNumberingAfterBreak="0">
    <w:nsid w:val="10362B6E"/>
    <w:multiLevelType w:val="hybridMultilevel"/>
    <w:tmpl w:val="ADDC5CFE"/>
    <w:lvl w:ilvl="0" w:tplc="FFFFFFFF">
      <w:start w:val="1"/>
      <w:numFmt w:val="lowerRoman"/>
      <w:lvlText w:val="%1."/>
      <w:lvlJc w:val="right"/>
      <w:pPr>
        <w:ind w:left="1571" w:hanging="360"/>
      </w:pPr>
    </w:lvl>
    <w:lvl w:ilvl="1" w:tplc="280A0019" w:tentative="1">
      <w:start w:val="1"/>
      <w:numFmt w:val="lowerLetter"/>
      <w:lvlText w:val="%2."/>
      <w:lvlJc w:val="left"/>
      <w:pPr>
        <w:ind w:left="2291" w:hanging="360"/>
      </w:pPr>
    </w:lvl>
    <w:lvl w:ilvl="2" w:tplc="280A001B" w:tentative="1">
      <w:start w:val="1"/>
      <w:numFmt w:val="lowerRoman"/>
      <w:lvlText w:val="%3."/>
      <w:lvlJc w:val="right"/>
      <w:pPr>
        <w:ind w:left="3011" w:hanging="180"/>
      </w:pPr>
    </w:lvl>
    <w:lvl w:ilvl="3" w:tplc="280A000F" w:tentative="1">
      <w:start w:val="1"/>
      <w:numFmt w:val="decimal"/>
      <w:lvlText w:val="%4."/>
      <w:lvlJc w:val="left"/>
      <w:pPr>
        <w:ind w:left="3731" w:hanging="360"/>
      </w:pPr>
    </w:lvl>
    <w:lvl w:ilvl="4" w:tplc="280A0019" w:tentative="1">
      <w:start w:val="1"/>
      <w:numFmt w:val="lowerLetter"/>
      <w:lvlText w:val="%5."/>
      <w:lvlJc w:val="left"/>
      <w:pPr>
        <w:ind w:left="4451" w:hanging="360"/>
      </w:pPr>
    </w:lvl>
    <w:lvl w:ilvl="5" w:tplc="280A001B" w:tentative="1">
      <w:start w:val="1"/>
      <w:numFmt w:val="lowerRoman"/>
      <w:lvlText w:val="%6."/>
      <w:lvlJc w:val="right"/>
      <w:pPr>
        <w:ind w:left="5171" w:hanging="180"/>
      </w:pPr>
    </w:lvl>
    <w:lvl w:ilvl="6" w:tplc="280A000F" w:tentative="1">
      <w:start w:val="1"/>
      <w:numFmt w:val="decimal"/>
      <w:lvlText w:val="%7."/>
      <w:lvlJc w:val="left"/>
      <w:pPr>
        <w:ind w:left="5891" w:hanging="360"/>
      </w:pPr>
    </w:lvl>
    <w:lvl w:ilvl="7" w:tplc="280A0019" w:tentative="1">
      <w:start w:val="1"/>
      <w:numFmt w:val="lowerLetter"/>
      <w:lvlText w:val="%8."/>
      <w:lvlJc w:val="left"/>
      <w:pPr>
        <w:ind w:left="6611" w:hanging="360"/>
      </w:pPr>
    </w:lvl>
    <w:lvl w:ilvl="8" w:tplc="280A001B" w:tentative="1">
      <w:start w:val="1"/>
      <w:numFmt w:val="lowerRoman"/>
      <w:lvlText w:val="%9."/>
      <w:lvlJc w:val="right"/>
      <w:pPr>
        <w:ind w:left="7331" w:hanging="180"/>
      </w:pPr>
    </w:lvl>
  </w:abstractNum>
  <w:abstractNum w:abstractNumId="11" w15:restartNumberingAfterBreak="0">
    <w:nsid w:val="103D145E"/>
    <w:multiLevelType w:val="hybridMultilevel"/>
    <w:tmpl w:val="1D605404"/>
    <w:lvl w:ilvl="0" w:tplc="280A0019">
      <w:start w:val="1"/>
      <w:numFmt w:val="lowerLetter"/>
      <w:lvlText w:val="%1."/>
      <w:lvlJc w:val="left"/>
      <w:pPr>
        <w:ind w:left="862" w:hanging="360"/>
      </w:pPr>
    </w:lvl>
    <w:lvl w:ilvl="1" w:tplc="280A0019" w:tentative="1">
      <w:start w:val="1"/>
      <w:numFmt w:val="lowerLetter"/>
      <w:lvlText w:val="%2."/>
      <w:lvlJc w:val="left"/>
      <w:pPr>
        <w:ind w:left="1582" w:hanging="360"/>
      </w:pPr>
    </w:lvl>
    <w:lvl w:ilvl="2" w:tplc="280A001B" w:tentative="1">
      <w:start w:val="1"/>
      <w:numFmt w:val="lowerRoman"/>
      <w:lvlText w:val="%3."/>
      <w:lvlJc w:val="right"/>
      <w:pPr>
        <w:ind w:left="2302" w:hanging="180"/>
      </w:pPr>
    </w:lvl>
    <w:lvl w:ilvl="3" w:tplc="280A000F" w:tentative="1">
      <w:start w:val="1"/>
      <w:numFmt w:val="decimal"/>
      <w:lvlText w:val="%4."/>
      <w:lvlJc w:val="left"/>
      <w:pPr>
        <w:ind w:left="3022" w:hanging="360"/>
      </w:pPr>
    </w:lvl>
    <w:lvl w:ilvl="4" w:tplc="280A0019" w:tentative="1">
      <w:start w:val="1"/>
      <w:numFmt w:val="lowerLetter"/>
      <w:lvlText w:val="%5."/>
      <w:lvlJc w:val="left"/>
      <w:pPr>
        <w:ind w:left="3742" w:hanging="360"/>
      </w:pPr>
    </w:lvl>
    <w:lvl w:ilvl="5" w:tplc="280A001B" w:tentative="1">
      <w:start w:val="1"/>
      <w:numFmt w:val="lowerRoman"/>
      <w:lvlText w:val="%6."/>
      <w:lvlJc w:val="right"/>
      <w:pPr>
        <w:ind w:left="4462" w:hanging="180"/>
      </w:pPr>
    </w:lvl>
    <w:lvl w:ilvl="6" w:tplc="280A000F" w:tentative="1">
      <w:start w:val="1"/>
      <w:numFmt w:val="decimal"/>
      <w:lvlText w:val="%7."/>
      <w:lvlJc w:val="left"/>
      <w:pPr>
        <w:ind w:left="5182" w:hanging="360"/>
      </w:pPr>
    </w:lvl>
    <w:lvl w:ilvl="7" w:tplc="280A0019" w:tentative="1">
      <w:start w:val="1"/>
      <w:numFmt w:val="lowerLetter"/>
      <w:lvlText w:val="%8."/>
      <w:lvlJc w:val="left"/>
      <w:pPr>
        <w:ind w:left="5902" w:hanging="360"/>
      </w:pPr>
    </w:lvl>
    <w:lvl w:ilvl="8" w:tplc="280A001B" w:tentative="1">
      <w:start w:val="1"/>
      <w:numFmt w:val="lowerRoman"/>
      <w:lvlText w:val="%9."/>
      <w:lvlJc w:val="right"/>
      <w:pPr>
        <w:ind w:left="6622" w:hanging="180"/>
      </w:pPr>
    </w:lvl>
  </w:abstractNum>
  <w:abstractNum w:abstractNumId="12" w15:restartNumberingAfterBreak="0">
    <w:nsid w:val="16B14C03"/>
    <w:multiLevelType w:val="hybridMultilevel"/>
    <w:tmpl w:val="CCAA0D18"/>
    <w:lvl w:ilvl="0" w:tplc="B874C97A">
      <w:numFmt w:val="bullet"/>
      <w:lvlText w:val="-"/>
      <w:lvlJc w:val="left"/>
      <w:pPr>
        <w:ind w:left="1932" w:hanging="360"/>
      </w:pPr>
      <w:rPr>
        <w:rFonts w:ascii="Arial" w:hAnsi="Arial" w:hint="default"/>
      </w:rPr>
    </w:lvl>
    <w:lvl w:ilvl="1" w:tplc="280A0003" w:tentative="1">
      <w:start w:val="1"/>
      <w:numFmt w:val="bullet"/>
      <w:lvlText w:val="o"/>
      <w:lvlJc w:val="left"/>
      <w:pPr>
        <w:ind w:left="2652" w:hanging="360"/>
      </w:pPr>
      <w:rPr>
        <w:rFonts w:ascii="Courier New" w:hAnsi="Courier New" w:cs="Courier New" w:hint="default"/>
      </w:rPr>
    </w:lvl>
    <w:lvl w:ilvl="2" w:tplc="280A0005" w:tentative="1">
      <w:start w:val="1"/>
      <w:numFmt w:val="bullet"/>
      <w:lvlText w:val=""/>
      <w:lvlJc w:val="left"/>
      <w:pPr>
        <w:ind w:left="3372" w:hanging="360"/>
      </w:pPr>
      <w:rPr>
        <w:rFonts w:ascii="Wingdings" w:hAnsi="Wingdings" w:hint="default"/>
      </w:rPr>
    </w:lvl>
    <w:lvl w:ilvl="3" w:tplc="280A0001" w:tentative="1">
      <w:start w:val="1"/>
      <w:numFmt w:val="bullet"/>
      <w:lvlText w:val=""/>
      <w:lvlJc w:val="left"/>
      <w:pPr>
        <w:ind w:left="4092" w:hanging="360"/>
      </w:pPr>
      <w:rPr>
        <w:rFonts w:ascii="Symbol" w:hAnsi="Symbol" w:hint="default"/>
      </w:rPr>
    </w:lvl>
    <w:lvl w:ilvl="4" w:tplc="280A0003" w:tentative="1">
      <w:start w:val="1"/>
      <w:numFmt w:val="bullet"/>
      <w:lvlText w:val="o"/>
      <w:lvlJc w:val="left"/>
      <w:pPr>
        <w:ind w:left="4812" w:hanging="360"/>
      </w:pPr>
      <w:rPr>
        <w:rFonts w:ascii="Courier New" w:hAnsi="Courier New" w:cs="Courier New" w:hint="default"/>
      </w:rPr>
    </w:lvl>
    <w:lvl w:ilvl="5" w:tplc="280A0005" w:tentative="1">
      <w:start w:val="1"/>
      <w:numFmt w:val="bullet"/>
      <w:lvlText w:val=""/>
      <w:lvlJc w:val="left"/>
      <w:pPr>
        <w:ind w:left="5532" w:hanging="360"/>
      </w:pPr>
      <w:rPr>
        <w:rFonts w:ascii="Wingdings" w:hAnsi="Wingdings" w:hint="default"/>
      </w:rPr>
    </w:lvl>
    <w:lvl w:ilvl="6" w:tplc="280A0001" w:tentative="1">
      <w:start w:val="1"/>
      <w:numFmt w:val="bullet"/>
      <w:lvlText w:val=""/>
      <w:lvlJc w:val="left"/>
      <w:pPr>
        <w:ind w:left="6252" w:hanging="360"/>
      </w:pPr>
      <w:rPr>
        <w:rFonts w:ascii="Symbol" w:hAnsi="Symbol" w:hint="default"/>
      </w:rPr>
    </w:lvl>
    <w:lvl w:ilvl="7" w:tplc="280A0003" w:tentative="1">
      <w:start w:val="1"/>
      <w:numFmt w:val="bullet"/>
      <w:lvlText w:val="o"/>
      <w:lvlJc w:val="left"/>
      <w:pPr>
        <w:ind w:left="6972" w:hanging="360"/>
      </w:pPr>
      <w:rPr>
        <w:rFonts w:ascii="Courier New" w:hAnsi="Courier New" w:cs="Courier New" w:hint="default"/>
      </w:rPr>
    </w:lvl>
    <w:lvl w:ilvl="8" w:tplc="280A0005" w:tentative="1">
      <w:start w:val="1"/>
      <w:numFmt w:val="bullet"/>
      <w:lvlText w:val=""/>
      <w:lvlJc w:val="left"/>
      <w:pPr>
        <w:ind w:left="7692" w:hanging="360"/>
      </w:pPr>
      <w:rPr>
        <w:rFonts w:ascii="Wingdings" w:hAnsi="Wingdings" w:hint="default"/>
      </w:rPr>
    </w:lvl>
  </w:abstractNum>
  <w:abstractNum w:abstractNumId="13" w15:restartNumberingAfterBreak="0">
    <w:nsid w:val="17635D92"/>
    <w:multiLevelType w:val="hybridMultilevel"/>
    <w:tmpl w:val="12244A20"/>
    <w:lvl w:ilvl="0" w:tplc="B874C97A">
      <w:numFmt w:val="bullet"/>
      <w:lvlText w:val="-"/>
      <w:lvlJc w:val="left"/>
      <w:pPr>
        <w:ind w:left="1572" w:hanging="360"/>
      </w:pPr>
      <w:rPr>
        <w:rFonts w:ascii="Arial" w:hAnsi="Arial" w:hint="default"/>
      </w:rPr>
    </w:lvl>
    <w:lvl w:ilvl="1" w:tplc="280A0003" w:tentative="1">
      <w:start w:val="1"/>
      <w:numFmt w:val="bullet"/>
      <w:lvlText w:val="o"/>
      <w:lvlJc w:val="left"/>
      <w:pPr>
        <w:ind w:left="2292" w:hanging="360"/>
      </w:pPr>
      <w:rPr>
        <w:rFonts w:ascii="Courier New" w:hAnsi="Courier New" w:cs="Courier New" w:hint="default"/>
      </w:rPr>
    </w:lvl>
    <w:lvl w:ilvl="2" w:tplc="280A0005" w:tentative="1">
      <w:start w:val="1"/>
      <w:numFmt w:val="bullet"/>
      <w:lvlText w:val=""/>
      <w:lvlJc w:val="left"/>
      <w:pPr>
        <w:ind w:left="3012" w:hanging="360"/>
      </w:pPr>
      <w:rPr>
        <w:rFonts w:ascii="Wingdings" w:hAnsi="Wingdings" w:hint="default"/>
      </w:rPr>
    </w:lvl>
    <w:lvl w:ilvl="3" w:tplc="280A0001" w:tentative="1">
      <w:start w:val="1"/>
      <w:numFmt w:val="bullet"/>
      <w:lvlText w:val=""/>
      <w:lvlJc w:val="left"/>
      <w:pPr>
        <w:ind w:left="3732" w:hanging="360"/>
      </w:pPr>
      <w:rPr>
        <w:rFonts w:ascii="Symbol" w:hAnsi="Symbol" w:hint="default"/>
      </w:rPr>
    </w:lvl>
    <w:lvl w:ilvl="4" w:tplc="280A0003" w:tentative="1">
      <w:start w:val="1"/>
      <w:numFmt w:val="bullet"/>
      <w:lvlText w:val="o"/>
      <w:lvlJc w:val="left"/>
      <w:pPr>
        <w:ind w:left="4452" w:hanging="360"/>
      </w:pPr>
      <w:rPr>
        <w:rFonts w:ascii="Courier New" w:hAnsi="Courier New" w:cs="Courier New" w:hint="default"/>
      </w:rPr>
    </w:lvl>
    <w:lvl w:ilvl="5" w:tplc="280A0005" w:tentative="1">
      <w:start w:val="1"/>
      <w:numFmt w:val="bullet"/>
      <w:lvlText w:val=""/>
      <w:lvlJc w:val="left"/>
      <w:pPr>
        <w:ind w:left="5172" w:hanging="360"/>
      </w:pPr>
      <w:rPr>
        <w:rFonts w:ascii="Wingdings" w:hAnsi="Wingdings" w:hint="default"/>
      </w:rPr>
    </w:lvl>
    <w:lvl w:ilvl="6" w:tplc="280A0001" w:tentative="1">
      <w:start w:val="1"/>
      <w:numFmt w:val="bullet"/>
      <w:lvlText w:val=""/>
      <w:lvlJc w:val="left"/>
      <w:pPr>
        <w:ind w:left="5892" w:hanging="360"/>
      </w:pPr>
      <w:rPr>
        <w:rFonts w:ascii="Symbol" w:hAnsi="Symbol" w:hint="default"/>
      </w:rPr>
    </w:lvl>
    <w:lvl w:ilvl="7" w:tplc="280A0003" w:tentative="1">
      <w:start w:val="1"/>
      <w:numFmt w:val="bullet"/>
      <w:lvlText w:val="o"/>
      <w:lvlJc w:val="left"/>
      <w:pPr>
        <w:ind w:left="6612" w:hanging="360"/>
      </w:pPr>
      <w:rPr>
        <w:rFonts w:ascii="Courier New" w:hAnsi="Courier New" w:cs="Courier New" w:hint="default"/>
      </w:rPr>
    </w:lvl>
    <w:lvl w:ilvl="8" w:tplc="280A0005" w:tentative="1">
      <w:start w:val="1"/>
      <w:numFmt w:val="bullet"/>
      <w:lvlText w:val=""/>
      <w:lvlJc w:val="left"/>
      <w:pPr>
        <w:ind w:left="7332" w:hanging="360"/>
      </w:pPr>
      <w:rPr>
        <w:rFonts w:ascii="Wingdings" w:hAnsi="Wingdings" w:hint="default"/>
      </w:rPr>
    </w:lvl>
  </w:abstractNum>
  <w:abstractNum w:abstractNumId="14" w15:restartNumberingAfterBreak="0">
    <w:nsid w:val="1AA85100"/>
    <w:multiLevelType w:val="multilevel"/>
    <w:tmpl w:val="F2F404D8"/>
    <w:lvl w:ilvl="0">
      <w:start w:val="2"/>
      <w:numFmt w:val="decimal"/>
      <w:lvlText w:val="%1"/>
      <w:lvlJc w:val="left"/>
      <w:pPr>
        <w:ind w:left="444" w:hanging="444"/>
      </w:pPr>
      <w:rPr>
        <w:rFonts w:hint="default"/>
        <w:b w:val="0"/>
        <w:i w:val="0"/>
      </w:rPr>
    </w:lvl>
    <w:lvl w:ilvl="1">
      <w:start w:val="5"/>
      <w:numFmt w:val="decimal"/>
      <w:lvlText w:val="%1.%2"/>
      <w:lvlJc w:val="left"/>
      <w:pPr>
        <w:ind w:left="869" w:hanging="444"/>
      </w:pPr>
      <w:rPr>
        <w:rFonts w:hint="default"/>
        <w:b w:val="0"/>
        <w:i w:val="0"/>
      </w:rPr>
    </w:lvl>
    <w:lvl w:ilvl="2">
      <w:start w:val="1"/>
      <w:numFmt w:val="decimal"/>
      <w:lvlText w:val="%1.%2.%3"/>
      <w:lvlJc w:val="left"/>
      <w:pPr>
        <w:ind w:left="1570" w:hanging="720"/>
      </w:pPr>
      <w:rPr>
        <w:rFonts w:hint="default"/>
        <w:b/>
        <w:bCs w:val="0"/>
        <w:i w:val="0"/>
      </w:rPr>
    </w:lvl>
    <w:lvl w:ilvl="3">
      <w:start w:val="1"/>
      <w:numFmt w:val="decimal"/>
      <w:lvlText w:val="%1.%2.%3.%4"/>
      <w:lvlJc w:val="left"/>
      <w:pPr>
        <w:ind w:left="1995" w:hanging="720"/>
      </w:pPr>
      <w:rPr>
        <w:rFonts w:hint="default"/>
        <w:b w:val="0"/>
        <w:i w:val="0"/>
      </w:rPr>
    </w:lvl>
    <w:lvl w:ilvl="4">
      <w:start w:val="1"/>
      <w:numFmt w:val="decimal"/>
      <w:lvlText w:val="%1.%2.%3.%4.%5"/>
      <w:lvlJc w:val="left"/>
      <w:pPr>
        <w:ind w:left="2780" w:hanging="1080"/>
      </w:pPr>
      <w:rPr>
        <w:rFonts w:hint="default"/>
        <w:b w:val="0"/>
        <w:i w:val="0"/>
      </w:rPr>
    </w:lvl>
    <w:lvl w:ilvl="5">
      <w:start w:val="1"/>
      <w:numFmt w:val="decimal"/>
      <w:lvlText w:val="%1.%2.%3.%4.%5.%6"/>
      <w:lvlJc w:val="left"/>
      <w:pPr>
        <w:ind w:left="3205" w:hanging="1080"/>
      </w:pPr>
      <w:rPr>
        <w:rFonts w:hint="default"/>
        <w:b w:val="0"/>
        <w:i w:val="0"/>
      </w:rPr>
    </w:lvl>
    <w:lvl w:ilvl="6">
      <w:start w:val="1"/>
      <w:numFmt w:val="decimal"/>
      <w:lvlText w:val="%1.%2.%3.%4.%5.%6.%7"/>
      <w:lvlJc w:val="left"/>
      <w:pPr>
        <w:ind w:left="3990" w:hanging="1440"/>
      </w:pPr>
      <w:rPr>
        <w:rFonts w:hint="default"/>
        <w:b w:val="0"/>
        <w:i w:val="0"/>
      </w:rPr>
    </w:lvl>
    <w:lvl w:ilvl="7">
      <w:start w:val="1"/>
      <w:numFmt w:val="decimal"/>
      <w:lvlText w:val="%1.%2.%3.%4.%5.%6.%7.%8"/>
      <w:lvlJc w:val="left"/>
      <w:pPr>
        <w:ind w:left="4415" w:hanging="1440"/>
      </w:pPr>
      <w:rPr>
        <w:rFonts w:hint="default"/>
        <w:b w:val="0"/>
        <w:i w:val="0"/>
      </w:rPr>
    </w:lvl>
    <w:lvl w:ilvl="8">
      <w:start w:val="1"/>
      <w:numFmt w:val="decimal"/>
      <w:lvlText w:val="%1.%2.%3.%4.%5.%6.%7.%8.%9"/>
      <w:lvlJc w:val="left"/>
      <w:pPr>
        <w:ind w:left="4840" w:hanging="1440"/>
      </w:pPr>
      <w:rPr>
        <w:rFonts w:hint="default"/>
        <w:b w:val="0"/>
        <w:i w:val="0"/>
      </w:rPr>
    </w:lvl>
  </w:abstractNum>
  <w:abstractNum w:abstractNumId="15" w15:restartNumberingAfterBreak="0">
    <w:nsid w:val="1B3870A0"/>
    <w:multiLevelType w:val="hybridMultilevel"/>
    <w:tmpl w:val="57688A9E"/>
    <w:lvl w:ilvl="0" w:tplc="FFFFFFFF">
      <w:start w:val="1"/>
      <w:numFmt w:val="lowerLetter"/>
      <w:lvlText w:val="%1."/>
      <w:lvlJc w:val="left"/>
      <w:pPr>
        <w:ind w:left="1212" w:hanging="360"/>
      </w:pPr>
      <w:rPr>
        <w:b/>
        <w:bCs w:val="0"/>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6" w15:restartNumberingAfterBreak="0">
    <w:nsid w:val="20B91DDF"/>
    <w:multiLevelType w:val="hybridMultilevel"/>
    <w:tmpl w:val="3BA6E25E"/>
    <w:lvl w:ilvl="0" w:tplc="FFFFFFFF">
      <w:start w:val="1"/>
      <w:numFmt w:val="lowerLetter"/>
      <w:lvlText w:val="%1."/>
      <w:lvlJc w:val="left"/>
      <w:pPr>
        <w:ind w:left="1780" w:hanging="360"/>
      </w:pPr>
    </w:lvl>
    <w:lvl w:ilvl="1" w:tplc="FFFFFFFF" w:tentative="1">
      <w:start w:val="1"/>
      <w:numFmt w:val="lowerLetter"/>
      <w:lvlText w:val="%2."/>
      <w:lvlJc w:val="left"/>
      <w:pPr>
        <w:ind w:left="2500" w:hanging="360"/>
      </w:pPr>
    </w:lvl>
    <w:lvl w:ilvl="2" w:tplc="FFFFFFFF" w:tentative="1">
      <w:start w:val="1"/>
      <w:numFmt w:val="lowerRoman"/>
      <w:lvlText w:val="%3."/>
      <w:lvlJc w:val="right"/>
      <w:pPr>
        <w:ind w:left="3220" w:hanging="180"/>
      </w:pPr>
    </w:lvl>
    <w:lvl w:ilvl="3" w:tplc="FFFFFFFF" w:tentative="1">
      <w:start w:val="1"/>
      <w:numFmt w:val="decimal"/>
      <w:lvlText w:val="%4."/>
      <w:lvlJc w:val="left"/>
      <w:pPr>
        <w:ind w:left="3940" w:hanging="360"/>
      </w:pPr>
    </w:lvl>
    <w:lvl w:ilvl="4" w:tplc="FFFFFFFF" w:tentative="1">
      <w:start w:val="1"/>
      <w:numFmt w:val="lowerLetter"/>
      <w:lvlText w:val="%5."/>
      <w:lvlJc w:val="left"/>
      <w:pPr>
        <w:ind w:left="4660" w:hanging="360"/>
      </w:pPr>
    </w:lvl>
    <w:lvl w:ilvl="5" w:tplc="FFFFFFFF" w:tentative="1">
      <w:start w:val="1"/>
      <w:numFmt w:val="lowerRoman"/>
      <w:lvlText w:val="%6."/>
      <w:lvlJc w:val="right"/>
      <w:pPr>
        <w:ind w:left="5380" w:hanging="180"/>
      </w:pPr>
    </w:lvl>
    <w:lvl w:ilvl="6" w:tplc="FFFFFFFF" w:tentative="1">
      <w:start w:val="1"/>
      <w:numFmt w:val="decimal"/>
      <w:lvlText w:val="%7."/>
      <w:lvlJc w:val="left"/>
      <w:pPr>
        <w:ind w:left="6100" w:hanging="360"/>
      </w:pPr>
    </w:lvl>
    <w:lvl w:ilvl="7" w:tplc="FFFFFFFF" w:tentative="1">
      <w:start w:val="1"/>
      <w:numFmt w:val="lowerLetter"/>
      <w:lvlText w:val="%8."/>
      <w:lvlJc w:val="left"/>
      <w:pPr>
        <w:ind w:left="6820" w:hanging="360"/>
      </w:pPr>
    </w:lvl>
    <w:lvl w:ilvl="8" w:tplc="FFFFFFFF" w:tentative="1">
      <w:start w:val="1"/>
      <w:numFmt w:val="lowerRoman"/>
      <w:lvlText w:val="%9."/>
      <w:lvlJc w:val="right"/>
      <w:pPr>
        <w:ind w:left="7540" w:hanging="180"/>
      </w:pPr>
    </w:lvl>
  </w:abstractNum>
  <w:abstractNum w:abstractNumId="17" w15:restartNumberingAfterBreak="0">
    <w:nsid w:val="238B5586"/>
    <w:multiLevelType w:val="hybridMultilevel"/>
    <w:tmpl w:val="47EEF8E0"/>
    <w:lvl w:ilvl="0" w:tplc="280A0013">
      <w:start w:val="1"/>
      <w:numFmt w:val="upperRoman"/>
      <w:lvlText w:val="%1."/>
      <w:lvlJc w:val="right"/>
      <w:pPr>
        <w:ind w:left="502" w:hanging="360"/>
      </w:pPr>
    </w:lvl>
    <w:lvl w:ilvl="1" w:tplc="280A0019">
      <w:start w:val="1"/>
      <w:numFmt w:val="lowerLetter"/>
      <w:lvlText w:val="%2."/>
      <w:lvlJc w:val="left"/>
      <w:pPr>
        <w:ind w:left="1222" w:hanging="360"/>
      </w:pPr>
    </w:lvl>
    <w:lvl w:ilvl="2" w:tplc="280A001B" w:tentative="1">
      <w:start w:val="1"/>
      <w:numFmt w:val="lowerRoman"/>
      <w:lvlText w:val="%3."/>
      <w:lvlJc w:val="right"/>
      <w:pPr>
        <w:ind w:left="1942" w:hanging="180"/>
      </w:pPr>
    </w:lvl>
    <w:lvl w:ilvl="3" w:tplc="280A000F" w:tentative="1">
      <w:start w:val="1"/>
      <w:numFmt w:val="decimal"/>
      <w:lvlText w:val="%4."/>
      <w:lvlJc w:val="left"/>
      <w:pPr>
        <w:ind w:left="2662" w:hanging="360"/>
      </w:pPr>
    </w:lvl>
    <w:lvl w:ilvl="4" w:tplc="280A0019" w:tentative="1">
      <w:start w:val="1"/>
      <w:numFmt w:val="lowerLetter"/>
      <w:lvlText w:val="%5."/>
      <w:lvlJc w:val="left"/>
      <w:pPr>
        <w:ind w:left="3382" w:hanging="360"/>
      </w:pPr>
    </w:lvl>
    <w:lvl w:ilvl="5" w:tplc="280A001B" w:tentative="1">
      <w:start w:val="1"/>
      <w:numFmt w:val="lowerRoman"/>
      <w:lvlText w:val="%6."/>
      <w:lvlJc w:val="right"/>
      <w:pPr>
        <w:ind w:left="4102" w:hanging="180"/>
      </w:pPr>
    </w:lvl>
    <w:lvl w:ilvl="6" w:tplc="280A000F" w:tentative="1">
      <w:start w:val="1"/>
      <w:numFmt w:val="decimal"/>
      <w:lvlText w:val="%7."/>
      <w:lvlJc w:val="left"/>
      <w:pPr>
        <w:ind w:left="4822" w:hanging="360"/>
      </w:pPr>
    </w:lvl>
    <w:lvl w:ilvl="7" w:tplc="280A0019" w:tentative="1">
      <w:start w:val="1"/>
      <w:numFmt w:val="lowerLetter"/>
      <w:lvlText w:val="%8."/>
      <w:lvlJc w:val="left"/>
      <w:pPr>
        <w:ind w:left="5542" w:hanging="360"/>
      </w:pPr>
    </w:lvl>
    <w:lvl w:ilvl="8" w:tplc="280A001B" w:tentative="1">
      <w:start w:val="1"/>
      <w:numFmt w:val="lowerRoman"/>
      <w:lvlText w:val="%9."/>
      <w:lvlJc w:val="right"/>
      <w:pPr>
        <w:ind w:left="6262" w:hanging="180"/>
      </w:pPr>
    </w:lvl>
  </w:abstractNum>
  <w:abstractNum w:abstractNumId="18" w15:restartNumberingAfterBreak="0">
    <w:nsid w:val="23DA270A"/>
    <w:multiLevelType w:val="hybridMultilevel"/>
    <w:tmpl w:val="C9740B4E"/>
    <w:lvl w:ilvl="0" w:tplc="1C9CECF0">
      <w:start w:val="1"/>
      <w:numFmt w:val="lowerLetter"/>
      <w:lvlText w:val="%1."/>
      <w:lvlJc w:val="left"/>
      <w:pPr>
        <w:ind w:left="1856" w:hanging="360"/>
      </w:pPr>
      <w:rPr>
        <w:b/>
        <w:bCs/>
      </w:rPr>
    </w:lvl>
    <w:lvl w:ilvl="1" w:tplc="280A0019">
      <w:start w:val="1"/>
      <w:numFmt w:val="lowerLetter"/>
      <w:lvlText w:val="%2."/>
      <w:lvlJc w:val="left"/>
      <w:pPr>
        <w:ind w:left="2576" w:hanging="360"/>
      </w:pPr>
    </w:lvl>
    <w:lvl w:ilvl="2" w:tplc="280A001B" w:tentative="1">
      <w:start w:val="1"/>
      <w:numFmt w:val="lowerRoman"/>
      <w:lvlText w:val="%3."/>
      <w:lvlJc w:val="right"/>
      <w:pPr>
        <w:ind w:left="3296" w:hanging="180"/>
      </w:pPr>
    </w:lvl>
    <w:lvl w:ilvl="3" w:tplc="280A000F" w:tentative="1">
      <w:start w:val="1"/>
      <w:numFmt w:val="decimal"/>
      <w:lvlText w:val="%4."/>
      <w:lvlJc w:val="left"/>
      <w:pPr>
        <w:ind w:left="4016" w:hanging="360"/>
      </w:pPr>
    </w:lvl>
    <w:lvl w:ilvl="4" w:tplc="280A0019" w:tentative="1">
      <w:start w:val="1"/>
      <w:numFmt w:val="lowerLetter"/>
      <w:lvlText w:val="%5."/>
      <w:lvlJc w:val="left"/>
      <w:pPr>
        <w:ind w:left="4736" w:hanging="360"/>
      </w:pPr>
    </w:lvl>
    <w:lvl w:ilvl="5" w:tplc="280A001B" w:tentative="1">
      <w:start w:val="1"/>
      <w:numFmt w:val="lowerRoman"/>
      <w:lvlText w:val="%6."/>
      <w:lvlJc w:val="right"/>
      <w:pPr>
        <w:ind w:left="5456" w:hanging="180"/>
      </w:pPr>
    </w:lvl>
    <w:lvl w:ilvl="6" w:tplc="280A000F" w:tentative="1">
      <w:start w:val="1"/>
      <w:numFmt w:val="decimal"/>
      <w:lvlText w:val="%7."/>
      <w:lvlJc w:val="left"/>
      <w:pPr>
        <w:ind w:left="6176" w:hanging="360"/>
      </w:pPr>
    </w:lvl>
    <w:lvl w:ilvl="7" w:tplc="280A0019" w:tentative="1">
      <w:start w:val="1"/>
      <w:numFmt w:val="lowerLetter"/>
      <w:lvlText w:val="%8."/>
      <w:lvlJc w:val="left"/>
      <w:pPr>
        <w:ind w:left="6896" w:hanging="360"/>
      </w:pPr>
    </w:lvl>
    <w:lvl w:ilvl="8" w:tplc="280A001B" w:tentative="1">
      <w:start w:val="1"/>
      <w:numFmt w:val="lowerRoman"/>
      <w:lvlText w:val="%9."/>
      <w:lvlJc w:val="right"/>
      <w:pPr>
        <w:ind w:left="7616" w:hanging="180"/>
      </w:pPr>
    </w:lvl>
  </w:abstractNum>
  <w:abstractNum w:abstractNumId="19" w15:restartNumberingAfterBreak="0">
    <w:nsid w:val="25876CC6"/>
    <w:multiLevelType w:val="hybridMultilevel"/>
    <w:tmpl w:val="35EE5E60"/>
    <w:lvl w:ilvl="0" w:tplc="280A000D">
      <w:start w:val="1"/>
      <w:numFmt w:val="bullet"/>
      <w:lvlText w:val=""/>
      <w:lvlJc w:val="left"/>
      <w:pPr>
        <w:ind w:left="2292" w:hanging="360"/>
      </w:pPr>
      <w:rPr>
        <w:rFonts w:ascii="Wingdings" w:hAnsi="Wingdings" w:hint="default"/>
      </w:rPr>
    </w:lvl>
    <w:lvl w:ilvl="1" w:tplc="280A0003" w:tentative="1">
      <w:start w:val="1"/>
      <w:numFmt w:val="bullet"/>
      <w:lvlText w:val="o"/>
      <w:lvlJc w:val="left"/>
      <w:pPr>
        <w:ind w:left="3012" w:hanging="360"/>
      </w:pPr>
      <w:rPr>
        <w:rFonts w:ascii="Courier New" w:hAnsi="Courier New" w:cs="Courier New" w:hint="default"/>
      </w:rPr>
    </w:lvl>
    <w:lvl w:ilvl="2" w:tplc="280A0005" w:tentative="1">
      <w:start w:val="1"/>
      <w:numFmt w:val="bullet"/>
      <w:lvlText w:val=""/>
      <w:lvlJc w:val="left"/>
      <w:pPr>
        <w:ind w:left="3732" w:hanging="360"/>
      </w:pPr>
      <w:rPr>
        <w:rFonts w:ascii="Wingdings" w:hAnsi="Wingdings" w:hint="default"/>
      </w:rPr>
    </w:lvl>
    <w:lvl w:ilvl="3" w:tplc="280A0001" w:tentative="1">
      <w:start w:val="1"/>
      <w:numFmt w:val="bullet"/>
      <w:lvlText w:val=""/>
      <w:lvlJc w:val="left"/>
      <w:pPr>
        <w:ind w:left="4452" w:hanging="360"/>
      </w:pPr>
      <w:rPr>
        <w:rFonts w:ascii="Symbol" w:hAnsi="Symbol" w:hint="default"/>
      </w:rPr>
    </w:lvl>
    <w:lvl w:ilvl="4" w:tplc="280A0003" w:tentative="1">
      <w:start w:val="1"/>
      <w:numFmt w:val="bullet"/>
      <w:lvlText w:val="o"/>
      <w:lvlJc w:val="left"/>
      <w:pPr>
        <w:ind w:left="5172" w:hanging="360"/>
      </w:pPr>
      <w:rPr>
        <w:rFonts w:ascii="Courier New" w:hAnsi="Courier New" w:cs="Courier New" w:hint="default"/>
      </w:rPr>
    </w:lvl>
    <w:lvl w:ilvl="5" w:tplc="280A0005" w:tentative="1">
      <w:start w:val="1"/>
      <w:numFmt w:val="bullet"/>
      <w:lvlText w:val=""/>
      <w:lvlJc w:val="left"/>
      <w:pPr>
        <w:ind w:left="5892" w:hanging="360"/>
      </w:pPr>
      <w:rPr>
        <w:rFonts w:ascii="Wingdings" w:hAnsi="Wingdings" w:hint="default"/>
      </w:rPr>
    </w:lvl>
    <w:lvl w:ilvl="6" w:tplc="280A0001" w:tentative="1">
      <w:start w:val="1"/>
      <w:numFmt w:val="bullet"/>
      <w:lvlText w:val=""/>
      <w:lvlJc w:val="left"/>
      <w:pPr>
        <w:ind w:left="6612" w:hanging="360"/>
      </w:pPr>
      <w:rPr>
        <w:rFonts w:ascii="Symbol" w:hAnsi="Symbol" w:hint="default"/>
      </w:rPr>
    </w:lvl>
    <w:lvl w:ilvl="7" w:tplc="280A0003" w:tentative="1">
      <w:start w:val="1"/>
      <w:numFmt w:val="bullet"/>
      <w:lvlText w:val="o"/>
      <w:lvlJc w:val="left"/>
      <w:pPr>
        <w:ind w:left="7332" w:hanging="360"/>
      </w:pPr>
      <w:rPr>
        <w:rFonts w:ascii="Courier New" w:hAnsi="Courier New" w:cs="Courier New" w:hint="default"/>
      </w:rPr>
    </w:lvl>
    <w:lvl w:ilvl="8" w:tplc="280A0005" w:tentative="1">
      <w:start w:val="1"/>
      <w:numFmt w:val="bullet"/>
      <w:lvlText w:val=""/>
      <w:lvlJc w:val="left"/>
      <w:pPr>
        <w:ind w:left="8052" w:hanging="360"/>
      </w:pPr>
      <w:rPr>
        <w:rFonts w:ascii="Wingdings" w:hAnsi="Wingdings" w:hint="default"/>
      </w:rPr>
    </w:lvl>
  </w:abstractNum>
  <w:abstractNum w:abstractNumId="20" w15:restartNumberingAfterBreak="0">
    <w:nsid w:val="29875073"/>
    <w:multiLevelType w:val="multilevel"/>
    <w:tmpl w:val="C5EEE3E4"/>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29ED28BD"/>
    <w:multiLevelType w:val="hybridMultilevel"/>
    <w:tmpl w:val="C7C41FF6"/>
    <w:lvl w:ilvl="0" w:tplc="FFFFFFFF">
      <w:start w:val="1"/>
      <w:numFmt w:val="decimal"/>
      <w:lvlText w:val="%1."/>
      <w:lvlJc w:val="left"/>
      <w:pPr>
        <w:ind w:left="1780" w:hanging="360"/>
      </w:pPr>
      <w:rPr>
        <w:rFonts w:hint="default"/>
        <w:sz w:val="22"/>
      </w:rPr>
    </w:lvl>
    <w:lvl w:ilvl="1" w:tplc="FFFFFFFF" w:tentative="1">
      <w:start w:val="1"/>
      <w:numFmt w:val="lowerLetter"/>
      <w:lvlText w:val="%2."/>
      <w:lvlJc w:val="left"/>
      <w:pPr>
        <w:ind w:left="2500" w:hanging="360"/>
      </w:pPr>
    </w:lvl>
    <w:lvl w:ilvl="2" w:tplc="FFFFFFFF" w:tentative="1">
      <w:start w:val="1"/>
      <w:numFmt w:val="lowerRoman"/>
      <w:lvlText w:val="%3."/>
      <w:lvlJc w:val="right"/>
      <w:pPr>
        <w:ind w:left="3220" w:hanging="180"/>
      </w:pPr>
    </w:lvl>
    <w:lvl w:ilvl="3" w:tplc="FFFFFFFF" w:tentative="1">
      <w:start w:val="1"/>
      <w:numFmt w:val="decimal"/>
      <w:lvlText w:val="%4."/>
      <w:lvlJc w:val="left"/>
      <w:pPr>
        <w:ind w:left="3940" w:hanging="360"/>
      </w:pPr>
    </w:lvl>
    <w:lvl w:ilvl="4" w:tplc="FFFFFFFF" w:tentative="1">
      <w:start w:val="1"/>
      <w:numFmt w:val="lowerLetter"/>
      <w:lvlText w:val="%5."/>
      <w:lvlJc w:val="left"/>
      <w:pPr>
        <w:ind w:left="4660" w:hanging="360"/>
      </w:pPr>
    </w:lvl>
    <w:lvl w:ilvl="5" w:tplc="FFFFFFFF" w:tentative="1">
      <w:start w:val="1"/>
      <w:numFmt w:val="lowerRoman"/>
      <w:lvlText w:val="%6."/>
      <w:lvlJc w:val="right"/>
      <w:pPr>
        <w:ind w:left="5380" w:hanging="180"/>
      </w:pPr>
    </w:lvl>
    <w:lvl w:ilvl="6" w:tplc="FFFFFFFF" w:tentative="1">
      <w:start w:val="1"/>
      <w:numFmt w:val="decimal"/>
      <w:lvlText w:val="%7."/>
      <w:lvlJc w:val="left"/>
      <w:pPr>
        <w:ind w:left="6100" w:hanging="360"/>
      </w:pPr>
    </w:lvl>
    <w:lvl w:ilvl="7" w:tplc="FFFFFFFF" w:tentative="1">
      <w:start w:val="1"/>
      <w:numFmt w:val="lowerLetter"/>
      <w:lvlText w:val="%8."/>
      <w:lvlJc w:val="left"/>
      <w:pPr>
        <w:ind w:left="6820" w:hanging="360"/>
      </w:pPr>
    </w:lvl>
    <w:lvl w:ilvl="8" w:tplc="FFFFFFFF" w:tentative="1">
      <w:start w:val="1"/>
      <w:numFmt w:val="lowerRoman"/>
      <w:lvlText w:val="%9."/>
      <w:lvlJc w:val="right"/>
      <w:pPr>
        <w:ind w:left="7540" w:hanging="180"/>
      </w:pPr>
    </w:lvl>
  </w:abstractNum>
  <w:abstractNum w:abstractNumId="22" w15:restartNumberingAfterBreak="0">
    <w:nsid w:val="2FFE62BB"/>
    <w:multiLevelType w:val="hybridMultilevel"/>
    <w:tmpl w:val="D946E6B2"/>
    <w:lvl w:ilvl="0" w:tplc="3C8E7406">
      <w:start w:val="13"/>
      <w:numFmt w:val="decimal"/>
      <w:lvlText w:val="%1."/>
      <w:lvlJc w:val="left"/>
      <w:pPr>
        <w:ind w:left="721" w:hanging="360"/>
      </w:pPr>
      <w:rPr>
        <w:rFonts w:hint="default"/>
      </w:rPr>
    </w:lvl>
    <w:lvl w:ilvl="1" w:tplc="280A0019" w:tentative="1">
      <w:start w:val="1"/>
      <w:numFmt w:val="lowerLetter"/>
      <w:lvlText w:val="%2."/>
      <w:lvlJc w:val="left"/>
      <w:pPr>
        <w:ind w:left="381" w:hanging="360"/>
      </w:pPr>
    </w:lvl>
    <w:lvl w:ilvl="2" w:tplc="280A001B" w:tentative="1">
      <w:start w:val="1"/>
      <w:numFmt w:val="lowerRoman"/>
      <w:lvlText w:val="%3."/>
      <w:lvlJc w:val="right"/>
      <w:pPr>
        <w:ind w:left="1101" w:hanging="180"/>
      </w:pPr>
    </w:lvl>
    <w:lvl w:ilvl="3" w:tplc="280A000F" w:tentative="1">
      <w:start w:val="1"/>
      <w:numFmt w:val="decimal"/>
      <w:lvlText w:val="%4."/>
      <w:lvlJc w:val="left"/>
      <w:pPr>
        <w:ind w:left="1821" w:hanging="360"/>
      </w:pPr>
    </w:lvl>
    <w:lvl w:ilvl="4" w:tplc="280A0019" w:tentative="1">
      <w:start w:val="1"/>
      <w:numFmt w:val="lowerLetter"/>
      <w:lvlText w:val="%5."/>
      <w:lvlJc w:val="left"/>
      <w:pPr>
        <w:ind w:left="2541" w:hanging="360"/>
      </w:pPr>
    </w:lvl>
    <w:lvl w:ilvl="5" w:tplc="280A001B" w:tentative="1">
      <w:start w:val="1"/>
      <w:numFmt w:val="lowerRoman"/>
      <w:lvlText w:val="%6."/>
      <w:lvlJc w:val="right"/>
      <w:pPr>
        <w:ind w:left="3261" w:hanging="180"/>
      </w:pPr>
    </w:lvl>
    <w:lvl w:ilvl="6" w:tplc="280A000F" w:tentative="1">
      <w:start w:val="1"/>
      <w:numFmt w:val="decimal"/>
      <w:lvlText w:val="%7."/>
      <w:lvlJc w:val="left"/>
      <w:pPr>
        <w:ind w:left="3981" w:hanging="360"/>
      </w:pPr>
    </w:lvl>
    <w:lvl w:ilvl="7" w:tplc="280A0019" w:tentative="1">
      <w:start w:val="1"/>
      <w:numFmt w:val="lowerLetter"/>
      <w:lvlText w:val="%8."/>
      <w:lvlJc w:val="left"/>
      <w:pPr>
        <w:ind w:left="4701" w:hanging="360"/>
      </w:pPr>
    </w:lvl>
    <w:lvl w:ilvl="8" w:tplc="280A001B" w:tentative="1">
      <w:start w:val="1"/>
      <w:numFmt w:val="lowerRoman"/>
      <w:lvlText w:val="%9."/>
      <w:lvlJc w:val="right"/>
      <w:pPr>
        <w:ind w:left="5421" w:hanging="180"/>
      </w:pPr>
    </w:lvl>
  </w:abstractNum>
  <w:abstractNum w:abstractNumId="23" w15:restartNumberingAfterBreak="0">
    <w:nsid w:val="30D63C73"/>
    <w:multiLevelType w:val="hybridMultilevel"/>
    <w:tmpl w:val="91A26590"/>
    <w:lvl w:ilvl="0" w:tplc="B874C97A">
      <w:numFmt w:val="bullet"/>
      <w:lvlText w:val="-"/>
      <w:lvlJc w:val="left"/>
      <w:pPr>
        <w:ind w:left="786" w:hanging="360"/>
      </w:pPr>
      <w:rPr>
        <w:rFonts w:ascii="Arial" w:hAnsi="Arial" w:hint="default"/>
      </w:rPr>
    </w:lvl>
    <w:lvl w:ilvl="1" w:tplc="B874C97A">
      <w:numFmt w:val="bullet"/>
      <w:lvlText w:val="-"/>
      <w:lvlJc w:val="left"/>
      <w:pPr>
        <w:ind w:left="1506" w:hanging="360"/>
      </w:pPr>
      <w:rPr>
        <w:rFonts w:ascii="Arial" w:hAnsi="Arial" w:hint="default"/>
      </w:rPr>
    </w:lvl>
    <w:lvl w:ilvl="2" w:tplc="280A0005">
      <w:start w:val="1"/>
      <w:numFmt w:val="bullet"/>
      <w:lvlText w:val=""/>
      <w:lvlJc w:val="left"/>
      <w:pPr>
        <w:ind w:left="2226" w:hanging="360"/>
      </w:pPr>
      <w:rPr>
        <w:rFonts w:ascii="Wingdings" w:hAnsi="Wingdings" w:hint="default"/>
      </w:rPr>
    </w:lvl>
    <w:lvl w:ilvl="3" w:tplc="280A0001" w:tentative="1">
      <w:start w:val="1"/>
      <w:numFmt w:val="bullet"/>
      <w:lvlText w:val=""/>
      <w:lvlJc w:val="left"/>
      <w:pPr>
        <w:ind w:left="2946" w:hanging="360"/>
      </w:pPr>
      <w:rPr>
        <w:rFonts w:ascii="Symbol" w:hAnsi="Symbol" w:hint="default"/>
      </w:rPr>
    </w:lvl>
    <w:lvl w:ilvl="4" w:tplc="280A0003" w:tentative="1">
      <w:start w:val="1"/>
      <w:numFmt w:val="bullet"/>
      <w:lvlText w:val="o"/>
      <w:lvlJc w:val="left"/>
      <w:pPr>
        <w:ind w:left="3666" w:hanging="360"/>
      </w:pPr>
      <w:rPr>
        <w:rFonts w:ascii="Courier New" w:hAnsi="Courier New" w:cs="Courier New" w:hint="default"/>
      </w:rPr>
    </w:lvl>
    <w:lvl w:ilvl="5" w:tplc="280A0005" w:tentative="1">
      <w:start w:val="1"/>
      <w:numFmt w:val="bullet"/>
      <w:lvlText w:val=""/>
      <w:lvlJc w:val="left"/>
      <w:pPr>
        <w:ind w:left="4386" w:hanging="360"/>
      </w:pPr>
      <w:rPr>
        <w:rFonts w:ascii="Wingdings" w:hAnsi="Wingdings" w:hint="default"/>
      </w:rPr>
    </w:lvl>
    <w:lvl w:ilvl="6" w:tplc="280A0001" w:tentative="1">
      <w:start w:val="1"/>
      <w:numFmt w:val="bullet"/>
      <w:lvlText w:val=""/>
      <w:lvlJc w:val="left"/>
      <w:pPr>
        <w:ind w:left="5106" w:hanging="360"/>
      </w:pPr>
      <w:rPr>
        <w:rFonts w:ascii="Symbol" w:hAnsi="Symbol" w:hint="default"/>
      </w:rPr>
    </w:lvl>
    <w:lvl w:ilvl="7" w:tplc="280A0003" w:tentative="1">
      <w:start w:val="1"/>
      <w:numFmt w:val="bullet"/>
      <w:lvlText w:val="o"/>
      <w:lvlJc w:val="left"/>
      <w:pPr>
        <w:ind w:left="5826" w:hanging="360"/>
      </w:pPr>
      <w:rPr>
        <w:rFonts w:ascii="Courier New" w:hAnsi="Courier New" w:cs="Courier New" w:hint="default"/>
      </w:rPr>
    </w:lvl>
    <w:lvl w:ilvl="8" w:tplc="280A0005" w:tentative="1">
      <w:start w:val="1"/>
      <w:numFmt w:val="bullet"/>
      <w:lvlText w:val=""/>
      <w:lvlJc w:val="left"/>
      <w:pPr>
        <w:ind w:left="6546" w:hanging="360"/>
      </w:pPr>
      <w:rPr>
        <w:rFonts w:ascii="Wingdings" w:hAnsi="Wingdings" w:hint="default"/>
      </w:rPr>
    </w:lvl>
  </w:abstractNum>
  <w:abstractNum w:abstractNumId="24" w15:restartNumberingAfterBreak="0">
    <w:nsid w:val="31E56636"/>
    <w:multiLevelType w:val="hybridMultilevel"/>
    <w:tmpl w:val="6A72EE9C"/>
    <w:lvl w:ilvl="0" w:tplc="B874C97A">
      <w:numFmt w:val="bullet"/>
      <w:lvlText w:val="-"/>
      <w:lvlJc w:val="left"/>
      <w:pPr>
        <w:ind w:left="1212" w:hanging="360"/>
      </w:pPr>
      <w:rPr>
        <w:rFonts w:ascii="Arial" w:hAnsi="Arial" w:hint="default"/>
      </w:rPr>
    </w:lvl>
    <w:lvl w:ilvl="1" w:tplc="280A0003" w:tentative="1">
      <w:start w:val="1"/>
      <w:numFmt w:val="bullet"/>
      <w:lvlText w:val="o"/>
      <w:lvlJc w:val="left"/>
      <w:pPr>
        <w:ind w:left="1932" w:hanging="360"/>
      </w:pPr>
      <w:rPr>
        <w:rFonts w:ascii="Courier New" w:hAnsi="Courier New" w:cs="Courier New" w:hint="default"/>
      </w:rPr>
    </w:lvl>
    <w:lvl w:ilvl="2" w:tplc="280A0005" w:tentative="1">
      <w:start w:val="1"/>
      <w:numFmt w:val="bullet"/>
      <w:lvlText w:val=""/>
      <w:lvlJc w:val="left"/>
      <w:pPr>
        <w:ind w:left="2652" w:hanging="360"/>
      </w:pPr>
      <w:rPr>
        <w:rFonts w:ascii="Wingdings" w:hAnsi="Wingdings" w:hint="default"/>
      </w:rPr>
    </w:lvl>
    <w:lvl w:ilvl="3" w:tplc="280A0001" w:tentative="1">
      <w:start w:val="1"/>
      <w:numFmt w:val="bullet"/>
      <w:lvlText w:val=""/>
      <w:lvlJc w:val="left"/>
      <w:pPr>
        <w:ind w:left="3372" w:hanging="360"/>
      </w:pPr>
      <w:rPr>
        <w:rFonts w:ascii="Symbol" w:hAnsi="Symbol" w:hint="default"/>
      </w:rPr>
    </w:lvl>
    <w:lvl w:ilvl="4" w:tplc="280A0003" w:tentative="1">
      <w:start w:val="1"/>
      <w:numFmt w:val="bullet"/>
      <w:lvlText w:val="o"/>
      <w:lvlJc w:val="left"/>
      <w:pPr>
        <w:ind w:left="4092" w:hanging="360"/>
      </w:pPr>
      <w:rPr>
        <w:rFonts w:ascii="Courier New" w:hAnsi="Courier New" w:cs="Courier New" w:hint="default"/>
      </w:rPr>
    </w:lvl>
    <w:lvl w:ilvl="5" w:tplc="280A0005" w:tentative="1">
      <w:start w:val="1"/>
      <w:numFmt w:val="bullet"/>
      <w:lvlText w:val=""/>
      <w:lvlJc w:val="left"/>
      <w:pPr>
        <w:ind w:left="4812" w:hanging="360"/>
      </w:pPr>
      <w:rPr>
        <w:rFonts w:ascii="Wingdings" w:hAnsi="Wingdings" w:hint="default"/>
      </w:rPr>
    </w:lvl>
    <w:lvl w:ilvl="6" w:tplc="280A0001" w:tentative="1">
      <w:start w:val="1"/>
      <w:numFmt w:val="bullet"/>
      <w:lvlText w:val=""/>
      <w:lvlJc w:val="left"/>
      <w:pPr>
        <w:ind w:left="5532" w:hanging="360"/>
      </w:pPr>
      <w:rPr>
        <w:rFonts w:ascii="Symbol" w:hAnsi="Symbol" w:hint="default"/>
      </w:rPr>
    </w:lvl>
    <w:lvl w:ilvl="7" w:tplc="280A0003" w:tentative="1">
      <w:start w:val="1"/>
      <w:numFmt w:val="bullet"/>
      <w:lvlText w:val="o"/>
      <w:lvlJc w:val="left"/>
      <w:pPr>
        <w:ind w:left="6252" w:hanging="360"/>
      </w:pPr>
      <w:rPr>
        <w:rFonts w:ascii="Courier New" w:hAnsi="Courier New" w:cs="Courier New" w:hint="default"/>
      </w:rPr>
    </w:lvl>
    <w:lvl w:ilvl="8" w:tplc="280A0005" w:tentative="1">
      <w:start w:val="1"/>
      <w:numFmt w:val="bullet"/>
      <w:lvlText w:val=""/>
      <w:lvlJc w:val="left"/>
      <w:pPr>
        <w:ind w:left="6972" w:hanging="360"/>
      </w:pPr>
      <w:rPr>
        <w:rFonts w:ascii="Wingdings" w:hAnsi="Wingdings" w:hint="default"/>
      </w:rPr>
    </w:lvl>
  </w:abstractNum>
  <w:abstractNum w:abstractNumId="25" w15:restartNumberingAfterBreak="0">
    <w:nsid w:val="322F6DD2"/>
    <w:multiLevelType w:val="hybridMultilevel"/>
    <w:tmpl w:val="CD82B1D6"/>
    <w:lvl w:ilvl="0" w:tplc="B874C97A">
      <w:numFmt w:val="bullet"/>
      <w:lvlText w:val="-"/>
      <w:lvlJc w:val="left"/>
      <w:pPr>
        <w:ind w:left="1212" w:hanging="360"/>
      </w:pPr>
      <w:rPr>
        <w:rFonts w:ascii="Arial" w:hAnsi="Arial" w:hint="default"/>
      </w:rPr>
    </w:lvl>
    <w:lvl w:ilvl="1" w:tplc="280A0003" w:tentative="1">
      <w:start w:val="1"/>
      <w:numFmt w:val="bullet"/>
      <w:lvlText w:val="o"/>
      <w:lvlJc w:val="left"/>
      <w:pPr>
        <w:ind w:left="1932" w:hanging="360"/>
      </w:pPr>
      <w:rPr>
        <w:rFonts w:ascii="Courier New" w:hAnsi="Courier New" w:cs="Courier New" w:hint="default"/>
      </w:rPr>
    </w:lvl>
    <w:lvl w:ilvl="2" w:tplc="280A0005" w:tentative="1">
      <w:start w:val="1"/>
      <w:numFmt w:val="bullet"/>
      <w:lvlText w:val=""/>
      <w:lvlJc w:val="left"/>
      <w:pPr>
        <w:ind w:left="2652" w:hanging="360"/>
      </w:pPr>
      <w:rPr>
        <w:rFonts w:ascii="Wingdings" w:hAnsi="Wingdings" w:hint="default"/>
      </w:rPr>
    </w:lvl>
    <w:lvl w:ilvl="3" w:tplc="280A0001" w:tentative="1">
      <w:start w:val="1"/>
      <w:numFmt w:val="bullet"/>
      <w:lvlText w:val=""/>
      <w:lvlJc w:val="left"/>
      <w:pPr>
        <w:ind w:left="3372" w:hanging="360"/>
      </w:pPr>
      <w:rPr>
        <w:rFonts w:ascii="Symbol" w:hAnsi="Symbol" w:hint="default"/>
      </w:rPr>
    </w:lvl>
    <w:lvl w:ilvl="4" w:tplc="280A0003" w:tentative="1">
      <w:start w:val="1"/>
      <w:numFmt w:val="bullet"/>
      <w:lvlText w:val="o"/>
      <w:lvlJc w:val="left"/>
      <w:pPr>
        <w:ind w:left="4092" w:hanging="360"/>
      </w:pPr>
      <w:rPr>
        <w:rFonts w:ascii="Courier New" w:hAnsi="Courier New" w:cs="Courier New" w:hint="default"/>
      </w:rPr>
    </w:lvl>
    <w:lvl w:ilvl="5" w:tplc="280A0005" w:tentative="1">
      <w:start w:val="1"/>
      <w:numFmt w:val="bullet"/>
      <w:lvlText w:val=""/>
      <w:lvlJc w:val="left"/>
      <w:pPr>
        <w:ind w:left="4812" w:hanging="360"/>
      </w:pPr>
      <w:rPr>
        <w:rFonts w:ascii="Wingdings" w:hAnsi="Wingdings" w:hint="default"/>
      </w:rPr>
    </w:lvl>
    <w:lvl w:ilvl="6" w:tplc="280A0001" w:tentative="1">
      <w:start w:val="1"/>
      <w:numFmt w:val="bullet"/>
      <w:lvlText w:val=""/>
      <w:lvlJc w:val="left"/>
      <w:pPr>
        <w:ind w:left="5532" w:hanging="360"/>
      </w:pPr>
      <w:rPr>
        <w:rFonts w:ascii="Symbol" w:hAnsi="Symbol" w:hint="default"/>
      </w:rPr>
    </w:lvl>
    <w:lvl w:ilvl="7" w:tplc="280A0003" w:tentative="1">
      <w:start w:val="1"/>
      <w:numFmt w:val="bullet"/>
      <w:lvlText w:val="o"/>
      <w:lvlJc w:val="left"/>
      <w:pPr>
        <w:ind w:left="6252" w:hanging="360"/>
      </w:pPr>
      <w:rPr>
        <w:rFonts w:ascii="Courier New" w:hAnsi="Courier New" w:cs="Courier New" w:hint="default"/>
      </w:rPr>
    </w:lvl>
    <w:lvl w:ilvl="8" w:tplc="280A0005" w:tentative="1">
      <w:start w:val="1"/>
      <w:numFmt w:val="bullet"/>
      <w:lvlText w:val=""/>
      <w:lvlJc w:val="left"/>
      <w:pPr>
        <w:ind w:left="6972" w:hanging="360"/>
      </w:pPr>
      <w:rPr>
        <w:rFonts w:ascii="Wingdings" w:hAnsi="Wingdings" w:hint="default"/>
      </w:rPr>
    </w:lvl>
  </w:abstractNum>
  <w:abstractNum w:abstractNumId="26" w15:restartNumberingAfterBreak="0">
    <w:nsid w:val="3442085D"/>
    <w:multiLevelType w:val="hybridMultilevel"/>
    <w:tmpl w:val="C706E264"/>
    <w:lvl w:ilvl="0" w:tplc="A7225686">
      <w:start w:val="1"/>
      <w:numFmt w:val="lowerLetter"/>
      <w:lvlText w:val="%1."/>
      <w:lvlJc w:val="left"/>
      <w:pPr>
        <w:ind w:left="1572" w:hanging="360"/>
      </w:pPr>
      <w:rPr>
        <w:b/>
        <w:bCs w:val="0"/>
      </w:rPr>
    </w:lvl>
    <w:lvl w:ilvl="1" w:tplc="280A0019">
      <w:start w:val="1"/>
      <w:numFmt w:val="lowerLetter"/>
      <w:lvlText w:val="%2."/>
      <w:lvlJc w:val="left"/>
      <w:pPr>
        <w:ind w:left="2292" w:hanging="360"/>
      </w:pPr>
    </w:lvl>
    <w:lvl w:ilvl="2" w:tplc="280A001B" w:tentative="1">
      <w:start w:val="1"/>
      <w:numFmt w:val="lowerRoman"/>
      <w:lvlText w:val="%3."/>
      <w:lvlJc w:val="right"/>
      <w:pPr>
        <w:ind w:left="3012" w:hanging="180"/>
      </w:pPr>
    </w:lvl>
    <w:lvl w:ilvl="3" w:tplc="280A000F" w:tentative="1">
      <w:start w:val="1"/>
      <w:numFmt w:val="decimal"/>
      <w:lvlText w:val="%4."/>
      <w:lvlJc w:val="left"/>
      <w:pPr>
        <w:ind w:left="3732" w:hanging="360"/>
      </w:pPr>
    </w:lvl>
    <w:lvl w:ilvl="4" w:tplc="280A0019" w:tentative="1">
      <w:start w:val="1"/>
      <w:numFmt w:val="lowerLetter"/>
      <w:lvlText w:val="%5."/>
      <w:lvlJc w:val="left"/>
      <w:pPr>
        <w:ind w:left="4452" w:hanging="360"/>
      </w:pPr>
    </w:lvl>
    <w:lvl w:ilvl="5" w:tplc="280A001B" w:tentative="1">
      <w:start w:val="1"/>
      <w:numFmt w:val="lowerRoman"/>
      <w:lvlText w:val="%6."/>
      <w:lvlJc w:val="right"/>
      <w:pPr>
        <w:ind w:left="5172" w:hanging="180"/>
      </w:pPr>
    </w:lvl>
    <w:lvl w:ilvl="6" w:tplc="280A000F" w:tentative="1">
      <w:start w:val="1"/>
      <w:numFmt w:val="decimal"/>
      <w:lvlText w:val="%7."/>
      <w:lvlJc w:val="left"/>
      <w:pPr>
        <w:ind w:left="5892" w:hanging="360"/>
      </w:pPr>
    </w:lvl>
    <w:lvl w:ilvl="7" w:tplc="280A0019" w:tentative="1">
      <w:start w:val="1"/>
      <w:numFmt w:val="lowerLetter"/>
      <w:lvlText w:val="%8."/>
      <w:lvlJc w:val="left"/>
      <w:pPr>
        <w:ind w:left="6612" w:hanging="360"/>
      </w:pPr>
    </w:lvl>
    <w:lvl w:ilvl="8" w:tplc="280A001B" w:tentative="1">
      <w:start w:val="1"/>
      <w:numFmt w:val="lowerRoman"/>
      <w:lvlText w:val="%9."/>
      <w:lvlJc w:val="right"/>
      <w:pPr>
        <w:ind w:left="7332" w:hanging="180"/>
      </w:pPr>
    </w:lvl>
  </w:abstractNum>
  <w:abstractNum w:abstractNumId="27" w15:restartNumberingAfterBreak="0">
    <w:nsid w:val="3A273A96"/>
    <w:multiLevelType w:val="hybridMultilevel"/>
    <w:tmpl w:val="3CB8ACC2"/>
    <w:lvl w:ilvl="0" w:tplc="FFFFFFFF">
      <w:start w:val="1"/>
      <w:numFmt w:val="lowerLetter"/>
      <w:lvlText w:val="%1)"/>
      <w:lvlJc w:val="left"/>
      <w:pPr>
        <w:tabs>
          <w:tab w:val="num" w:pos="360"/>
        </w:tabs>
        <w:ind w:left="360" w:hanging="360"/>
      </w:pPr>
      <w:rPr>
        <w:rFonts w:hint="default"/>
        <w:strike w:val="0"/>
      </w:rPr>
    </w:lvl>
    <w:lvl w:ilvl="1" w:tplc="280A000D">
      <w:start w:val="1"/>
      <w:numFmt w:val="bullet"/>
      <w:lvlText w:val=""/>
      <w:lvlJc w:val="left"/>
      <w:pPr>
        <w:ind w:left="720" w:hanging="360"/>
      </w:pPr>
      <w:rPr>
        <w:rFonts w:ascii="Wingdings" w:hAnsi="Wingdings" w:hint="default"/>
      </w:rPr>
    </w:lvl>
    <w:lvl w:ilvl="2" w:tplc="FFFFFFFF">
      <w:start w:val="1"/>
      <w:numFmt w:val="upperRoman"/>
      <w:lvlText w:val="%3."/>
      <w:lvlJc w:val="left"/>
      <w:pPr>
        <w:ind w:left="2700" w:hanging="720"/>
      </w:pPr>
      <w:rPr>
        <w:rFonts w:hint="default"/>
      </w:rPr>
    </w:lvl>
    <w:lvl w:ilvl="3" w:tplc="2B14FD62">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D6B60DB"/>
    <w:multiLevelType w:val="hybridMultilevel"/>
    <w:tmpl w:val="C7C41FF6"/>
    <w:lvl w:ilvl="0" w:tplc="FFFFFFFF">
      <w:start w:val="1"/>
      <w:numFmt w:val="decimal"/>
      <w:lvlText w:val="%1."/>
      <w:lvlJc w:val="left"/>
      <w:pPr>
        <w:ind w:left="1780" w:hanging="360"/>
      </w:pPr>
      <w:rPr>
        <w:rFonts w:hint="default"/>
        <w:sz w:val="22"/>
      </w:rPr>
    </w:lvl>
    <w:lvl w:ilvl="1" w:tplc="FFFFFFFF" w:tentative="1">
      <w:start w:val="1"/>
      <w:numFmt w:val="lowerLetter"/>
      <w:lvlText w:val="%2."/>
      <w:lvlJc w:val="left"/>
      <w:pPr>
        <w:ind w:left="2500" w:hanging="360"/>
      </w:pPr>
    </w:lvl>
    <w:lvl w:ilvl="2" w:tplc="FFFFFFFF" w:tentative="1">
      <w:start w:val="1"/>
      <w:numFmt w:val="lowerRoman"/>
      <w:lvlText w:val="%3."/>
      <w:lvlJc w:val="right"/>
      <w:pPr>
        <w:ind w:left="3220" w:hanging="180"/>
      </w:pPr>
    </w:lvl>
    <w:lvl w:ilvl="3" w:tplc="FFFFFFFF" w:tentative="1">
      <w:start w:val="1"/>
      <w:numFmt w:val="decimal"/>
      <w:lvlText w:val="%4."/>
      <w:lvlJc w:val="left"/>
      <w:pPr>
        <w:ind w:left="3940" w:hanging="360"/>
      </w:pPr>
    </w:lvl>
    <w:lvl w:ilvl="4" w:tplc="FFFFFFFF" w:tentative="1">
      <w:start w:val="1"/>
      <w:numFmt w:val="lowerLetter"/>
      <w:lvlText w:val="%5."/>
      <w:lvlJc w:val="left"/>
      <w:pPr>
        <w:ind w:left="4660" w:hanging="360"/>
      </w:pPr>
    </w:lvl>
    <w:lvl w:ilvl="5" w:tplc="FFFFFFFF" w:tentative="1">
      <w:start w:val="1"/>
      <w:numFmt w:val="lowerRoman"/>
      <w:lvlText w:val="%6."/>
      <w:lvlJc w:val="right"/>
      <w:pPr>
        <w:ind w:left="5380" w:hanging="180"/>
      </w:pPr>
    </w:lvl>
    <w:lvl w:ilvl="6" w:tplc="FFFFFFFF" w:tentative="1">
      <w:start w:val="1"/>
      <w:numFmt w:val="decimal"/>
      <w:lvlText w:val="%7."/>
      <w:lvlJc w:val="left"/>
      <w:pPr>
        <w:ind w:left="6100" w:hanging="360"/>
      </w:pPr>
    </w:lvl>
    <w:lvl w:ilvl="7" w:tplc="FFFFFFFF" w:tentative="1">
      <w:start w:val="1"/>
      <w:numFmt w:val="lowerLetter"/>
      <w:lvlText w:val="%8."/>
      <w:lvlJc w:val="left"/>
      <w:pPr>
        <w:ind w:left="6820" w:hanging="360"/>
      </w:pPr>
    </w:lvl>
    <w:lvl w:ilvl="8" w:tplc="FFFFFFFF" w:tentative="1">
      <w:start w:val="1"/>
      <w:numFmt w:val="lowerRoman"/>
      <w:lvlText w:val="%9."/>
      <w:lvlJc w:val="right"/>
      <w:pPr>
        <w:ind w:left="7540" w:hanging="180"/>
      </w:pPr>
    </w:lvl>
  </w:abstractNum>
  <w:abstractNum w:abstractNumId="29" w15:restartNumberingAfterBreak="0">
    <w:nsid w:val="3E644949"/>
    <w:multiLevelType w:val="multilevel"/>
    <w:tmpl w:val="930808A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0220E02"/>
    <w:multiLevelType w:val="hybridMultilevel"/>
    <w:tmpl w:val="18E08EC0"/>
    <w:lvl w:ilvl="0" w:tplc="280A000D">
      <w:start w:val="1"/>
      <w:numFmt w:val="bullet"/>
      <w:lvlText w:val=""/>
      <w:lvlJc w:val="left"/>
      <w:pPr>
        <w:ind w:left="786" w:hanging="360"/>
      </w:pPr>
      <w:rPr>
        <w:rFonts w:ascii="Wingdings" w:hAnsi="Wingdings" w:hint="default"/>
      </w:rPr>
    </w:lvl>
    <w:lvl w:ilvl="1" w:tplc="280A0003" w:tentative="1">
      <w:start w:val="1"/>
      <w:numFmt w:val="bullet"/>
      <w:lvlText w:val="o"/>
      <w:lvlJc w:val="left"/>
      <w:pPr>
        <w:ind w:left="1506" w:hanging="360"/>
      </w:pPr>
      <w:rPr>
        <w:rFonts w:ascii="Courier New" w:hAnsi="Courier New" w:cs="Courier New" w:hint="default"/>
      </w:rPr>
    </w:lvl>
    <w:lvl w:ilvl="2" w:tplc="280A0005" w:tentative="1">
      <w:start w:val="1"/>
      <w:numFmt w:val="bullet"/>
      <w:lvlText w:val=""/>
      <w:lvlJc w:val="left"/>
      <w:pPr>
        <w:ind w:left="2226" w:hanging="360"/>
      </w:pPr>
      <w:rPr>
        <w:rFonts w:ascii="Wingdings" w:hAnsi="Wingdings" w:hint="default"/>
      </w:rPr>
    </w:lvl>
    <w:lvl w:ilvl="3" w:tplc="280A0001" w:tentative="1">
      <w:start w:val="1"/>
      <w:numFmt w:val="bullet"/>
      <w:lvlText w:val=""/>
      <w:lvlJc w:val="left"/>
      <w:pPr>
        <w:ind w:left="2946" w:hanging="360"/>
      </w:pPr>
      <w:rPr>
        <w:rFonts w:ascii="Symbol" w:hAnsi="Symbol" w:hint="default"/>
      </w:rPr>
    </w:lvl>
    <w:lvl w:ilvl="4" w:tplc="280A0003" w:tentative="1">
      <w:start w:val="1"/>
      <w:numFmt w:val="bullet"/>
      <w:lvlText w:val="o"/>
      <w:lvlJc w:val="left"/>
      <w:pPr>
        <w:ind w:left="3666" w:hanging="360"/>
      </w:pPr>
      <w:rPr>
        <w:rFonts w:ascii="Courier New" w:hAnsi="Courier New" w:cs="Courier New" w:hint="default"/>
      </w:rPr>
    </w:lvl>
    <w:lvl w:ilvl="5" w:tplc="280A0005" w:tentative="1">
      <w:start w:val="1"/>
      <w:numFmt w:val="bullet"/>
      <w:lvlText w:val=""/>
      <w:lvlJc w:val="left"/>
      <w:pPr>
        <w:ind w:left="4386" w:hanging="360"/>
      </w:pPr>
      <w:rPr>
        <w:rFonts w:ascii="Wingdings" w:hAnsi="Wingdings" w:hint="default"/>
      </w:rPr>
    </w:lvl>
    <w:lvl w:ilvl="6" w:tplc="280A0001" w:tentative="1">
      <w:start w:val="1"/>
      <w:numFmt w:val="bullet"/>
      <w:lvlText w:val=""/>
      <w:lvlJc w:val="left"/>
      <w:pPr>
        <w:ind w:left="5106" w:hanging="360"/>
      </w:pPr>
      <w:rPr>
        <w:rFonts w:ascii="Symbol" w:hAnsi="Symbol" w:hint="default"/>
      </w:rPr>
    </w:lvl>
    <w:lvl w:ilvl="7" w:tplc="280A0003" w:tentative="1">
      <w:start w:val="1"/>
      <w:numFmt w:val="bullet"/>
      <w:lvlText w:val="o"/>
      <w:lvlJc w:val="left"/>
      <w:pPr>
        <w:ind w:left="5826" w:hanging="360"/>
      </w:pPr>
      <w:rPr>
        <w:rFonts w:ascii="Courier New" w:hAnsi="Courier New" w:cs="Courier New" w:hint="default"/>
      </w:rPr>
    </w:lvl>
    <w:lvl w:ilvl="8" w:tplc="280A0005" w:tentative="1">
      <w:start w:val="1"/>
      <w:numFmt w:val="bullet"/>
      <w:lvlText w:val=""/>
      <w:lvlJc w:val="left"/>
      <w:pPr>
        <w:ind w:left="6546" w:hanging="360"/>
      </w:pPr>
      <w:rPr>
        <w:rFonts w:ascii="Wingdings" w:hAnsi="Wingdings" w:hint="default"/>
      </w:rPr>
    </w:lvl>
  </w:abstractNum>
  <w:abstractNum w:abstractNumId="31" w15:restartNumberingAfterBreak="0">
    <w:nsid w:val="41620F8D"/>
    <w:multiLevelType w:val="hybridMultilevel"/>
    <w:tmpl w:val="B240DA3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2" w15:restartNumberingAfterBreak="0">
    <w:nsid w:val="4323633B"/>
    <w:multiLevelType w:val="hybridMultilevel"/>
    <w:tmpl w:val="A04CF856"/>
    <w:lvl w:ilvl="0" w:tplc="FFFFFFFF">
      <w:start w:val="1"/>
      <w:numFmt w:val="lowerLetter"/>
      <w:lvlText w:val="%1."/>
      <w:lvlJc w:val="left"/>
      <w:pPr>
        <w:ind w:left="1212" w:hanging="360"/>
      </w:p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3" w15:restartNumberingAfterBreak="0">
    <w:nsid w:val="432F36AA"/>
    <w:multiLevelType w:val="hybridMultilevel"/>
    <w:tmpl w:val="C7C41FF6"/>
    <w:lvl w:ilvl="0" w:tplc="280A000F">
      <w:start w:val="1"/>
      <w:numFmt w:val="decimal"/>
      <w:lvlText w:val="%1."/>
      <w:lvlJc w:val="left"/>
      <w:pPr>
        <w:ind w:left="1780" w:hanging="360"/>
      </w:pPr>
      <w:rPr>
        <w:rFonts w:hint="default"/>
        <w:sz w:val="22"/>
      </w:rPr>
    </w:lvl>
    <w:lvl w:ilvl="1" w:tplc="280A0019" w:tentative="1">
      <w:start w:val="1"/>
      <w:numFmt w:val="lowerLetter"/>
      <w:lvlText w:val="%2."/>
      <w:lvlJc w:val="left"/>
      <w:pPr>
        <w:ind w:left="2500" w:hanging="360"/>
      </w:pPr>
    </w:lvl>
    <w:lvl w:ilvl="2" w:tplc="280A001B" w:tentative="1">
      <w:start w:val="1"/>
      <w:numFmt w:val="lowerRoman"/>
      <w:lvlText w:val="%3."/>
      <w:lvlJc w:val="right"/>
      <w:pPr>
        <w:ind w:left="3220" w:hanging="180"/>
      </w:pPr>
    </w:lvl>
    <w:lvl w:ilvl="3" w:tplc="280A000F" w:tentative="1">
      <w:start w:val="1"/>
      <w:numFmt w:val="decimal"/>
      <w:lvlText w:val="%4."/>
      <w:lvlJc w:val="left"/>
      <w:pPr>
        <w:ind w:left="3940" w:hanging="360"/>
      </w:pPr>
    </w:lvl>
    <w:lvl w:ilvl="4" w:tplc="280A0019" w:tentative="1">
      <w:start w:val="1"/>
      <w:numFmt w:val="lowerLetter"/>
      <w:lvlText w:val="%5."/>
      <w:lvlJc w:val="left"/>
      <w:pPr>
        <w:ind w:left="4660" w:hanging="360"/>
      </w:pPr>
    </w:lvl>
    <w:lvl w:ilvl="5" w:tplc="280A001B" w:tentative="1">
      <w:start w:val="1"/>
      <w:numFmt w:val="lowerRoman"/>
      <w:lvlText w:val="%6."/>
      <w:lvlJc w:val="right"/>
      <w:pPr>
        <w:ind w:left="5380" w:hanging="180"/>
      </w:pPr>
    </w:lvl>
    <w:lvl w:ilvl="6" w:tplc="280A000F" w:tentative="1">
      <w:start w:val="1"/>
      <w:numFmt w:val="decimal"/>
      <w:lvlText w:val="%7."/>
      <w:lvlJc w:val="left"/>
      <w:pPr>
        <w:ind w:left="6100" w:hanging="360"/>
      </w:pPr>
    </w:lvl>
    <w:lvl w:ilvl="7" w:tplc="280A0019" w:tentative="1">
      <w:start w:val="1"/>
      <w:numFmt w:val="lowerLetter"/>
      <w:lvlText w:val="%8."/>
      <w:lvlJc w:val="left"/>
      <w:pPr>
        <w:ind w:left="6820" w:hanging="360"/>
      </w:pPr>
    </w:lvl>
    <w:lvl w:ilvl="8" w:tplc="280A001B" w:tentative="1">
      <w:start w:val="1"/>
      <w:numFmt w:val="lowerRoman"/>
      <w:lvlText w:val="%9."/>
      <w:lvlJc w:val="right"/>
      <w:pPr>
        <w:ind w:left="7540" w:hanging="180"/>
      </w:pPr>
    </w:lvl>
  </w:abstractNum>
  <w:abstractNum w:abstractNumId="34" w15:restartNumberingAfterBreak="0">
    <w:nsid w:val="44455E90"/>
    <w:multiLevelType w:val="multilevel"/>
    <w:tmpl w:val="280A001D"/>
    <w:styleLink w:val="Estilo3"/>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75E2F76"/>
    <w:multiLevelType w:val="multilevel"/>
    <w:tmpl w:val="280A001F"/>
    <w:styleLink w:val="Estilo4"/>
    <w:lvl w:ilvl="0">
      <w:start w:val="8"/>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FF522DD"/>
    <w:multiLevelType w:val="hybridMultilevel"/>
    <w:tmpl w:val="AAB45ADA"/>
    <w:lvl w:ilvl="0" w:tplc="080A0019">
      <w:start w:val="1"/>
      <w:numFmt w:val="lowerLetter"/>
      <w:lvlText w:val="%1."/>
      <w:lvlJc w:val="left"/>
      <w:pPr>
        <w:ind w:left="1003" w:hanging="360"/>
      </w:pPr>
      <w:rPr>
        <w:rFonts w:hint="default"/>
      </w:rPr>
    </w:lvl>
    <w:lvl w:ilvl="1" w:tplc="0C0A0003" w:tentative="1">
      <w:start w:val="1"/>
      <w:numFmt w:val="bullet"/>
      <w:lvlText w:val="o"/>
      <w:lvlJc w:val="left"/>
      <w:pPr>
        <w:ind w:left="1723" w:hanging="360"/>
      </w:pPr>
      <w:rPr>
        <w:rFonts w:ascii="Courier New" w:hAnsi="Courier New" w:cs="Courier New" w:hint="default"/>
      </w:rPr>
    </w:lvl>
    <w:lvl w:ilvl="2" w:tplc="0C0A0005" w:tentative="1">
      <w:start w:val="1"/>
      <w:numFmt w:val="bullet"/>
      <w:lvlText w:val=""/>
      <w:lvlJc w:val="left"/>
      <w:pPr>
        <w:ind w:left="2443" w:hanging="360"/>
      </w:pPr>
      <w:rPr>
        <w:rFonts w:ascii="Wingdings" w:hAnsi="Wingdings" w:hint="default"/>
      </w:rPr>
    </w:lvl>
    <w:lvl w:ilvl="3" w:tplc="0C0A0001" w:tentative="1">
      <w:start w:val="1"/>
      <w:numFmt w:val="bullet"/>
      <w:lvlText w:val=""/>
      <w:lvlJc w:val="left"/>
      <w:pPr>
        <w:ind w:left="3163" w:hanging="360"/>
      </w:pPr>
      <w:rPr>
        <w:rFonts w:ascii="Symbol" w:hAnsi="Symbol" w:hint="default"/>
      </w:rPr>
    </w:lvl>
    <w:lvl w:ilvl="4" w:tplc="0C0A0003" w:tentative="1">
      <w:start w:val="1"/>
      <w:numFmt w:val="bullet"/>
      <w:lvlText w:val="o"/>
      <w:lvlJc w:val="left"/>
      <w:pPr>
        <w:ind w:left="3883" w:hanging="360"/>
      </w:pPr>
      <w:rPr>
        <w:rFonts w:ascii="Courier New" w:hAnsi="Courier New" w:cs="Courier New" w:hint="default"/>
      </w:rPr>
    </w:lvl>
    <w:lvl w:ilvl="5" w:tplc="0C0A0005" w:tentative="1">
      <w:start w:val="1"/>
      <w:numFmt w:val="bullet"/>
      <w:lvlText w:val=""/>
      <w:lvlJc w:val="left"/>
      <w:pPr>
        <w:ind w:left="4603" w:hanging="360"/>
      </w:pPr>
      <w:rPr>
        <w:rFonts w:ascii="Wingdings" w:hAnsi="Wingdings" w:hint="default"/>
      </w:rPr>
    </w:lvl>
    <w:lvl w:ilvl="6" w:tplc="0C0A0001" w:tentative="1">
      <w:start w:val="1"/>
      <w:numFmt w:val="bullet"/>
      <w:lvlText w:val=""/>
      <w:lvlJc w:val="left"/>
      <w:pPr>
        <w:ind w:left="5323" w:hanging="360"/>
      </w:pPr>
      <w:rPr>
        <w:rFonts w:ascii="Symbol" w:hAnsi="Symbol" w:hint="default"/>
      </w:rPr>
    </w:lvl>
    <w:lvl w:ilvl="7" w:tplc="0C0A0003" w:tentative="1">
      <w:start w:val="1"/>
      <w:numFmt w:val="bullet"/>
      <w:lvlText w:val="o"/>
      <w:lvlJc w:val="left"/>
      <w:pPr>
        <w:ind w:left="6043" w:hanging="360"/>
      </w:pPr>
      <w:rPr>
        <w:rFonts w:ascii="Courier New" w:hAnsi="Courier New" w:cs="Courier New" w:hint="default"/>
      </w:rPr>
    </w:lvl>
    <w:lvl w:ilvl="8" w:tplc="0C0A0005" w:tentative="1">
      <w:start w:val="1"/>
      <w:numFmt w:val="bullet"/>
      <w:lvlText w:val=""/>
      <w:lvlJc w:val="left"/>
      <w:pPr>
        <w:ind w:left="6763" w:hanging="360"/>
      </w:pPr>
      <w:rPr>
        <w:rFonts w:ascii="Wingdings" w:hAnsi="Wingdings" w:hint="default"/>
      </w:rPr>
    </w:lvl>
  </w:abstractNum>
  <w:abstractNum w:abstractNumId="37" w15:restartNumberingAfterBreak="0">
    <w:nsid w:val="50FE6FDE"/>
    <w:multiLevelType w:val="hybridMultilevel"/>
    <w:tmpl w:val="E27659FC"/>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8" w15:restartNumberingAfterBreak="0">
    <w:nsid w:val="538975A5"/>
    <w:multiLevelType w:val="hybridMultilevel"/>
    <w:tmpl w:val="2D56C988"/>
    <w:lvl w:ilvl="0" w:tplc="280A0019">
      <w:start w:val="1"/>
      <w:numFmt w:val="lowerLetter"/>
      <w:lvlText w:val="%1."/>
      <w:lvlJc w:val="left"/>
      <w:pPr>
        <w:ind w:left="1780" w:hanging="360"/>
      </w:pPr>
    </w:lvl>
    <w:lvl w:ilvl="1" w:tplc="280A0019" w:tentative="1">
      <w:start w:val="1"/>
      <w:numFmt w:val="lowerLetter"/>
      <w:lvlText w:val="%2."/>
      <w:lvlJc w:val="left"/>
      <w:pPr>
        <w:ind w:left="2500" w:hanging="360"/>
      </w:pPr>
    </w:lvl>
    <w:lvl w:ilvl="2" w:tplc="280A001B" w:tentative="1">
      <w:start w:val="1"/>
      <w:numFmt w:val="lowerRoman"/>
      <w:lvlText w:val="%3."/>
      <w:lvlJc w:val="right"/>
      <w:pPr>
        <w:ind w:left="3220" w:hanging="180"/>
      </w:pPr>
    </w:lvl>
    <w:lvl w:ilvl="3" w:tplc="280A000F" w:tentative="1">
      <w:start w:val="1"/>
      <w:numFmt w:val="decimal"/>
      <w:lvlText w:val="%4."/>
      <w:lvlJc w:val="left"/>
      <w:pPr>
        <w:ind w:left="3940" w:hanging="360"/>
      </w:pPr>
    </w:lvl>
    <w:lvl w:ilvl="4" w:tplc="280A0019" w:tentative="1">
      <w:start w:val="1"/>
      <w:numFmt w:val="lowerLetter"/>
      <w:lvlText w:val="%5."/>
      <w:lvlJc w:val="left"/>
      <w:pPr>
        <w:ind w:left="4660" w:hanging="360"/>
      </w:pPr>
    </w:lvl>
    <w:lvl w:ilvl="5" w:tplc="280A001B" w:tentative="1">
      <w:start w:val="1"/>
      <w:numFmt w:val="lowerRoman"/>
      <w:lvlText w:val="%6."/>
      <w:lvlJc w:val="right"/>
      <w:pPr>
        <w:ind w:left="5380" w:hanging="180"/>
      </w:pPr>
    </w:lvl>
    <w:lvl w:ilvl="6" w:tplc="280A000F" w:tentative="1">
      <w:start w:val="1"/>
      <w:numFmt w:val="decimal"/>
      <w:lvlText w:val="%7."/>
      <w:lvlJc w:val="left"/>
      <w:pPr>
        <w:ind w:left="6100" w:hanging="360"/>
      </w:pPr>
    </w:lvl>
    <w:lvl w:ilvl="7" w:tplc="280A0019" w:tentative="1">
      <w:start w:val="1"/>
      <w:numFmt w:val="lowerLetter"/>
      <w:lvlText w:val="%8."/>
      <w:lvlJc w:val="left"/>
      <w:pPr>
        <w:ind w:left="6820" w:hanging="360"/>
      </w:pPr>
    </w:lvl>
    <w:lvl w:ilvl="8" w:tplc="280A001B" w:tentative="1">
      <w:start w:val="1"/>
      <w:numFmt w:val="lowerRoman"/>
      <w:lvlText w:val="%9."/>
      <w:lvlJc w:val="right"/>
      <w:pPr>
        <w:ind w:left="7540" w:hanging="180"/>
      </w:pPr>
    </w:lvl>
  </w:abstractNum>
  <w:abstractNum w:abstractNumId="39" w15:restartNumberingAfterBreak="0">
    <w:nsid w:val="56D61AC1"/>
    <w:multiLevelType w:val="hybridMultilevel"/>
    <w:tmpl w:val="1E60AD1E"/>
    <w:lvl w:ilvl="0" w:tplc="280A000D">
      <w:start w:val="1"/>
      <w:numFmt w:val="bullet"/>
      <w:lvlText w:val=""/>
      <w:lvlJc w:val="left"/>
      <w:pPr>
        <w:ind w:left="1080" w:hanging="360"/>
      </w:pPr>
      <w:rPr>
        <w:rFonts w:ascii="Wingdings" w:hAnsi="Wingdings"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40" w15:restartNumberingAfterBreak="0">
    <w:nsid w:val="5D486B12"/>
    <w:multiLevelType w:val="multilevel"/>
    <w:tmpl w:val="A09CEA20"/>
    <w:lvl w:ilvl="0">
      <w:start w:val="5"/>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D961048"/>
    <w:multiLevelType w:val="hybridMultilevel"/>
    <w:tmpl w:val="76E220EC"/>
    <w:lvl w:ilvl="0" w:tplc="B874C97A">
      <w:numFmt w:val="bullet"/>
      <w:lvlText w:val="-"/>
      <w:lvlJc w:val="left"/>
      <w:pPr>
        <w:ind w:left="1354" w:hanging="360"/>
      </w:pPr>
      <w:rPr>
        <w:rFonts w:ascii="Arial" w:hAnsi="Arial" w:hint="default"/>
      </w:rPr>
    </w:lvl>
    <w:lvl w:ilvl="1" w:tplc="280A0003" w:tentative="1">
      <w:start w:val="1"/>
      <w:numFmt w:val="bullet"/>
      <w:lvlText w:val="o"/>
      <w:lvlJc w:val="left"/>
      <w:pPr>
        <w:ind w:left="2074" w:hanging="360"/>
      </w:pPr>
      <w:rPr>
        <w:rFonts w:ascii="Courier New" w:hAnsi="Courier New" w:cs="Courier New" w:hint="default"/>
      </w:rPr>
    </w:lvl>
    <w:lvl w:ilvl="2" w:tplc="280A0005" w:tentative="1">
      <w:start w:val="1"/>
      <w:numFmt w:val="bullet"/>
      <w:lvlText w:val=""/>
      <w:lvlJc w:val="left"/>
      <w:pPr>
        <w:ind w:left="2794" w:hanging="360"/>
      </w:pPr>
      <w:rPr>
        <w:rFonts w:ascii="Wingdings" w:hAnsi="Wingdings" w:hint="default"/>
      </w:rPr>
    </w:lvl>
    <w:lvl w:ilvl="3" w:tplc="280A0001" w:tentative="1">
      <w:start w:val="1"/>
      <w:numFmt w:val="bullet"/>
      <w:lvlText w:val=""/>
      <w:lvlJc w:val="left"/>
      <w:pPr>
        <w:ind w:left="3514" w:hanging="360"/>
      </w:pPr>
      <w:rPr>
        <w:rFonts w:ascii="Symbol" w:hAnsi="Symbol" w:hint="default"/>
      </w:rPr>
    </w:lvl>
    <w:lvl w:ilvl="4" w:tplc="280A0003" w:tentative="1">
      <w:start w:val="1"/>
      <w:numFmt w:val="bullet"/>
      <w:lvlText w:val="o"/>
      <w:lvlJc w:val="left"/>
      <w:pPr>
        <w:ind w:left="4234" w:hanging="360"/>
      </w:pPr>
      <w:rPr>
        <w:rFonts w:ascii="Courier New" w:hAnsi="Courier New" w:cs="Courier New" w:hint="default"/>
      </w:rPr>
    </w:lvl>
    <w:lvl w:ilvl="5" w:tplc="280A0005" w:tentative="1">
      <w:start w:val="1"/>
      <w:numFmt w:val="bullet"/>
      <w:lvlText w:val=""/>
      <w:lvlJc w:val="left"/>
      <w:pPr>
        <w:ind w:left="4954" w:hanging="360"/>
      </w:pPr>
      <w:rPr>
        <w:rFonts w:ascii="Wingdings" w:hAnsi="Wingdings" w:hint="default"/>
      </w:rPr>
    </w:lvl>
    <w:lvl w:ilvl="6" w:tplc="280A0001" w:tentative="1">
      <w:start w:val="1"/>
      <w:numFmt w:val="bullet"/>
      <w:lvlText w:val=""/>
      <w:lvlJc w:val="left"/>
      <w:pPr>
        <w:ind w:left="5674" w:hanging="360"/>
      </w:pPr>
      <w:rPr>
        <w:rFonts w:ascii="Symbol" w:hAnsi="Symbol" w:hint="default"/>
      </w:rPr>
    </w:lvl>
    <w:lvl w:ilvl="7" w:tplc="280A0003" w:tentative="1">
      <w:start w:val="1"/>
      <w:numFmt w:val="bullet"/>
      <w:lvlText w:val="o"/>
      <w:lvlJc w:val="left"/>
      <w:pPr>
        <w:ind w:left="6394" w:hanging="360"/>
      </w:pPr>
      <w:rPr>
        <w:rFonts w:ascii="Courier New" w:hAnsi="Courier New" w:cs="Courier New" w:hint="default"/>
      </w:rPr>
    </w:lvl>
    <w:lvl w:ilvl="8" w:tplc="280A0005" w:tentative="1">
      <w:start w:val="1"/>
      <w:numFmt w:val="bullet"/>
      <w:lvlText w:val=""/>
      <w:lvlJc w:val="left"/>
      <w:pPr>
        <w:ind w:left="7114" w:hanging="360"/>
      </w:pPr>
      <w:rPr>
        <w:rFonts w:ascii="Wingdings" w:hAnsi="Wingdings" w:hint="default"/>
      </w:rPr>
    </w:lvl>
  </w:abstractNum>
  <w:abstractNum w:abstractNumId="42" w15:restartNumberingAfterBreak="0">
    <w:nsid w:val="5F533487"/>
    <w:multiLevelType w:val="hybridMultilevel"/>
    <w:tmpl w:val="D68C59FE"/>
    <w:lvl w:ilvl="0" w:tplc="F7D89B44">
      <w:start w:val="19"/>
      <w:numFmt w:val="bullet"/>
      <w:lvlText w:val="-"/>
      <w:lvlJc w:val="left"/>
      <w:pPr>
        <w:ind w:left="1146" w:hanging="360"/>
      </w:pPr>
      <w:rPr>
        <w:rFonts w:ascii="Arial Narrow" w:eastAsia="Times New Roman" w:hAnsi="Arial Narrow" w:cstheme="minorHAnsi" w:hint="default"/>
        <w:color w:val="EE0000"/>
      </w:rPr>
    </w:lvl>
    <w:lvl w:ilvl="1" w:tplc="30F20290">
      <w:numFmt w:val="bullet"/>
      <w:lvlText w:val="-"/>
      <w:lvlJc w:val="left"/>
      <w:pPr>
        <w:ind w:left="1866" w:hanging="360"/>
      </w:pPr>
      <w:rPr>
        <w:rFonts w:ascii="Calibri" w:eastAsia="Calibri" w:hAnsi="Calibri" w:cs="Calibri" w:hint="default"/>
      </w:rPr>
    </w:lvl>
    <w:lvl w:ilvl="2" w:tplc="280A0005" w:tentative="1">
      <w:start w:val="1"/>
      <w:numFmt w:val="bullet"/>
      <w:lvlText w:val=""/>
      <w:lvlJc w:val="left"/>
      <w:pPr>
        <w:ind w:left="2586" w:hanging="360"/>
      </w:pPr>
      <w:rPr>
        <w:rFonts w:ascii="Wingdings" w:hAnsi="Wingdings" w:hint="default"/>
      </w:rPr>
    </w:lvl>
    <w:lvl w:ilvl="3" w:tplc="280A0001" w:tentative="1">
      <w:start w:val="1"/>
      <w:numFmt w:val="bullet"/>
      <w:lvlText w:val=""/>
      <w:lvlJc w:val="left"/>
      <w:pPr>
        <w:ind w:left="3306" w:hanging="360"/>
      </w:pPr>
      <w:rPr>
        <w:rFonts w:ascii="Symbol" w:hAnsi="Symbol" w:hint="default"/>
      </w:rPr>
    </w:lvl>
    <w:lvl w:ilvl="4" w:tplc="280A0003" w:tentative="1">
      <w:start w:val="1"/>
      <w:numFmt w:val="bullet"/>
      <w:lvlText w:val="o"/>
      <w:lvlJc w:val="left"/>
      <w:pPr>
        <w:ind w:left="4026" w:hanging="360"/>
      </w:pPr>
      <w:rPr>
        <w:rFonts w:ascii="Courier New" w:hAnsi="Courier New" w:cs="Courier New" w:hint="default"/>
      </w:rPr>
    </w:lvl>
    <w:lvl w:ilvl="5" w:tplc="280A0005" w:tentative="1">
      <w:start w:val="1"/>
      <w:numFmt w:val="bullet"/>
      <w:lvlText w:val=""/>
      <w:lvlJc w:val="left"/>
      <w:pPr>
        <w:ind w:left="4746" w:hanging="360"/>
      </w:pPr>
      <w:rPr>
        <w:rFonts w:ascii="Wingdings" w:hAnsi="Wingdings" w:hint="default"/>
      </w:rPr>
    </w:lvl>
    <w:lvl w:ilvl="6" w:tplc="280A0001" w:tentative="1">
      <w:start w:val="1"/>
      <w:numFmt w:val="bullet"/>
      <w:lvlText w:val=""/>
      <w:lvlJc w:val="left"/>
      <w:pPr>
        <w:ind w:left="5466" w:hanging="360"/>
      </w:pPr>
      <w:rPr>
        <w:rFonts w:ascii="Symbol" w:hAnsi="Symbol" w:hint="default"/>
      </w:rPr>
    </w:lvl>
    <w:lvl w:ilvl="7" w:tplc="280A0003" w:tentative="1">
      <w:start w:val="1"/>
      <w:numFmt w:val="bullet"/>
      <w:lvlText w:val="o"/>
      <w:lvlJc w:val="left"/>
      <w:pPr>
        <w:ind w:left="6186" w:hanging="360"/>
      </w:pPr>
      <w:rPr>
        <w:rFonts w:ascii="Courier New" w:hAnsi="Courier New" w:cs="Courier New" w:hint="default"/>
      </w:rPr>
    </w:lvl>
    <w:lvl w:ilvl="8" w:tplc="280A0005" w:tentative="1">
      <w:start w:val="1"/>
      <w:numFmt w:val="bullet"/>
      <w:lvlText w:val=""/>
      <w:lvlJc w:val="left"/>
      <w:pPr>
        <w:ind w:left="6906" w:hanging="360"/>
      </w:pPr>
      <w:rPr>
        <w:rFonts w:ascii="Wingdings" w:hAnsi="Wingdings" w:hint="default"/>
      </w:rPr>
    </w:lvl>
  </w:abstractNum>
  <w:abstractNum w:abstractNumId="43" w15:restartNumberingAfterBreak="0">
    <w:nsid w:val="61954C8D"/>
    <w:multiLevelType w:val="hybridMultilevel"/>
    <w:tmpl w:val="4F1EB2FE"/>
    <w:lvl w:ilvl="0" w:tplc="B874C97A">
      <w:numFmt w:val="bullet"/>
      <w:lvlText w:val="-"/>
      <w:lvlJc w:val="left"/>
      <w:pPr>
        <w:ind w:left="1212" w:hanging="360"/>
      </w:pPr>
      <w:rPr>
        <w:rFonts w:ascii="Arial" w:hAnsi="Arial" w:hint="default"/>
      </w:rPr>
    </w:lvl>
    <w:lvl w:ilvl="1" w:tplc="280A0003">
      <w:start w:val="1"/>
      <w:numFmt w:val="bullet"/>
      <w:lvlText w:val="o"/>
      <w:lvlJc w:val="left"/>
      <w:pPr>
        <w:ind w:left="1932" w:hanging="360"/>
      </w:pPr>
      <w:rPr>
        <w:rFonts w:ascii="Courier New" w:hAnsi="Courier New" w:cs="Courier New" w:hint="default"/>
      </w:rPr>
    </w:lvl>
    <w:lvl w:ilvl="2" w:tplc="280A0005" w:tentative="1">
      <w:start w:val="1"/>
      <w:numFmt w:val="bullet"/>
      <w:lvlText w:val=""/>
      <w:lvlJc w:val="left"/>
      <w:pPr>
        <w:ind w:left="2652" w:hanging="360"/>
      </w:pPr>
      <w:rPr>
        <w:rFonts w:ascii="Wingdings" w:hAnsi="Wingdings" w:hint="default"/>
      </w:rPr>
    </w:lvl>
    <w:lvl w:ilvl="3" w:tplc="280A0001" w:tentative="1">
      <w:start w:val="1"/>
      <w:numFmt w:val="bullet"/>
      <w:lvlText w:val=""/>
      <w:lvlJc w:val="left"/>
      <w:pPr>
        <w:ind w:left="3372" w:hanging="360"/>
      </w:pPr>
      <w:rPr>
        <w:rFonts w:ascii="Symbol" w:hAnsi="Symbol" w:hint="default"/>
      </w:rPr>
    </w:lvl>
    <w:lvl w:ilvl="4" w:tplc="280A0003" w:tentative="1">
      <w:start w:val="1"/>
      <w:numFmt w:val="bullet"/>
      <w:lvlText w:val="o"/>
      <w:lvlJc w:val="left"/>
      <w:pPr>
        <w:ind w:left="4092" w:hanging="360"/>
      </w:pPr>
      <w:rPr>
        <w:rFonts w:ascii="Courier New" w:hAnsi="Courier New" w:cs="Courier New" w:hint="default"/>
      </w:rPr>
    </w:lvl>
    <w:lvl w:ilvl="5" w:tplc="280A0005" w:tentative="1">
      <w:start w:val="1"/>
      <w:numFmt w:val="bullet"/>
      <w:lvlText w:val=""/>
      <w:lvlJc w:val="left"/>
      <w:pPr>
        <w:ind w:left="4812" w:hanging="360"/>
      </w:pPr>
      <w:rPr>
        <w:rFonts w:ascii="Wingdings" w:hAnsi="Wingdings" w:hint="default"/>
      </w:rPr>
    </w:lvl>
    <w:lvl w:ilvl="6" w:tplc="280A0001" w:tentative="1">
      <w:start w:val="1"/>
      <w:numFmt w:val="bullet"/>
      <w:lvlText w:val=""/>
      <w:lvlJc w:val="left"/>
      <w:pPr>
        <w:ind w:left="5532" w:hanging="360"/>
      </w:pPr>
      <w:rPr>
        <w:rFonts w:ascii="Symbol" w:hAnsi="Symbol" w:hint="default"/>
      </w:rPr>
    </w:lvl>
    <w:lvl w:ilvl="7" w:tplc="280A0003" w:tentative="1">
      <w:start w:val="1"/>
      <w:numFmt w:val="bullet"/>
      <w:lvlText w:val="o"/>
      <w:lvlJc w:val="left"/>
      <w:pPr>
        <w:ind w:left="6252" w:hanging="360"/>
      </w:pPr>
      <w:rPr>
        <w:rFonts w:ascii="Courier New" w:hAnsi="Courier New" w:cs="Courier New" w:hint="default"/>
      </w:rPr>
    </w:lvl>
    <w:lvl w:ilvl="8" w:tplc="280A0005" w:tentative="1">
      <w:start w:val="1"/>
      <w:numFmt w:val="bullet"/>
      <w:lvlText w:val=""/>
      <w:lvlJc w:val="left"/>
      <w:pPr>
        <w:ind w:left="6972" w:hanging="360"/>
      </w:pPr>
      <w:rPr>
        <w:rFonts w:ascii="Wingdings" w:hAnsi="Wingdings" w:hint="default"/>
      </w:rPr>
    </w:lvl>
  </w:abstractNum>
  <w:abstractNum w:abstractNumId="44" w15:restartNumberingAfterBreak="0">
    <w:nsid w:val="6A49468E"/>
    <w:multiLevelType w:val="hybridMultilevel"/>
    <w:tmpl w:val="D0F007C6"/>
    <w:lvl w:ilvl="0" w:tplc="280A0001">
      <w:start w:val="1"/>
      <w:numFmt w:val="bullet"/>
      <w:lvlText w:val=""/>
      <w:lvlJc w:val="left"/>
      <w:pPr>
        <w:ind w:left="2140" w:hanging="360"/>
      </w:pPr>
      <w:rPr>
        <w:rFonts w:ascii="Symbol" w:hAnsi="Symbol" w:hint="default"/>
      </w:rPr>
    </w:lvl>
    <w:lvl w:ilvl="1" w:tplc="280A0003" w:tentative="1">
      <w:start w:val="1"/>
      <w:numFmt w:val="bullet"/>
      <w:lvlText w:val="o"/>
      <w:lvlJc w:val="left"/>
      <w:pPr>
        <w:ind w:left="2860" w:hanging="360"/>
      </w:pPr>
      <w:rPr>
        <w:rFonts w:ascii="Courier New" w:hAnsi="Courier New" w:cs="Courier New" w:hint="default"/>
      </w:rPr>
    </w:lvl>
    <w:lvl w:ilvl="2" w:tplc="280A0005" w:tentative="1">
      <w:start w:val="1"/>
      <w:numFmt w:val="bullet"/>
      <w:lvlText w:val=""/>
      <w:lvlJc w:val="left"/>
      <w:pPr>
        <w:ind w:left="3580" w:hanging="360"/>
      </w:pPr>
      <w:rPr>
        <w:rFonts w:ascii="Wingdings" w:hAnsi="Wingdings" w:hint="default"/>
      </w:rPr>
    </w:lvl>
    <w:lvl w:ilvl="3" w:tplc="280A0001" w:tentative="1">
      <w:start w:val="1"/>
      <w:numFmt w:val="bullet"/>
      <w:lvlText w:val=""/>
      <w:lvlJc w:val="left"/>
      <w:pPr>
        <w:ind w:left="4300" w:hanging="360"/>
      </w:pPr>
      <w:rPr>
        <w:rFonts w:ascii="Symbol" w:hAnsi="Symbol" w:hint="default"/>
      </w:rPr>
    </w:lvl>
    <w:lvl w:ilvl="4" w:tplc="280A0003" w:tentative="1">
      <w:start w:val="1"/>
      <w:numFmt w:val="bullet"/>
      <w:lvlText w:val="o"/>
      <w:lvlJc w:val="left"/>
      <w:pPr>
        <w:ind w:left="5020" w:hanging="360"/>
      </w:pPr>
      <w:rPr>
        <w:rFonts w:ascii="Courier New" w:hAnsi="Courier New" w:cs="Courier New" w:hint="default"/>
      </w:rPr>
    </w:lvl>
    <w:lvl w:ilvl="5" w:tplc="280A0005" w:tentative="1">
      <w:start w:val="1"/>
      <w:numFmt w:val="bullet"/>
      <w:lvlText w:val=""/>
      <w:lvlJc w:val="left"/>
      <w:pPr>
        <w:ind w:left="5740" w:hanging="360"/>
      </w:pPr>
      <w:rPr>
        <w:rFonts w:ascii="Wingdings" w:hAnsi="Wingdings" w:hint="default"/>
      </w:rPr>
    </w:lvl>
    <w:lvl w:ilvl="6" w:tplc="280A0001" w:tentative="1">
      <w:start w:val="1"/>
      <w:numFmt w:val="bullet"/>
      <w:lvlText w:val=""/>
      <w:lvlJc w:val="left"/>
      <w:pPr>
        <w:ind w:left="6460" w:hanging="360"/>
      </w:pPr>
      <w:rPr>
        <w:rFonts w:ascii="Symbol" w:hAnsi="Symbol" w:hint="default"/>
      </w:rPr>
    </w:lvl>
    <w:lvl w:ilvl="7" w:tplc="280A0003" w:tentative="1">
      <w:start w:val="1"/>
      <w:numFmt w:val="bullet"/>
      <w:lvlText w:val="o"/>
      <w:lvlJc w:val="left"/>
      <w:pPr>
        <w:ind w:left="7180" w:hanging="360"/>
      </w:pPr>
      <w:rPr>
        <w:rFonts w:ascii="Courier New" w:hAnsi="Courier New" w:cs="Courier New" w:hint="default"/>
      </w:rPr>
    </w:lvl>
    <w:lvl w:ilvl="8" w:tplc="280A0005" w:tentative="1">
      <w:start w:val="1"/>
      <w:numFmt w:val="bullet"/>
      <w:lvlText w:val=""/>
      <w:lvlJc w:val="left"/>
      <w:pPr>
        <w:ind w:left="7900" w:hanging="360"/>
      </w:pPr>
      <w:rPr>
        <w:rFonts w:ascii="Wingdings" w:hAnsi="Wingdings" w:hint="default"/>
      </w:rPr>
    </w:lvl>
  </w:abstractNum>
  <w:abstractNum w:abstractNumId="45" w15:restartNumberingAfterBreak="0">
    <w:nsid w:val="6B457AD6"/>
    <w:multiLevelType w:val="hybridMultilevel"/>
    <w:tmpl w:val="9FB6B26C"/>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6" w15:restartNumberingAfterBreak="0">
    <w:nsid w:val="6E5754B4"/>
    <w:multiLevelType w:val="hybridMultilevel"/>
    <w:tmpl w:val="A04CF856"/>
    <w:lvl w:ilvl="0" w:tplc="280A0019">
      <w:start w:val="1"/>
      <w:numFmt w:val="lowerLetter"/>
      <w:lvlText w:val="%1."/>
      <w:lvlJc w:val="left"/>
      <w:pPr>
        <w:ind w:left="1212" w:hanging="360"/>
      </w:pPr>
    </w:lvl>
    <w:lvl w:ilvl="1" w:tplc="280A0019" w:tentative="1">
      <w:start w:val="1"/>
      <w:numFmt w:val="lowerLetter"/>
      <w:lvlText w:val="%2."/>
      <w:lvlJc w:val="left"/>
      <w:pPr>
        <w:ind w:left="1932" w:hanging="360"/>
      </w:pPr>
    </w:lvl>
    <w:lvl w:ilvl="2" w:tplc="280A001B" w:tentative="1">
      <w:start w:val="1"/>
      <w:numFmt w:val="lowerRoman"/>
      <w:lvlText w:val="%3."/>
      <w:lvlJc w:val="right"/>
      <w:pPr>
        <w:ind w:left="2652" w:hanging="180"/>
      </w:pPr>
    </w:lvl>
    <w:lvl w:ilvl="3" w:tplc="280A000F" w:tentative="1">
      <w:start w:val="1"/>
      <w:numFmt w:val="decimal"/>
      <w:lvlText w:val="%4."/>
      <w:lvlJc w:val="left"/>
      <w:pPr>
        <w:ind w:left="3372" w:hanging="360"/>
      </w:pPr>
    </w:lvl>
    <w:lvl w:ilvl="4" w:tplc="280A0019" w:tentative="1">
      <w:start w:val="1"/>
      <w:numFmt w:val="lowerLetter"/>
      <w:lvlText w:val="%5."/>
      <w:lvlJc w:val="left"/>
      <w:pPr>
        <w:ind w:left="4092" w:hanging="360"/>
      </w:pPr>
    </w:lvl>
    <w:lvl w:ilvl="5" w:tplc="280A001B" w:tentative="1">
      <w:start w:val="1"/>
      <w:numFmt w:val="lowerRoman"/>
      <w:lvlText w:val="%6."/>
      <w:lvlJc w:val="right"/>
      <w:pPr>
        <w:ind w:left="4812" w:hanging="180"/>
      </w:pPr>
    </w:lvl>
    <w:lvl w:ilvl="6" w:tplc="280A000F" w:tentative="1">
      <w:start w:val="1"/>
      <w:numFmt w:val="decimal"/>
      <w:lvlText w:val="%7."/>
      <w:lvlJc w:val="left"/>
      <w:pPr>
        <w:ind w:left="5532" w:hanging="360"/>
      </w:pPr>
    </w:lvl>
    <w:lvl w:ilvl="7" w:tplc="280A0019" w:tentative="1">
      <w:start w:val="1"/>
      <w:numFmt w:val="lowerLetter"/>
      <w:lvlText w:val="%8."/>
      <w:lvlJc w:val="left"/>
      <w:pPr>
        <w:ind w:left="6252" w:hanging="360"/>
      </w:pPr>
    </w:lvl>
    <w:lvl w:ilvl="8" w:tplc="280A001B" w:tentative="1">
      <w:start w:val="1"/>
      <w:numFmt w:val="lowerRoman"/>
      <w:lvlText w:val="%9."/>
      <w:lvlJc w:val="right"/>
      <w:pPr>
        <w:ind w:left="6972" w:hanging="180"/>
      </w:pPr>
    </w:lvl>
  </w:abstractNum>
  <w:abstractNum w:abstractNumId="47" w15:restartNumberingAfterBreak="0">
    <w:nsid w:val="70D97C83"/>
    <w:multiLevelType w:val="hybridMultilevel"/>
    <w:tmpl w:val="2462414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8" w15:restartNumberingAfterBreak="0">
    <w:nsid w:val="748434FC"/>
    <w:multiLevelType w:val="hybridMultilevel"/>
    <w:tmpl w:val="32D81482"/>
    <w:lvl w:ilvl="0" w:tplc="1CA43184">
      <w:start w:val="1"/>
      <w:numFmt w:val="decimal"/>
      <w:lvlText w:val="%1."/>
      <w:lvlJc w:val="left"/>
      <w:pPr>
        <w:ind w:left="644" w:hanging="360"/>
      </w:pPr>
      <w:rPr>
        <w:rFonts w:hint="default"/>
        <w:b/>
        <w:bCs w:val="0"/>
      </w:rPr>
    </w:lvl>
    <w:lvl w:ilvl="1" w:tplc="280A0019" w:tentative="1">
      <w:start w:val="1"/>
      <w:numFmt w:val="lowerLetter"/>
      <w:lvlText w:val="%2."/>
      <w:lvlJc w:val="left"/>
      <w:pPr>
        <w:ind w:left="1364" w:hanging="360"/>
      </w:pPr>
    </w:lvl>
    <w:lvl w:ilvl="2" w:tplc="280A001B" w:tentative="1">
      <w:start w:val="1"/>
      <w:numFmt w:val="lowerRoman"/>
      <w:lvlText w:val="%3."/>
      <w:lvlJc w:val="right"/>
      <w:pPr>
        <w:ind w:left="2084" w:hanging="180"/>
      </w:pPr>
    </w:lvl>
    <w:lvl w:ilvl="3" w:tplc="280A000F" w:tentative="1">
      <w:start w:val="1"/>
      <w:numFmt w:val="decimal"/>
      <w:lvlText w:val="%4."/>
      <w:lvlJc w:val="left"/>
      <w:pPr>
        <w:ind w:left="2804" w:hanging="360"/>
      </w:pPr>
    </w:lvl>
    <w:lvl w:ilvl="4" w:tplc="280A0019" w:tentative="1">
      <w:start w:val="1"/>
      <w:numFmt w:val="lowerLetter"/>
      <w:lvlText w:val="%5."/>
      <w:lvlJc w:val="left"/>
      <w:pPr>
        <w:ind w:left="3524" w:hanging="360"/>
      </w:pPr>
    </w:lvl>
    <w:lvl w:ilvl="5" w:tplc="280A001B" w:tentative="1">
      <w:start w:val="1"/>
      <w:numFmt w:val="lowerRoman"/>
      <w:lvlText w:val="%6."/>
      <w:lvlJc w:val="right"/>
      <w:pPr>
        <w:ind w:left="4244" w:hanging="180"/>
      </w:pPr>
    </w:lvl>
    <w:lvl w:ilvl="6" w:tplc="280A000F" w:tentative="1">
      <w:start w:val="1"/>
      <w:numFmt w:val="decimal"/>
      <w:lvlText w:val="%7."/>
      <w:lvlJc w:val="left"/>
      <w:pPr>
        <w:ind w:left="4964" w:hanging="360"/>
      </w:pPr>
    </w:lvl>
    <w:lvl w:ilvl="7" w:tplc="280A0019" w:tentative="1">
      <w:start w:val="1"/>
      <w:numFmt w:val="lowerLetter"/>
      <w:lvlText w:val="%8."/>
      <w:lvlJc w:val="left"/>
      <w:pPr>
        <w:ind w:left="5684" w:hanging="360"/>
      </w:pPr>
    </w:lvl>
    <w:lvl w:ilvl="8" w:tplc="280A001B" w:tentative="1">
      <w:start w:val="1"/>
      <w:numFmt w:val="lowerRoman"/>
      <w:lvlText w:val="%9."/>
      <w:lvlJc w:val="right"/>
      <w:pPr>
        <w:ind w:left="6404" w:hanging="180"/>
      </w:pPr>
    </w:lvl>
  </w:abstractNum>
  <w:abstractNum w:abstractNumId="49" w15:restartNumberingAfterBreak="0">
    <w:nsid w:val="75547055"/>
    <w:multiLevelType w:val="singleLevel"/>
    <w:tmpl w:val="BB7E59F2"/>
    <w:lvl w:ilvl="0">
      <w:start w:val="1"/>
      <w:numFmt w:val="lowerLetter"/>
      <w:lvlText w:val="%1."/>
      <w:lvlJc w:val="left"/>
      <w:pPr>
        <w:ind w:left="1980" w:hanging="360"/>
      </w:pPr>
      <w:rPr>
        <w:rFonts w:hint="default"/>
        <w:b w:val="0"/>
        <w:bCs w:val="0"/>
        <w:color w:val="auto"/>
      </w:rPr>
    </w:lvl>
  </w:abstractNum>
  <w:abstractNum w:abstractNumId="50" w15:restartNumberingAfterBreak="0">
    <w:nsid w:val="782F62FA"/>
    <w:multiLevelType w:val="hybridMultilevel"/>
    <w:tmpl w:val="B8D680CC"/>
    <w:lvl w:ilvl="0" w:tplc="280A000D">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1" w15:restartNumberingAfterBreak="0">
    <w:nsid w:val="7AB136BC"/>
    <w:multiLevelType w:val="hybridMultilevel"/>
    <w:tmpl w:val="136C7722"/>
    <w:lvl w:ilvl="0" w:tplc="280A001B">
      <w:start w:val="1"/>
      <w:numFmt w:val="lowerRoman"/>
      <w:lvlText w:val="%1."/>
      <w:lvlJc w:val="right"/>
      <w:pPr>
        <w:ind w:left="1354" w:hanging="360"/>
      </w:pPr>
    </w:lvl>
    <w:lvl w:ilvl="1" w:tplc="280A0019" w:tentative="1">
      <w:start w:val="1"/>
      <w:numFmt w:val="lowerLetter"/>
      <w:lvlText w:val="%2."/>
      <w:lvlJc w:val="left"/>
      <w:pPr>
        <w:ind w:left="2074" w:hanging="360"/>
      </w:pPr>
    </w:lvl>
    <w:lvl w:ilvl="2" w:tplc="280A001B" w:tentative="1">
      <w:start w:val="1"/>
      <w:numFmt w:val="lowerRoman"/>
      <w:lvlText w:val="%3."/>
      <w:lvlJc w:val="right"/>
      <w:pPr>
        <w:ind w:left="2794" w:hanging="180"/>
      </w:pPr>
    </w:lvl>
    <w:lvl w:ilvl="3" w:tplc="280A000F" w:tentative="1">
      <w:start w:val="1"/>
      <w:numFmt w:val="decimal"/>
      <w:lvlText w:val="%4."/>
      <w:lvlJc w:val="left"/>
      <w:pPr>
        <w:ind w:left="3514" w:hanging="360"/>
      </w:pPr>
    </w:lvl>
    <w:lvl w:ilvl="4" w:tplc="280A0019" w:tentative="1">
      <w:start w:val="1"/>
      <w:numFmt w:val="lowerLetter"/>
      <w:lvlText w:val="%5."/>
      <w:lvlJc w:val="left"/>
      <w:pPr>
        <w:ind w:left="4234" w:hanging="360"/>
      </w:pPr>
    </w:lvl>
    <w:lvl w:ilvl="5" w:tplc="280A001B" w:tentative="1">
      <w:start w:val="1"/>
      <w:numFmt w:val="lowerRoman"/>
      <w:lvlText w:val="%6."/>
      <w:lvlJc w:val="right"/>
      <w:pPr>
        <w:ind w:left="4954" w:hanging="180"/>
      </w:pPr>
    </w:lvl>
    <w:lvl w:ilvl="6" w:tplc="280A000F" w:tentative="1">
      <w:start w:val="1"/>
      <w:numFmt w:val="decimal"/>
      <w:lvlText w:val="%7."/>
      <w:lvlJc w:val="left"/>
      <w:pPr>
        <w:ind w:left="5674" w:hanging="360"/>
      </w:pPr>
    </w:lvl>
    <w:lvl w:ilvl="7" w:tplc="280A0019" w:tentative="1">
      <w:start w:val="1"/>
      <w:numFmt w:val="lowerLetter"/>
      <w:lvlText w:val="%8."/>
      <w:lvlJc w:val="left"/>
      <w:pPr>
        <w:ind w:left="6394" w:hanging="360"/>
      </w:pPr>
    </w:lvl>
    <w:lvl w:ilvl="8" w:tplc="280A001B" w:tentative="1">
      <w:start w:val="1"/>
      <w:numFmt w:val="lowerRoman"/>
      <w:lvlText w:val="%9."/>
      <w:lvlJc w:val="right"/>
      <w:pPr>
        <w:ind w:left="7114" w:hanging="180"/>
      </w:pPr>
    </w:lvl>
  </w:abstractNum>
  <w:abstractNum w:abstractNumId="52" w15:restartNumberingAfterBreak="0">
    <w:nsid w:val="7BAD7FCF"/>
    <w:multiLevelType w:val="hybridMultilevel"/>
    <w:tmpl w:val="D5189114"/>
    <w:lvl w:ilvl="0" w:tplc="280A0009">
      <w:start w:val="1"/>
      <w:numFmt w:val="bullet"/>
      <w:lvlText w:val=""/>
      <w:lvlJc w:val="left"/>
      <w:pPr>
        <w:ind w:left="846" w:hanging="360"/>
      </w:pPr>
      <w:rPr>
        <w:rFonts w:ascii="Wingdings" w:hAnsi="Wingdings" w:hint="default"/>
      </w:rPr>
    </w:lvl>
    <w:lvl w:ilvl="1" w:tplc="280A0003" w:tentative="1">
      <w:start w:val="1"/>
      <w:numFmt w:val="bullet"/>
      <w:lvlText w:val="o"/>
      <w:lvlJc w:val="left"/>
      <w:pPr>
        <w:ind w:left="1566" w:hanging="360"/>
      </w:pPr>
      <w:rPr>
        <w:rFonts w:ascii="Courier New" w:hAnsi="Courier New" w:cs="Courier New" w:hint="default"/>
      </w:rPr>
    </w:lvl>
    <w:lvl w:ilvl="2" w:tplc="280A0005" w:tentative="1">
      <w:start w:val="1"/>
      <w:numFmt w:val="bullet"/>
      <w:lvlText w:val=""/>
      <w:lvlJc w:val="left"/>
      <w:pPr>
        <w:ind w:left="2286" w:hanging="360"/>
      </w:pPr>
      <w:rPr>
        <w:rFonts w:ascii="Wingdings" w:hAnsi="Wingdings" w:hint="default"/>
      </w:rPr>
    </w:lvl>
    <w:lvl w:ilvl="3" w:tplc="280A0001" w:tentative="1">
      <w:start w:val="1"/>
      <w:numFmt w:val="bullet"/>
      <w:lvlText w:val=""/>
      <w:lvlJc w:val="left"/>
      <w:pPr>
        <w:ind w:left="3006" w:hanging="360"/>
      </w:pPr>
      <w:rPr>
        <w:rFonts w:ascii="Symbol" w:hAnsi="Symbol" w:hint="default"/>
      </w:rPr>
    </w:lvl>
    <w:lvl w:ilvl="4" w:tplc="280A0003" w:tentative="1">
      <w:start w:val="1"/>
      <w:numFmt w:val="bullet"/>
      <w:lvlText w:val="o"/>
      <w:lvlJc w:val="left"/>
      <w:pPr>
        <w:ind w:left="3726" w:hanging="360"/>
      </w:pPr>
      <w:rPr>
        <w:rFonts w:ascii="Courier New" w:hAnsi="Courier New" w:cs="Courier New" w:hint="default"/>
      </w:rPr>
    </w:lvl>
    <w:lvl w:ilvl="5" w:tplc="280A0005" w:tentative="1">
      <w:start w:val="1"/>
      <w:numFmt w:val="bullet"/>
      <w:lvlText w:val=""/>
      <w:lvlJc w:val="left"/>
      <w:pPr>
        <w:ind w:left="4446" w:hanging="360"/>
      </w:pPr>
      <w:rPr>
        <w:rFonts w:ascii="Wingdings" w:hAnsi="Wingdings" w:hint="default"/>
      </w:rPr>
    </w:lvl>
    <w:lvl w:ilvl="6" w:tplc="280A0001" w:tentative="1">
      <w:start w:val="1"/>
      <w:numFmt w:val="bullet"/>
      <w:lvlText w:val=""/>
      <w:lvlJc w:val="left"/>
      <w:pPr>
        <w:ind w:left="5166" w:hanging="360"/>
      </w:pPr>
      <w:rPr>
        <w:rFonts w:ascii="Symbol" w:hAnsi="Symbol" w:hint="default"/>
      </w:rPr>
    </w:lvl>
    <w:lvl w:ilvl="7" w:tplc="280A0003" w:tentative="1">
      <w:start w:val="1"/>
      <w:numFmt w:val="bullet"/>
      <w:lvlText w:val="o"/>
      <w:lvlJc w:val="left"/>
      <w:pPr>
        <w:ind w:left="5886" w:hanging="360"/>
      </w:pPr>
      <w:rPr>
        <w:rFonts w:ascii="Courier New" w:hAnsi="Courier New" w:cs="Courier New" w:hint="default"/>
      </w:rPr>
    </w:lvl>
    <w:lvl w:ilvl="8" w:tplc="280A0005" w:tentative="1">
      <w:start w:val="1"/>
      <w:numFmt w:val="bullet"/>
      <w:lvlText w:val=""/>
      <w:lvlJc w:val="left"/>
      <w:pPr>
        <w:ind w:left="6606" w:hanging="360"/>
      </w:pPr>
      <w:rPr>
        <w:rFonts w:ascii="Wingdings" w:hAnsi="Wingdings" w:hint="default"/>
      </w:rPr>
    </w:lvl>
  </w:abstractNum>
  <w:abstractNum w:abstractNumId="53" w15:restartNumberingAfterBreak="0">
    <w:nsid w:val="7BF81DC5"/>
    <w:multiLevelType w:val="hybridMultilevel"/>
    <w:tmpl w:val="65944812"/>
    <w:lvl w:ilvl="0" w:tplc="FFFFFFFF">
      <w:start w:val="1"/>
      <w:numFmt w:val="lowerLetter"/>
      <w:lvlText w:val="%1."/>
      <w:lvlJc w:val="left"/>
      <w:pPr>
        <w:tabs>
          <w:tab w:val="num" w:pos="1191"/>
        </w:tabs>
        <w:ind w:left="1191" w:hanging="340"/>
      </w:pPr>
      <w:rPr>
        <w:rFonts w:hint="default"/>
        <w:b/>
        <w:bCs/>
      </w:rPr>
    </w:lvl>
    <w:lvl w:ilvl="1" w:tplc="FFFFFFFF" w:tentative="1">
      <w:start w:val="1"/>
      <w:numFmt w:val="lowerLetter"/>
      <w:lvlText w:val="%2."/>
      <w:lvlJc w:val="left"/>
      <w:pPr>
        <w:tabs>
          <w:tab w:val="num" w:pos="2291"/>
        </w:tabs>
        <w:ind w:left="2291" w:hanging="360"/>
      </w:p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54" w15:restartNumberingAfterBreak="0">
    <w:nsid w:val="7C7863FC"/>
    <w:multiLevelType w:val="multilevel"/>
    <w:tmpl w:val="E042ECB8"/>
    <w:styleLink w:val="Estilo1"/>
    <w:lvl w:ilvl="0">
      <w:start w:val="7"/>
      <w:numFmt w:val="decimal"/>
      <w:lvlText w:val="%1."/>
      <w:lvlJc w:val="left"/>
      <w:pPr>
        <w:ind w:left="720" w:hanging="360"/>
      </w:pPr>
      <w:rPr>
        <w:rFonts w:ascii="Arial Narrow" w:hAnsi="Arial Narrow" w:hint="default"/>
        <w:color w:val="auto"/>
      </w:rPr>
    </w:lvl>
    <w:lvl w:ilvl="1">
      <w:start w:val="1"/>
      <w:numFmt w:val="decimal"/>
      <w:isLgl/>
      <w:lvlText w:val="%1.%2"/>
      <w:lvlJc w:val="left"/>
      <w:pPr>
        <w:ind w:left="1770" w:hanging="360"/>
      </w:pPr>
      <w:rPr>
        <w:rFonts w:ascii="Arial Narrow" w:hAnsi="Arial Narrow"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280" w:hanging="72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7740" w:hanging="108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200" w:hanging="1440"/>
      </w:pPr>
      <w:rPr>
        <w:rFonts w:hint="default"/>
      </w:rPr>
    </w:lvl>
  </w:abstractNum>
  <w:abstractNum w:abstractNumId="55" w15:restartNumberingAfterBreak="0">
    <w:nsid w:val="7F081927"/>
    <w:multiLevelType w:val="hybridMultilevel"/>
    <w:tmpl w:val="3BA6E25E"/>
    <w:lvl w:ilvl="0" w:tplc="280A0019">
      <w:start w:val="1"/>
      <w:numFmt w:val="lowerLetter"/>
      <w:lvlText w:val="%1."/>
      <w:lvlJc w:val="left"/>
      <w:pPr>
        <w:ind w:left="1780" w:hanging="360"/>
      </w:pPr>
    </w:lvl>
    <w:lvl w:ilvl="1" w:tplc="280A0019" w:tentative="1">
      <w:start w:val="1"/>
      <w:numFmt w:val="lowerLetter"/>
      <w:lvlText w:val="%2."/>
      <w:lvlJc w:val="left"/>
      <w:pPr>
        <w:ind w:left="2500" w:hanging="360"/>
      </w:pPr>
    </w:lvl>
    <w:lvl w:ilvl="2" w:tplc="280A001B" w:tentative="1">
      <w:start w:val="1"/>
      <w:numFmt w:val="lowerRoman"/>
      <w:lvlText w:val="%3."/>
      <w:lvlJc w:val="right"/>
      <w:pPr>
        <w:ind w:left="3220" w:hanging="180"/>
      </w:pPr>
    </w:lvl>
    <w:lvl w:ilvl="3" w:tplc="280A000F" w:tentative="1">
      <w:start w:val="1"/>
      <w:numFmt w:val="decimal"/>
      <w:lvlText w:val="%4."/>
      <w:lvlJc w:val="left"/>
      <w:pPr>
        <w:ind w:left="3940" w:hanging="360"/>
      </w:pPr>
    </w:lvl>
    <w:lvl w:ilvl="4" w:tplc="280A0019" w:tentative="1">
      <w:start w:val="1"/>
      <w:numFmt w:val="lowerLetter"/>
      <w:lvlText w:val="%5."/>
      <w:lvlJc w:val="left"/>
      <w:pPr>
        <w:ind w:left="4660" w:hanging="360"/>
      </w:pPr>
    </w:lvl>
    <w:lvl w:ilvl="5" w:tplc="280A001B" w:tentative="1">
      <w:start w:val="1"/>
      <w:numFmt w:val="lowerRoman"/>
      <w:lvlText w:val="%6."/>
      <w:lvlJc w:val="right"/>
      <w:pPr>
        <w:ind w:left="5380" w:hanging="180"/>
      </w:pPr>
    </w:lvl>
    <w:lvl w:ilvl="6" w:tplc="280A000F" w:tentative="1">
      <w:start w:val="1"/>
      <w:numFmt w:val="decimal"/>
      <w:lvlText w:val="%7."/>
      <w:lvlJc w:val="left"/>
      <w:pPr>
        <w:ind w:left="6100" w:hanging="360"/>
      </w:pPr>
    </w:lvl>
    <w:lvl w:ilvl="7" w:tplc="280A0019" w:tentative="1">
      <w:start w:val="1"/>
      <w:numFmt w:val="lowerLetter"/>
      <w:lvlText w:val="%8."/>
      <w:lvlJc w:val="left"/>
      <w:pPr>
        <w:ind w:left="6820" w:hanging="360"/>
      </w:pPr>
    </w:lvl>
    <w:lvl w:ilvl="8" w:tplc="280A001B" w:tentative="1">
      <w:start w:val="1"/>
      <w:numFmt w:val="lowerRoman"/>
      <w:lvlText w:val="%9."/>
      <w:lvlJc w:val="right"/>
      <w:pPr>
        <w:ind w:left="7540" w:hanging="180"/>
      </w:pPr>
    </w:lvl>
  </w:abstractNum>
  <w:num w:numId="1" w16cid:durableId="304701750">
    <w:abstractNumId w:val="3"/>
  </w:num>
  <w:num w:numId="2" w16cid:durableId="1092046825">
    <w:abstractNumId w:val="54"/>
  </w:num>
  <w:num w:numId="3" w16cid:durableId="1166941703">
    <w:abstractNumId w:val="34"/>
  </w:num>
  <w:num w:numId="4" w16cid:durableId="1207373248">
    <w:abstractNumId w:val="35"/>
  </w:num>
  <w:num w:numId="5" w16cid:durableId="2117215848">
    <w:abstractNumId w:val="27"/>
  </w:num>
  <w:num w:numId="6" w16cid:durableId="37245687">
    <w:abstractNumId w:val="40"/>
  </w:num>
  <w:num w:numId="7" w16cid:durableId="176584589">
    <w:abstractNumId w:val="36"/>
  </w:num>
  <w:num w:numId="8" w16cid:durableId="854226465">
    <w:abstractNumId w:val="7"/>
  </w:num>
  <w:num w:numId="9" w16cid:durableId="928002101">
    <w:abstractNumId w:val="29"/>
  </w:num>
  <w:num w:numId="10" w16cid:durableId="148329480">
    <w:abstractNumId w:val="5"/>
  </w:num>
  <w:num w:numId="11" w16cid:durableId="1725248717">
    <w:abstractNumId w:val="47"/>
  </w:num>
  <w:num w:numId="12" w16cid:durableId="28998884">
    <w:abstractNumId w:val="49"/>
  </w:num>
  <w:num w:numId="13" w16cid:durableId="261500583">
    <w:abstractNumId w:val="1"/>
  </w:num>
  <w:num w:numId="14" w16cid:durableId="1267732524">
    <w:abstractNumId w:val="13"/>
  </w:num>
  <w:num w:numId="15" w16cid:durableId="922832104">
    <w:abstractNumId w:val="53"/>
  </w:num>
  <w:num w:numId="16" w16cid:durableId="1334991263">
    <w:abstractNumId w:val="51"/>
  </w:num>
  <w:num w:numId="17" w16cid:durableId="1429547809">
    <w:abstractNumId w:val="6"/>
  </w:num>
  <w:num w:numId="18" w16cid:durableId="2072577362">
    <w:abstractNumId w:val="0"/>
  </w:num>
  <w:num w:numId="19" w16cid:durableId="1223372116">
    <w:abstractNumId w:val="24"/>
  </w:num>
  <w:num w:numId="20" w16cid:durableId="163085091">
    <w:abstractNumId w:val="25"/>
  </w:num>
  <w:num w:numId="21" w16cid:durableId="1436708439">
    <w:abstractNumId w:val="14"/>
  </w:num>
  <w:num w:numId="22" w16cid:durableId="79641107">
    <w:abstractNumId w:val="2"/>
  </w:num>
  <w:num w:numId="23" w16cid:durableId="900091416">
    <w:abstractNumId w:val="23"/>
  </w:num>
  <w:num w:numId="24" w16cid:durableId="1704087327">
    <w:abstractNumId w:val="19"/>
  </w:num>
  <w:num w:numId="25" w16cid:durableId="1064108339">
    <w:abstractNumId w:val="20"/>
  </w:num>
  <w:num w:numId="26" w16cid:durableId="2081514600">
    <w:abstractNumId w:val="8"/>
  </w:num>
  <w:num w:numId="27" w16cid:durableId="1075472951">
    <w:abstractNumId w:val="9"/>
  </w:num>
  <w:num w:numId="28" w16cid:durableId="2060518430">
    <w:abstractNumId w:val="15"/>
  </w:num>
  <w:num w:numId="29" w16cid:durableId="704216996">
    <w:abstractNumId w:val="10"/>
  </w:num>
  <w:num w:numId="30" w16cid:durableId="1678075514">
    <w:abstractNumId w:val="12"/>
  </w:num>
  <w:num w:numId="31" w16cid:durableId="736050257">
    <w:abstractNumId w:val="17"/>
  </w:num>
  <w:num w:numId="32" w16cid:durableId="551505159">
    <w:abstractNumId w:val="38"/>
  </w:num>
  <w:num w:numId="33" w16cid:durableId="189538152">
    <w:abstractNumId w:val="55"/>
  </w:num>
  <w:num w:numId="34" w16cid:durableId="159929338">
    <w:abstractNumId w:val="46"/>
  </w:num>
  <w:num w:numId="35" w16cid:durableId="239364455">
    <w:abstractNumId w:val="32"/>
  </w:num>
  <w:num w:numId="36" w16cid:durableId="870873134">
    <w:abstractNumId w:val="43"/>
  </w:num>
  <w:num w:numId="37" w16cid:durableId="101612755">
    <w:abstractNumId w:val="11"/>
  </w:num>
  <w:num w:numId="38" w16cid:durableId="1966345636">
    <w:abstractNumId w:val="52"/>
  </w:num>
  <w:num w:numId="39" w16cid:durableId="1531457033">
    <w:abstractNumId w:val="41"/>
  </w:num>
  <w:num w:numId="40" w16cid:durableId="857696034">
    <w:abstractNumId w:val="33"/>
  </w:num>
  <w:num w:numId="41" w16cid:durableId="612173922">
    <w:abstractNumId w:val="21"/>
  </w:num>
  <w:num w:numId="42" w16cid:durableId="2029139167">
    <w:abstractNumId w:val="28"/>
  </w:num>
  <w:num w:numId="43" w16cid:durableId="602614807">
    <w:abstractNumId w:val="18"/>
  </w:num>
  <w:num w:numId="44" w16cid:durableId="1651132591">
    <w:abstractNumId w:val="26"/>
  </w:num>
  <w:num w:numId="45" w16cid:durableId="1657031035">
    <w:abstractNumId w:val="48"/>
  </w:num>
  <w:num w:numId="46" w16cid:durableId="1231380829">
    <w:abstractNumId w:val="44"/>
  </w:num>
  <w:num w:numId="47" w16cid:durableId="440498023">
    <w:abstractNumId w:val="45"/>
  </w:num>
  <w:num w:numId="48" w16cid:durableId="1544563532">
    <w:abstractNumId w:val="30"/>
  </w:num>
  <w:num w:numId="49" w16cid:durableId="1775520382">
    <w:abstractNumId w:val="4"/>
  </w:num>
  <w:num w:numId="50" w16cid:durableId="1200122341">
    <w:abstractNumId w:val="37"/>
  </w:num>
  <w:num w:numId="51" w16cid:durableId="1232085984">
    <w:abstractNumId w:val="50"/>
  </w:num>
  <w:num w:numId="52" w16cid:durableId="1391537964">
    <w:abstractNumId w:val="39"/>
  </w:num>
  <w:num w:numId="53" w16cid:durableId="1043361252">
    <w:abstractNumId w:val="16"/>
  </w:num>
  <w:num w:numId="54" w16cid:durableId="1840730447">
    <w:abstractNumId w:val="42"/>
  </w:num>
  <w:num w:numId="55" w16cid:durableId="814101608">
    <w:abstractNumId w:val="31"/>
  </w:num>
  <w:num w:numId="56" w16cid:durableId="1271666316">
    <w:abstractNumId w:val="22"/>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142"/>
  <w:hyphenationZone w:val="425"/>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5EB"/>
    <w:rsid w:val="000017BD"/>
    <w:rsid w:val="00003A01"/>
    <w:rsid w:val="00004691"/>
    <w:rsid w:val="00004908"/>
    <w:rsid w:val="00005468"/>
    <w:rsid w:val="000057AD"/>
    <w:rsid w:val="00005DB4"/>
    <w:rsid w:val="00006712"/>
    <w:rsid w:val="00006EB5"/>
    <w:rsid w:val="0000792D"/>
    <w:rsid w:val="00010184"/>
    <w:rsid w:val="00010DFF"/>
    <w:rsid w:val="000125FF"/>
    <w:rsid w:val="00012C3C"/>
    <w:rsid w:val="000149B7"/>
    <w:rsid w:val="00016849"/>
    <w:rsid w:val="00016A70"/>
    <w:rsid w:val="00016F41"/>
    <w:rsid w:val="00017B8F"/>
    <w:rsid w:val="00017D56"/>
    <w:rsid w:val="00020BB2"/>
    <w:rsid w:val="00021A9D"/>
    <w:rsid w:val="00021DB7"/>
    <w:rsid w:val="00021DCA"/>
    <w:rsid w:val="00022A45"/>
    <w:rsid w:val="00023066"/>
    <w:rsid w:val="00025238"/>
    <w:rsid w:val="0002566D"/>
    <w:rsid w:val="00025B33"/>
    <w:rsid w:val="00025B5E"/>
    <w:rsid w:val="0002606B"/>
    <w:rsid w:val="0002761F"/>
    <w:rsid w:val="000304DA"/>
    <w:rsid w:val="000312D9"/>
    <w:rsid w:val="000315EA"/>
    <w:rsid w:val="00032244"/>
    <w:rsid w:val="000331F4"/>
    <w:rsid w:val="00035EF1"/>
    <w:rsid w:val="00041427"/>
    <w:rsid w:val="00041765"/>
    <w:rsid w:val="00042CBC"/>
    <w:rsid w:val="00043A5A"/>
    <w:rsid w:val="00043D15"/>
    <w:rsid w:val="0004446E"/>
    <w:rsid w:val="0004480E"/>
    <w:rsid w:val="0004621D"/>
    <w:rsid w:val="00046A2A"/>
    <w:rsid w:val="00046C60"/>
    <w:rsid w:val="0004727F"/>
    <w:rsid w:val="00047373"/>
    <w:rsid w:val="00047759"/>
    <w:rsid w:val="000477A2"/>
    <w:rsid w:val="00047DD5"/>
    <w:rsid w:val="00050D1C"/>
    <w:rsid w:val="00052230"/>
    <w:rsid w:val="00053BF6"/>
    <w:rsid w:val="00053D3C"/>
    <w:rsid w:val="00053D96"/>
    <w:rsid w:val="00053E8F"/>
    <w:rsid w:val="00060B91"/>
    <w:rsid w:val="000611FC"/>
    <w:rsid w:val="000612F8"/>
    <w:rsid w:val="00061432"/>
    <w:rsid w:val="00061B8C"/>
    <w:rsid w:val="0006643B"/>
    <w:rsid w:val="00066E13"/>
    <w:rsid w:val="00066FB8"/>
    <w:rsid w:val="000704F1"/>
    <w:rsid w:val="00070F80"/>
    <w:rsid w:val="000744D6"/>
    <w:rsid w:val="0007559E"/>
    <w:rsid w:val="00075FC2"/>
    <w:rsid w:val="0008017D"/>
    <w:rsid w:val="00081B99"/>
    <w:rsid w:val="00081C6E"/>
    <w:rsid w:val="00081CB2"/>
    <w:rsid w:val="0008342B"/>
    <w:rsid w:val="000839C3"/>
    <w:rsid w:val="00084CBB"/>
    <w:rsid w:val="00087177"/>
    <w:rsid w:val="000874D9"/>
    <w:rsid w:val="0008769A"/>
    <w:rsid w:val="0008793B"/>
    <w:rsid w:val="00090CA3"/>
    <w:rsid w:val="00091EC3"/>
    <w:rsid w:val="00092FB2"/>
    <w:rsid w:val="000936B6"/>
    <w:rsid w:val="00094A1D"/>
    <w:rsid w:val="00094A96"/>
    <w:rsid w:val="00094C5A"/>
    <w:rsid w:val="00094D18"/>
    <w:rsid w:val="00096829"/>
    <w:rsid w:val="00097734"/>
    <w:rsid w:val="00097B30"/>
    <w:rsid w:val="000A1230"/>
    <w:rsid w:val="000A1238"/>
    <w:rsid w:val="000A13F6"/>
    <w:rsid w:val="000A1ACB"/>
    <w:rsid w:val="000A297B"/>
    <w:rsid w:val="000A37BD"/>
    <w:rsid w:val="000A4284"/>
    <w:rsid w:val="000A42AC"/>
    <w:rsid w:val="000A57C8"/>
    <w:rsid w:val="000A6B30"/>
    <w:rsid w:val="000A78D9"/>
    <w:rsid w:val="000A7A72"/>
    <w:rsid w:val="000B070A"/>
    <w:rsid w:val="000B1481"/>
    <w:rsid w:val="000B181D"/>
    <w:rsid w:val="000B19E6"/>
    <w:rsid w:val="000B3F80"/>
    <w:rsid w:val="000B4EDA"/>
    <w:rsid w:val="000B7E8C"/>
    <w:rsid w:val="000C039C"/>
    <w:rsid w:val="000C0D99"/>
    <w:rsid w:val="000C1AAF"/>
    <w:rsid w:val="000C1B8C"/>
    <w:rsid w:val="000C1DF7"/>
    <w:rsid w:val="000C23BC"/>
    <w:rsid w:val="000C2485"/>
    <w:rsid w:val="000C320F"/>
    <w:rsid w:val="000C3AF2"/>
    <w:rsid w:val="000C433B"/>
    <w:rsid w:val="000C479A"/>
    <w:rsid w:val="000C61C8"/>
    <w:rsid w:val="000C638D"/>
    <w:rsid w:val="000C799A"/>
    <w:rsid w:val="000D2080"/>
    <w:rsid w:val="000D2D8A"/>
    <w:rsid w:val="000D2F86"/>
    <w:rsid w:val="000D3213"/>
    <w:rsid w:val="000D3C32"/>
    <w:rsid w:val="000D5C84"/>
    <w:rsid w:val="000D5D19"/>
    <w:rsid w:val="000D5DC7"/>
    <w:rsid w:val="000E1118"/>
    <w:rsid w:val="000E1864"/>
    <w:rsid w:val="000E260E"/>
    <w:rsid w:val="000E536C"/>
    <w:rsid w:val="000E598B"/>
    <w:rsid w:val="000E5AE1"/>
    <w:rsid w:val="000E5EDF"/>
    <w:rsid w:val="000E6357"/>
    <w:rsid w:val="000E7EF5"/>
    <w:rsid w:val="000F0368"/>
    <w:rsid w:val="000F40C9"/>
    <w:rsid w:val="000F53D2"/>
    <w:rsid w:val="000F7166"/>
    <w:rsid w:val="000F7320"/>
    <w:rsid w:val="000F7552"/>
    <w:rsid w:val="000F75EA"/>
    <w:rsid w:val="00100520"/>
    <w:rsid w:val="00100EFE"/>
    <w:rsid w:val="001016AF"/>
    <w:rsid w:val="00101F55"/>
    <w:rsid w:val="00102B13"/>
    <w:rsid w:val="00102E81"/>
    <w:rsid w:val="00102ED8"/>
    <w:rsid w:val="00102FC6"/>
    <w:rsid w:val="00103086"/>
    <w:rsid w:val="00103394"/>
    <w:rsid w:val="00103EDD"/>
    <w:rsid w:val="00103FDF"/>
    <w:rsid w:val="001040CD"/>
    <w:rsid w:val="001045D1"/>
    <w:rsid w:val="0010487B"/>
    <w:rsid w:val="00104B50"/>
    <w:rsid w:val="00104BA2"/>
    <w:rsid w:val="00106444"/>
    <w:rsid w:val="0010707F"/>
    <w:rsid w:val="0010761E"/>
    <w:rsid w:val="00107FC3"/>
    <w:rsid w:val="00110027"/>
    <w:rsid w:val="00112929"/>
    <w:rsid w:val="0011392D"/>
    <w:rsid w:val="00114363"/>
    <w:rsid w:val="00114476"/>
    <w:rsid w:val="00114A1D"/>
    <w:rsid w:val="00114BE7"/>
    <w:rsid w:val="001156F4"/>
    <w:rsid w:val="00115E38"/>
    <w:rsid w:val="0011632A"/>
    <w:rsid w:val="0011695B"/>
    <w:rsid w:val="00116E6F"/>
    <w:rsid w:val="00117330"/>
    <w:rsid w:val="001208D3"/>
    <w:rsid w:val="001209B5"/>
    <w:rsid w:val="001214D6"/>
    <w:rsid w:val="001228BB"/>
    <w:rsid w:val="00123ADA"/>
    <w:rsid w:val="001248DF"/>
    <w:rsid w:val="001252D6"/>
    <w:rsid w:val="00127BCB"/>
    <w:rsid w:val="00127FD3"/>
    <w:rsid w:val="001304D4"/>
    <w:rsid w:val="0013074E"/>
    <w:rsid w:val="001311E1"/>
    <w:rsid w:val="00131AEE"/>
    <w:rsid w:val="00131B9E"/>
    <w:rsid w:val="001321C9"/>
    <w:rsid w:val="00132279"/>
    <w:rsid w:val="00133D42"/>
    <w:rsid w:val="001345D8"/>
    <w:rsid w:val="00135332"/>
    <w:rsid w:val="001375BD"/>
    <w:rsid w:val="00137E31"/>
    <w:rsid w:val="00141778"/>
    <w:rsid w:val="00141C0D"/>
    <w:rsid w:val="0014214A"/>
    <w:rsid w:val="001421E9"/>
    <w:rsid w:val="00142411"/>
    <w:rsid w:val="00142D93"/>
    <w:rsid w:val="001432A6"/>
    <w:rsid w:val="00143B9D"/>
    <w:rsid w:val="00144853"/>
    <w:rsid w:val="00145EEB"/>
    <w:rsid w:val="00146308"/>
    <w:rsid w:val="00146B3E"/>
    <w:rsid w:val="001470EA"/>
    <w:rsid w:val="00147891"/>
    <w:rsid w:val="00147983"/>
    <w:rsid w:val="00147D44"/>
    <w:rsid w:val="00150538"/>
    <w:rsid w:val="001505DC"/>
    <w:rsid w:val="001510EB"/>
    <w:rsid w:val="0015160E"/>
    <w:rsid w:val="00152842"/>
    <w:rsid w:val="001534B7"/>
    <w:rsid w:val="00153837"/>
    <w:rsid w:val="001540A4"/>
    <w:rsid w:val="00154D38"/>
    <w:rsid w:val="0015531A"/>
    <w:rsid w:val="0015535B"/>
    <w:rsid w:val="00155DA8"/>
    <w:rsid w:val="00156066"/>
    <w:rsid w:val="00157F63"/>
    <w:rsid w:val="0016088D"/>
    <w:rsid w:val="00160A23"/>
    <w:rsid w:val="00160B1A"/>
    <w:rsid w:val="00161890"/>
    <w:rsid w:val="0016325D"/>
    <w:rsid w:val="00163432"/>
    <w:rsid w:val="00165688"/>
    <w:rsid w:val="00167028"/>
    <w:rsid w:val="0016767B"/>
    <w:rsid w:val="0017104E"/>
    <w:rsid w:val="0017292D"/>
    <w:rsid w:val="001749A6"/>
    <w:rsid w:val="00174B87"/>
    <w:rsid w:val="00176241"/>
    <w:rsid w:val="00177C13"/>
    <w:rsid w:val="00177D73"/>
    <w:rsid w:val="00180C6D"/>
    <w:rsid w:val="00182D74"/>
    <w:rsid w:val="00182DC2"/>
    <w:rsid w:val="00183957"/>
    <w:rsid w:val="00184F4D"/>
    <w:rsid w:val="001855DB"/>
    <w:rsid w:val="00185D8B"/>
    <w:rsid w:val="00185FC9"/>
    <w:rsid w:val="00186769"/>
    <w:rsid w:val="001870B6"/>
    <w:rsid w:val="0019066B"/>
    <w:rsid w:val="00190F24"/>
    <w:rsid w:val="0019128E"/>
    <w:rsid w:val="00191470"/>
    <w:rsid w:val="00191AAB"/>
    <w:rsid w:val="00191B70"/>
    <w:rsid w:val="00192C72"/>
    <w:rsid w:val="001937AF"/>
    <w:rsid w:val="00193D21"/>
    <w:rsid w:val="00194246"/>
    <w:rsid w:val="00194A4E"/>
    <w:rsid w:val="00195DF8"/>
    <w:rsid w:val="00196EF7"/>
    <w:rsid w:val="00197F7D"/>
    <w:rsid w:val="001A23D2"/>
    <w:rsid w:val="001A265B"/>
    <w:rsid w:val="001A2DED"/>
    <w:rsid w:val="001A3140"/>
    <w:rsid w:val="001A3202"/>
    <w:rsid w:val="001A35A5"/>
    <w:rsid w:val="001A41AE"/>
    <w:rsid w:val="001A4241"/>
    <w:rsid w:val="001A488E"/>
    <w:rsid w:val="001A4B0F"/>
    <w:rsid w:val="001A54D5"/>
    <w:rsid w:val="001A592B"/>
    <w:rsid w:val="001A6B8F"/>
    <w:rsid w:val="001B011B"/>
    <w:rsid w:val="001B06D1"/>
    <w:rsid w:val="001B0B66"/>
    <w:rsid w:val="001B0DD3"/>
    <w:rsid w:val="001B15FD"/>
    <w:rsid w:val="001B167B"/>
    <w:rsid w:val="001B2B79"/>
    <w:rsid w:val="001B4AE4"/>
    <w:rsid w:val="001B5242"/>
    <w:rsid w:val="001B5675"/>
    <w:rsid w:val="001B6818"/>
    <w:rsid w:val="001C0494"/>
    <w:rsid w:val="001C1F09"/>
    <w:rsid w:val="001C316D"/>
    <w:rsid w:val="001C3F0F"/>
    <w:rsid w:val="001C58D7"/>
    <w:rsid w:val="001C6F38"/>
    <w:rsid w:val="001D03D4"/>
    <w:rsid w:val="001D1177"/>
    <w:rsid w:val="001D3CAF"/>
    <w:rsid w:val="001D4B13"/>
    <w:rsid w:val="001D56F1"/>
    <w:rsid w:val="001D5FD8"/>
    <w:rsid w:val="001D66F6"/>
    <w:rsid w:val="001D6854"/>
    <w:rsid w:val="001D7F78"/>
    <w:rsid w:val="001E0694"/>
    <w:rsid w:val="001E0894"/>
    <w:rsid w:val="001E0995"/>
    <w:rsid w:val="001E09C3"/>
    <w:rsid w:val="001E0FD6"/>
    <w:rsid w:val="001E203F"/>
    <w:rsid w:val="001E2CF0"/>
    <w:rsid w:val="001E3B02"/>
    <w:rsid w:val="001F0A6F"/>
    <w:rsid w:val="001F0A75"/>
    <w:rsid w:val="001F2962"/>
    <w:rsid w:val="001F45F9"/>
    <w:rsid w:val="001F5873"/>
    <w:rsid w:val="001F587F"/>
    <w:rsid w:val="001F68B1"/>
    <w:rsid w:val="001F74B3"/>
    <w:rsid w:val="001F766E"/>
    <w:rsid w:val="001F7FF9"/>
    <w:rsid w:val="00201438"/>
    <w:rsid w:val="00201A16"/>
    <w:rsid w:val="0020235B"/>
    <w:rsid w:val="00204C43"/>
    <w:rsid w:val="00204F0B"/>
    <w:rsid w:val="00206481"/>
    <w:rsid w:val="00207424"/>
    <w:rsid w:val="0021037B"/>
    <w:rsid w:val="00210416"/>
    <w:rsid w:val="00210755"/>
    <w:rsid w:val="002111F9"/>
    <w:rsid w:val="00211357"/>
    <w:rsid w:val="00212705"/>
    <w:rsid w:val="00212D0E"/>
    <w:rsid w:val="00212D17"/>
    <w:rsid w:val="002136C9"/>
    <w:rsid w:val="00214327"/>
    <w:rsid w:val="00215704"/>
    <w:rsid w:val="0021585C"/>
    <w:rsid w:val="00215B00"/>
    <w:rsid w:val="00217CA1"/>
    <w:rsid w:val="0022090B"/>
    <w:rsid w:val="00220F93"/>
    <w:rsid w:val="002213C6"/>
    <w:rsid w:val="00221459"/>
    <w:rsid w:val="0022178A"/>
    <w:rsid w:val="0022183C"/>
    <w:rsid w:val="00221EB2"/>
    <w:rsid w:val="00225335"/>
    <w:rsid w:val="00225DBD"/>
    <w:rsid w:val="0022609C"/>
    <w:rsid w:val="002266ED"/>
    <w:rsid w:val="00227065"/>
    <w:rsid w:val="002273C5"/>
    <w:rsid w:val="0023047F"/>
    <w:rsid w:val="00230DED"/>
    <w:rsid w:val="0023152B"/>
    <w:rsid w:val="002322D9"/>
    <w:rsid w:val="00232C46"/>
    <w:rsid w:val="00232E0B"/>
    <w:rsid w:val="00233434"/>
    <w:rsid w:val="00234117"/>
    <w:rsid w:val="00234751"/>
    <w:rsid w:val="0023493C"/>
    <w:rsid w:val="00234D67"/>
    <w:rsid w:val="0023584E"/>
    <w:rsid w:val="0023663F"/>
    <w:rsid w:val="00236884"/>
    <w:rsid w:val="002378F9"/>
    <w:rsid w:val="00237993"/>
    <w:rsid w:val="00240D60"/>
    <w:rsid w:val="00241C93"/>
    <w:rsid w:val="002425B9"/>
    <w:rsid w:val="002432EC"/>
    <w:rsid w:val="002436F6"/>
    <w:rsid w:val="002437E8"/>
    <w:rsid w:val="00243E33"/>
    <w:rsid w:val="00243F78"/>
    <w:rsid w:val="00244025"/>
    <w:rsid w:val="00244BE9"/>
    <w:rsid w:val="0024640C"/>
    <w:rsid w:val="00246855"/>
    <w:rsid w:val="00246C44"/>
    <w:rsid w:val="0025124A"/>
    <w:rsid w:val="00251BA6"/>
    <w:rsid w:val="002527AF"/>
    <w:rsid w:val="00252C43"/>
    <w:rsid w:val="00253324"/>
    <w:rsid w:val="0025348F"/>
    <w:rsid w:val="002538CC"/>
    <w:rsid w:val="00253DB2"/>
    <w:rsid w:val="0025432E"/>
    <w:rsid w:val="0025454E"/>
    <w:rsid w:val="002545A3"/>
    <w:rsid w:val="00254D5C"/>
    <w:rsid w:val="002554F8"/>
    <w:rsid w:val="00256E88"/>
    <w:rsid w:val="002613EC"/>
    <w:rsid w:val="00261EC1"/>
    <w:rsid w:val="00263186"/>
    <w:rsid w:val="00263750"/>
    <w:rsid w:val="00263E60"/>
    <w:rsid w:val="00263F4A"/>
    <w:rsid w:val="0026421F"/>
    <w:rsid w:val="00264979"/>
    <w:rsid w:val="002650DC"/>
    <w:rsid w:val="00267479"/>
    <w:rsid w:val="00267D6A"/>
    <w:rsid w:val="00272273"/>
    <w:rsid w:val="002723BE"/>
    <w:rsid w:val="00272FCB"/>
    <w:rsid w:val="00273F0E"/>
    <w:rsid w:val="0027600D"/>
    <w:rsid w:val="0027772D"/>
    <w:rsid w:val="00280328"/>
    <w:rsid w:val="00281A24"/>
    <w:rsid w:val="00281A9E"/>
    <w:rsid w:val="00282E3C"/>
    <w:rsid w:val="00284C39"/>
    <w:rsid w:val="002854F9"/>
    <w:rsid w:val="00287370"/>
    <w:rsid w:val="00290268"/>
    <w:rsid w:val="002934E5"/>
    <w:rsid w:val="00293C99"/>
    <w:rsid w:val="0029488C"/>
    <w:rsid w:val="00294894"/>
    <w:rsid w:val="00295583"/>
    <w:rsid w:val="00295734"/>
    <w:rsid w:val="00295791"/>
    <w:rsid w:val="00297B8D"/>
    <w:rsid w:val="002A041C"/>
    <w:rsid w:val="002A177D"/>
    <w:rsid w:val="002A281C"/>
    <w:rsid w:val="002A2CC0"/>
    <w:rsid w:val="002A4177"/>
    <w:rsid w:val="002A444A"/>
    <w:rsid w:val="002A5851"/>
    <w:rsid w:val="002A5F98"/>
    <w:rsid w:val="002B0BFB"/>
    <w:rsid w:val="002B1832"/>
    <w:rsid w:val="002B2DA3"/>
    <w:rsid w:val="002B4548"/>
    <w:rsid w:val="002C1648"/>
    <w:rsid w:val="002C23B8"/>
    <w:rsid w:val="002C24FB"/>
    <w:rsid w:val="002C2A40"/>
    <w:rsid w:val="002C2C1E"/>
    <w:rsid w:val="002C39A3"/>
    <w:rsid w:val="002C5F1E"/>
    <w:rsid w:val="002C6038"/>
    <w:rsid w:val="002C661F"/>
    <w:rsid w:val="002C7546"/>
    <w:rsid w:val="002C762B"/>
    <w:rsid w:val="002C7A92"/>
    <w:rsid w:val="002D0A4F"/>
    <w:rsid w:val="002D1991"/>
    <w:rsid w:val="002D1FA4"/>
    <w:rsid w:val="002D2094"/>
    <w:rsid w:val="002D4755"/>
    <w:rsid w:val="002D48D0"/>
    <w:rsid w:val="002D571E"/>
    <w:rsid w:val="002E02F1"/>
    <w:rsid w:val="002E0AF5"/>
    <w:rsid w:val="002E1D71"/>
    <w:rsid w:val="002E2B56"/>
    <w:rsid w:val="002E30F0"/>
    <w:rsid w:val="002E3EAF"/>
    <w:rsid w:val="002E465F"/>
    <w:rsid w:val="002E4C21"/>
    <w:rsid w:val="002E4DF0"/>
    <w:rsid w:val="002E6B6D"/>
    <w:rsid w:val="002E705B"/>
    <w:rsid w:val="002E7424"/>
    <w:rsid w:val="002E7D63"/>
    <w:rsid w:val="002F0D1B"/>
    <w:rsid w:val="002F110B"/>
    <w:rsid w:val="002F157E"/>
    <w:rsid w:val="002F2249"/>
    <w:rsid w:val="002F3279"/>
    <w:rsid w:val="002F3E20"/>
    <w:rsid w:val="002F41A3"/>
    <w:rsid w:val="002F4A5A"/>
    <w:rsid w:val="002F4AC9"/>
    <w:rsid w:val="002F6C0A"/>
    <w:rsid w:val="002F6E06"/>
    <w:rsid w:val="002F7116"/>
    <w:rsid w:val="00300972"/>
    <w:rsid w:val="00302312"/>
    <w:rsid w:val="003025CF"/>
    <w:rsid w:val="00304C6E"/>
    <w:rsid w:val="0030514C"/>
    <w:rsid w:val="003060AA"/>
    <w:rsid w:val="003063A2"/>
    <w:rsid w:val="0030674B"/>
    <w:rsid w:val="003070C8"/>
    <w:rsid w:val="0030791E"/>
    <w:rsid w:val="003104F7"/>
    <w:rsid w:val="003126BC"/>
    <w:rsid w:val="003138AE"/>
    <w:rsid w:val="0031553D"/>
    <w:rsid w:val="00315566"/>
    <w:rsid w:val="00316722"/>
    <w:rsid w:val="00316EBF"/>
    <w:rsid w:val="003176D8"/>
    <w:rsid w:val="0032030F"/>
    <w:rsid w:val="00321B4E"/>
    <w:rsid w:val="0032282D"/>
    <w:rsid w:val="003239D9"/>
    <w:rsid w:val="0032411C"/>
    <w:rsid w:val="0032466E"/>
    <w:rsid w:val="00326404"/>
    <w:rsid w:val="00330EA7"/>
    <w:rsid w:val="003314EE"/>
    <w:rsid w:val="00332193"/>
    <w:rsid w:val="0033232E"/>
    <w:rsid w:val="003337A1"/>
    <w:rsid w:val="0033709A"/>
    <w:rsid w:val="003374E0"/>
    <w:rsid w:val="0034142A"/>
    <w:rsid w:val="003419F4"/>
    <w:rsid w:val="00342682"/>
    <w:rsid w:val="00342D30"/>
    <w:rsid w:val="00343A04"/>
    <w:rsid w:val="00344178"/>
    <w:rsid w:val="003457B0"/>
    <w:rsid w:val="00345CD3"/>
    <w:rsid w:val="00346175"/>
    <w:rsid w:val="00346FDE"/>
    <w:rsid w:val="00347288"/>
    <w:rsid w:val="003473C7"/>
    <w:rsid w:val="00347846"/>
    <w:rsid w:val="003478DB"/>
    <w:rsid w:val="00347FCB"/>
    <w:rsid w:val="00350947"/>
    <w:rsid w:val="00350BF0"/>
    <w:rsid w:val="00351064"/>
    <w:rsid w:val="003510D6"/>
    <w:rsid w:val="00354964"/>
    <w:rsid w:val="00354C44"/>
    <w:rsid w:val="003551A2"/>
    <w:rsid w:val="003555CB"/>
    <w:rsid w:val="003564D7"/>
    <w:rsid w:val="00356D26"/>
    <w:rsid w:val="003611EC"/>
    <w:rsid w:val="00361981"/>
    <w:rsid w:val="0036238C"/>
    <w:rsid w:val="003627D7"/>
    <w:rsid w:val="003628DC"/>
    <w:rsid w:val="003629AD"/>
    <w:rsid w:val="00362DE4"/>
    <w:rsid w:val="003639C9"/>
    <w:rsid w:val="00363D86"/>
    <w:rsid w:val="0036513D"/>
    <w:rsid w:val="00365541"/>
    <w:rsid w:val="003657B3"/>
    <w:rsid w:val="0036614C"/>
    <w:rsid w:val="003663FE"/>
    <w:rsid w:val="0036705C"/>
    <w:rsid w:val="00367429"/>
    <w:rsid w:val="003708C4"/>
    <w:rsid w:val="00370D5B"/>
    <w:rsid w:val="00372B07"/>
    <w:rsid w:val="0037321B"/>
    <w:rsid w:val="0037353B"/>
    <w:rsid w:val="003766D5"/>
    <w:rsid w:val="00377598"/>
    <w:rsid w:val="00377673"/>
    <w:rsid w:val="00377A33"/>
    <w:rsid w:val="003805BF"/>
    <w:rsid w:val="003816D9"/>
    <w:rsid w:val="00381CB8"/>
    <w:rsid w:val="0038231F"/>
    <w:rsid w:val="003824FF"/>
    <w:rsid w:val="003825D1"/>
    <w:rsid w:val="00384004"/>
    <w:rsid w:val="00386201"/>
    <w:rsid w:val="00386B01"/>
    <w:rsid w:val="003871B9"/>
    <w:rsid w:val="003873AE"/>
    <w:rsid w:val="00387609"/>
    <w:rsid w:val="003903EF"/>
    <w:rsid w:val="00390EC5"/>
    <w:rsid w:val="0039184F"/>
    <w:rsid w:val="003924B7"/>
    <w:rsid w:val="00392F2F"/>
    <w:rsid w:val="0039371A"/>
    <w:rsid w:val="00394118"/>
    <w:rsid w:val="003942B6"/>
    <w:rsid w:val="00396AF5"/>
    <w:rsid w:val="0039723B"/>
    <w:rsid w:val="0039749B"/>
    <w:rsid w:val="003978E9"/>
    <w:rsid w:val="003A0F99"/>
    <w:rsid w:val="003A1E74"/>
    <w:rsid w:val="003A2E91"/>
    <w:rsid w:val="003A3892"/>
    <w:rsid w:val="003A4679"/>
    <w:rsid w:val="003A545B"/>
    <w:rsid w:val="003A5894"/>
    <w:rsid w:val="003A60A0"/>
    <w:rsid w:val="003A6575"/>
    <w:rsid w:val="003A7506"/>
    <w:rsid w:val="003A792D"/>
    <w:rsid w:val="003B01FC"/>
    <w:rsid w:val="003B0444"/>
    <w:rsid w:val="003B09B1"/>
    <w:rsid w:val="003B10BE"/>
    <w:rsid w:val="003B173E"/>
    <w:rsid w:val="003B1D67"/>
    <w:rsid w:val="003B2876"/>
    <w:rsid w:val="003B307C"/>
    <w:rsid w:val="003B3296"/>
    <w:rsid w:val="003B3899"/>
    <w:rsid w:val="003B54B8"/>
    <w:rsid w:val="003B5DBF"/>
    <w:rsid w:val="003B6577"/>
    <w:rsid w:val="003B7454"/>
    <w:rsid w:val="003C0240"/>
    <w:rsid w:val="003C0629"/>
    <w:rsid w:val="003C0630"/>
    <w:rsid w:val="003C17DB"/>
    <w:rsid w:val="003C19FB"/>
    <w:rsid w:val="003C21FA"/>
    <w:rsid w:val="003C2ADE"/>
    <w:rsid w:val="003C3028"/>
    <w:rsid w:val="003C3B5E"/>
    <w:rsid w:val="003C47DB"/>
    <w:rsid w:val="003D309F"/>
    <w:rsid w:val="003D5133"/>
    <w:rsid w:val="003D5616"/>
    <w:rsid w:val="003D6C8C"/>
    <w:rsid w:val="003D6F19"/>
    <w:rsid w:val="003D7413"/>
    <w:rsid w:val="003E08B5"/>
    <w:rsid w:val="003E10DE"/>
    <w:rsid w:val="003E22C7"/>
    <w:rsid w:val="003E26BC"/>
    <w:rsid w:val="003E2EC1"/>
    <w:rsid w:val="003E2F3F"/>
    <w:rsid w:val="003E3352"/>
    <w:rsid w:val="003E37E6"/>
    <w:rsid w:val="003E3C11"/>
    <w:rsid w:val="003E3DD1"/>
    <w:rsid w:val="003E421B"/>
    <w:rsid w:val="003E64CC"/>
    <w:rsid w:val="003E6725"/>
    <w:rsid w:val="003E70C4"/>
    <w:rsid w:val="003F00A7"/>
    <w:rsid w:val="003F0552"/>
    <w:rsid w:val="003F1586"/>
    <w:rsid w:val="003F1A11"/>
    <w:rsid w:val="003F2BDD"/>
    <w:rsid w:val="003F3246"/>
    <w:rsid w:val="003F3D23"/>
    <w:rsid w:val="003F55C4"/>
    <w:rsid w:val="003F57A9"/>
    <w:rsid w:val="003F5ED3"/>
    <w:rsid w:val="003F6F4F"/>
    <w:rsid w:val="003F7A83"/>
    <w:rsid w:val="003F7DD3"/>
    <w:rsid w:val="004019C0"/>
    <w:rsid w:val="004021D7"/>
    <w:rsid w:val="00402784"/>
    <w:rsid w:val="00403257"/>
    <w:rsid w:val="004059E0"/>
    <w:rsid w:val="0040604F"/>
    <w:rsid w:val="004062BB"/>
    <w:rsid w:val="00406373"/>
    <w:rsid w:val="00407855"/>
    <w:rsid w:val="00407A6C"/>
    <w:rsid w:val="00411B63"/>
    <w:rsid w:val="00412887"/>
    <w:rsid w:val="00412ED4"/>
    <w:rsid w:val="00414389"/>
    <w:rsid w:val="00414A3F"/>
    <w:rsid w:val="00420592"/>
    <w:rsid w:val="00420641"/>
    <w:rsid w:val="00420A55"/>
    <w:rsid w:val="00421967"/>
    <w:rsid w:val="0042333A"/>
    <w:rsid w:val="00424206"/>
    <w:rsid w:val="00424C17"/>
    <w:rsid w:val="00425962"/>
    <w:rsid w:val="00425E30"/>
    <w:rsid w:val="00426E74"/>
    <w:rsid w:val="00427080"/>
    <w:rsid w:val="00427090"/>
    <w:rsid w:val="004270F2"/>
    <w:rsid w:val="0043024B"/>
    <w:rsid w:val="0043166A"/>
    <w:rsid w:val="00431872"/>
    <w:rsid w:val="00431DB4"/>
    <w:rsid w:val="00432698"/>
    <w:rsid w:val="00432C7A"/>
    <w:rsid w:val="00434BCF"/>
    <w:rsid w:val="00435205"/>
    <w:rsid w:val="00436BE2"/>
    <w:rsid w:val="00436E65"/>
    <w:rsid w:val="00437546"/>
    <w:rsid w:val="0043791A"/>
    <w:rsid w:val="004379CA"/>
    <w:rsid w:val="00440E8E"/>
    <w:rsid w:val="004419FA"/>
    <w:rsid w:val="00441C77"/>
    <w:rsid w:val="004420F5"/>
    <w:rsid w:val="00442401"/>
    <w:rsid w:val="00442F2B"/>
    <w:rsid w:val="00443988"/>
    <w:rsid w:val="00443DEB"/>
    <w:rsid w:val="00445EED"/>
    <w:rsid w:val="00446520"/>
    <w:rsid w:val="004465B8"/>
    <w:rsid w:val="0044745F"/>
    <w:rsid w:val="00447757"/>
    <w:rsid w:val="004503FB"/>
    <w:rsid w:val="004506C3"/>
    <w:rsid w:val="00450FC7"/>
    <w:rsid w:val="00453418"/>
    <w:rsid w:val="0045371A"/>
    <w:rsid w:val="00453D13"/>
    <w:rsid w:val="004544CD"/>
    <w:rsid w:val="004545D9"/>
    <w:rsid w:val="00455E7B"/>
    <w:rsid w:val="00456CAB"/>
    <w:rsid w:val="00457791"/>
    <w:rsid w:val="00457A70"/>
    <w:rsid w:val="00460041"/>
    <w:rsid w:val="00460D9C"/>
    <w:rsid w:val="00461CA2"/>
    <w:rsid w:val="00461E28"/>
    <w:rsid w:val="00462817"/>
    <w:rsid w:val="00462AC4"/>
    <w:rsid w:val="004636CF"/>
    <w:rsid w:val="00464B2C"/>
    <w:rsid w:val="00465268"/>
    <w:rsid w:val="00465A24"/>
    <w:rsid w:val="00465E72"/>
    <w:rsid w:val="00465F95"/>
    <w:rsid w:val="00467E33"/>
    <w:rsid w:val="00471423"/>
    <w:rsid w:val="004714EB"/>
    <w:rsid w:val="004715FF"/>
    <w:rsid w:val="00471AF6"/>
    <w:rsid w:val="0047420B"/>
    <w:rsid w:val="00474BA0"/>
    <w:rsid w:val="00474F9A"/>
    <w:rsid w:val="004760B6"/>
    <w:rsid w:val="0047737B"/>
    <w:rsid w:val="00481430"/>
    <w:rsid w:val="00481D54"/>
    <w:rsid w:val="004844CF"/>
    <w:rsid w:val="004852DD"/>
    <w:rsid w:val="0048634A"/>
    <w:rsid w:val="00487E41"/>
    <w:rsid w:val="00487EB4"/>
    <w:rsid w:val="00487F74"/>
    <w:rsid w:val="00490B6C"/>
    <w:rsid w:val="004910E4"/>
    <w:rsid w:val="0049247A"/>
    <w:rsid w:val="004936C1"/>
    <w:rsid w:val="00493C3A"/>
    <w:rsid w:val="00494000"/>
    <w:rsid w:val="00494825"/>
    <w:rsid w:val="00494AA6"/>
    <w:rsid w:val="004955BD"/>
    <w:rsid w:val="004958BB"/>
    <w:rsid w:val="00495B92"/>
    <w:rsid w:val="004971D2"/>
    <w:rsid w:val="004A04BA"/>
    <w:rsid w:val="004A089D"/>
    <w:rsid w:val="004A1007"/>
    <w:rsid w:val="004A22D5"/>
    <w:rsid w:val="004A2385"/>
    <w:rsid w:val="004A2DBB"/>
    <w:rsid w:val="004A43F1"/>
    <w:rsid w:val="004A4C23"/>
    <w:rsid w:val="004A5171"/>
    <w:rsid w:val="004A5A04"/>
    <w:rsid w:val="004A5E8B"/>
    <w:rsid w:val="004A60A8"/>
    <w:rsid w:val="004A630F"/>
    <w:rsid w:val="004A6CAF"/>
    <w:rsid w:val="004A7054"/>
    <w:rsid w:val="004B0B9E"/>
    <w:rsid w:val="004B24E1"/>
    <w:rsid w:val="004B2DDA"/>
    <w:rsid w:val="004B301E"/>
    <w:rsid w:val="004B3E0A"/>
    <w:rsid w:val="004B72F6"/>
    <w:rsid w:val="004C0EA5"/>
    <w:rsid w:val="004C24AB"/>
    <w:rsid w:val="004C29F2"/>
    <w:rsid w:val="004C2B6A"/>
    <w:rsid w:val="004C2C91"/>
    <w:rsid w:val="004C31FB"/>
    <w:rsid w:val="004C31FF"/>
    <w:rsid w:val="004C5F9B"/>
    <w:rsid w:val="004C66BB"/>
    <w:rsid w:val="004C6FAF"/>
    <w:rsid w:val="004C70FE"/>
    <w:rsid w:val="004D08FD"/>
    <w:rsid w:val="004D1FF5"/>
    <w:rsid w:val="004D26F9"/>
    <w:rsid w:val="004D2C1E"/>
    <w:rsid w:val="004D3635"/>
    <w:rsid w:val="004D45BD"/>
    <w:rsid w:val="004D50A6"/>
    <w:rsid w:val="004D66EE"/>
    <w:rsid w:val="004E09F0"/>
    <w:rsid w:val="004E3C00"/>
    <w:rsid w:val="004E5158"/>
    <w:rsid w:val="004E5275"/>
    <w:rsid w:val="004E55F8"/>
    <w:rsid w:val="004E6140"/>
    <w:rsid w:val="004E6436"/>
    <w:rsid w:val="004E6865"/>
    <w:rsid w:val="004E6947"/>
    <w:rsid w:val="004E7108"/>
    <w:rsid w:val="004E7433"/>
    <w:rsid w:val="004E7788"/>
    <w:rsid w:val="004F0357"/>
    <w:rsid w:val="004F08B1"/>
    <w:rsid w:val="004F14AD"/>
    <w:rsid w:val="004F43CD"/>
    <w:rsid w:val="004F43DF"/>
    <w:rsid w:val="005003D9"/>
    <w:rsid w:val="00501809"/>
    <w:rsid w:val="00502C4F"/>
    <w:rsid w:val="00502EB7"/>
    <w:rsid w:val="00506394"/>
    <w:rsid w:val="005069B8"/>
    <w:rsid w:val="005105AD"/>
    <w:rsid w:val="0051226F"/>
    <w:rsid w:val="00512CCE"/>
    <w:rsid w:val="00514392"/>
    <w:rsid w:val="005147F7"/>
    <w:rsid w:val="00514D29"/>
    <w:rsid w:val="00516203"/>
    <w:rsid w:val="00516980"/>
    <w:rsid w:val="00516FC9"/>
    <w:rsid w:val="00517C9F"/>
    <w:rsid w:val="00520AA4"/>
    <w:rsid w:val="0052142A"/>
    <w:rsid w:val="005214C6"/>
    <w:rsid w:val="00521994"/>
    <w:rsid w:val="005250CD"/>
    <w:rsid w:val="005250ED"/>
    <w:rsid w:val="005256FE"/>
    <w:rsid w:val="005258C5"/>
    <w:rsid w:val="00526020"/>
    <w:rsid w:val="00526DD5"/>
    <w:rsid w:val="005303EC"/>
    <w:rsid w:val="00531284"/>
    <w:rsid w:val="00531565"/>
    <w:rsid w:val="00532037"/>
    <w:rsid w:val="00533541"/>
    <w:rsid w:val="005344EE"/>
    <w:rsid w:val="0053472A"/>
    <w:rsid w:val="00534E78"/>
    <w:rsid w:val="00535551"/>
    <w:rsid w:val="0053570D"/>
    <w:rsid w:val="00537373"/>
    <w:rsid w:val="00537AAC"/>
    <w:rsid w:val="00537B37"/>
    <w:rsid w:val="005409B2"/>
    <w:rsid w:val="00541964"/>
    <w:rsid w:val="00541D5F"/>
    <w:rsid w:val="005420D5"/>
    <w:rsid w:val="00542624"/>
    <w:rsid w:val="0054622D"/>
    <w:rsid w:val="005462A6"/>
    <w:rsid w:val="00546372"/>
    <w:rsid w:val="00546BE6"/>
    <w:rsid w:val="00546D74"/>
    <w:rsid w:val="00550926"/>
    <w:rsid w:val="0055305D"/>
    <w:rsid w:val="0055370E"/>
    <w:rsid w:val="005544A0"/>
    <w:rsid w:val="005548A4"/>
    <w:rsid w:val="0055631D"/>
    <w:rsid w:val="00556977"/>
    <w:rsid w:val="00557702"/>
    <w:rsid w:val="00560AEA"/>
    <w:rsid w:val="00560FBE"/>
    <w:rsid w:val="00561134"/>
    <w:rsid w:val="0056608A"/>
    <w:rsid w:val="0057011B"/>
    <w:rsid w:val="00573874"/>
    <w:rsid w:val="005746B5"/>
    <w:rsid w:val="00575BCA"/>
    <w:rsid w:val="0057739E"/>
    <w:rsid w:val="00580D6E"/>
    <w:rsid w:val="0058259D"/>
    <w:rsid w:val="00582C6D"/>
    <w:rsid w:val="00583BD9"/>
    <w:rsid w:val="005845A1"/>
    <w:rsid w:val="005847F1"/>
    <w:rsid w:val="005867C3"/>
    <w:rsid w:val="00587357"/>
    <w:rsid w:val="005874FC"/>
    <w:rsid w:val="0058796E"/>
    <w:rsid w:val="0059038E"/>
    <w:rsid w:val="00590998"/>
    <w:rsid w:val="0059176C"/>
    <w:rsid w:val="00594444"/>
    <w:rsid w:val="0059586F"/>
    <w:rsid w:val="005961C2"/>
    <w:rsid w:val="00597112"/>
    <w:rsid w:val="00597B17"/>
    <w:rsid w:val="00597DB7"/>
    <w:rsid w:val="005A0291"/>
    <w:rsid w:val="005A2368"/>
    <w:rsid w:val="005A2968"/>
    <w:rsid w:val="005A52F5"/>
    <w:rsid w:val="005A53F9"/>
    <w:rsid w:val="005A5420"/>
    <w:rsid w:val="005A79BE"/>
    <w:rsid w:val="005A7DAA"/>
    <w:rsid w:val="005B0926"/>
    <w:rsid w:val="005B0A61"/>
    <w:rsid w:val="005B0BAE"/>
    <w:rsid w:val="005B0E96"/>
    <w:rsid w:val="005B0F7C"/>
    <w:rsid w:val="005B1C6A"/>
    <w:rsid w:val="005B25F8"/>
    <w:rsid w:val="005B2810"/>
    <w:rsid w:val="005B2B8C"/>
    <w:rsid w:val="005B416C"/>
    <w:rsid w:val="005B43EB"/>
    <w:rsid w:val="005B546C"/>
    <w:rsid w:val="005B5DE6"/>
    <w:rsid w:val="005B6C4F"/>
    <w:rsid w:val="005B7076"/>
    <w:rsid w:val="005B73B9"/>
    <w:rsid w:val="005C01C4"/>
    <w:rsid w:val="005C09A1"/>
    <w:rsid w:val="005C2466"/>
    <w:rsid w:val="005C3EAF"/>
    <w:rsid w:val="005C7739"/>
    <w:rsid w:val="005C7C50"/>
    <w:rsid w:val="005D230D"/>
    <w:rsid w:val="005D3534"/>
    <w:rsid w:val="005D360C"/>
    <w:rsid w:val="005D3D71"/>
    <w:rsid w:val="005D42D3"/>
    <w:rsid w:val="005D503F"/>
    <w:rsid w:val="005D54B5"/>
    <w:rsid w:val="005D698A"/>
    <w:rsid w:val="005D7689"/>
    <w:rsid w:val="005E15B6"/>
    <w:rsid w:val="005E20A2"/>
    <w:rsid w:val="005E251A"/>
    <w:rsid w:val="005E2B67"/>
    <w:rsid w:val="005E3CF1"/>
    <w:rsid w:val="005E4087"/>
    <w:rsid w:val="005E412C"/>
    <w:rsid w:val="005E491E"/>
    <w:rsid w:val="005E4BBF"/>
    <w:rsid w:val="005E58A9"/>
    <w:rsid w:val="005E591F"/>
    <w:rsid w:val="005E59BD"/>
    <w:rsid w:val="005E6C28"/>
    <w:rsid w:val="005E72F4"/>
    <w:rsid w:val="005E7381"/>
    <w:rsid w:val="005F0CB3"/>
    <w:rsid w:val="005F2448"/>
    <w:rsid w:val="005F2823"/>
    <w:rsid w:val="005F2E0F"/>
    <w:rsid w:val="005F2E41"/>
    <w:rsid w:val="005F34EC"/>
    <w:rsid w:val="005F41A9"/>
    <w:rsid w:val="005F41BD"/>
    <w:rsid w:val="005F47EB"/>
    <w:rsid w:val="005F560F"/>
    <w:rsid w:val="005F581D"/>
    <w:rsid w:val="005F66B9"/>
    <w:rsid w:val="005F73E4"/>
    <w:rsid w:val="005F7D44"/>
    <w:rsid w:val="00600855"/>
    <w:rsid w:val="00600C74"/>
    <w:rsid w:val="00600F71"/>
    <w:rsid w:val="00604B83"/>
    <w:rsid w:val="00604DED"/>
    <w:rsid w:val="00606DC2"/>
    <w:rsid w:val="00607646"/>
    <w:rsid w:val="006102F7"/>
    <w:rsid w:val="006115A1"/>
    <w:rsid w:val="00611C1B"/>
    <w:rsid w:val="00612C7B"/>
    <w:rsid w:val="0061312A"/>
    <w:rsid w:val="00613744"/>
    <w:rsid w:val="006147F6"/>
    <w:rsid w:val="006150AC"/>
    <w:rsid w:val="00615316"/>
    <w:rsid w:val="00616857"/>
    <w:rsid w:val="0061779A"/>
    <w:rsid w:val="006205AF"/>
    <w:rsid w:val="006215BE"/>
    <w:rsid w:val="0062269D"/>
    <w:rsid w:val="006252E6"/>
    <w:rsid w:val="0062550A"/>
    <w:rsid w:val="0062569E"/>
    <w:rsid w:val="00625DFB"/>
    <w:rsid w:val="00625E5D"/>
    <w:rsid w:val="006263DD"/>
    <w:rsid w:val="006269B1"/>
    <w:rsid w:val="006312FC"/>
    <w:rsid w:val="006324A2"/>
    <w:rsid w:val="00635264"/>
    <w:rsid w:val="006355F5"/>
    <w:rsid w:val="00635A17"/>
    <w:rsid w:val="00636929"/>
    <w:rsid w:val="00640FBC"/>
    <w:rsid w:val="0064130D"/>
    <w:rsid w:val="006422A1"/>
    <w:rsid w:val="0064316C"/>
    <w:rsid w:val="00643588"/>
    <w:rsid w:val="00643647"/>
    <w:rsid w:val="0064403D"/>
    <w:rsid w:val="006442FD"/>
    <w:rsid w:val="00644AB8"/>
    <w:rsid w:val="00645A68"/>
    <w:rsid w:val="006464ED"/>
    <w:rsid w:val="00646D4F"/>
    <w:rsid w:val="006473A4"/>
    <w:rsid w:val="00647B75"/>
    <w:rsid w:val="0065172F"/>
    <w:rsid w:val="00651F0E"/>
    <w:rsid w:val="00652E71"/>
    <w:rsid w:val="00657FFD"/>
    <w:rsid w:val="00660B8F"/>
    <w:rsid w:val="00660FB6"/>
    <w:rsid w:val="006618C0"/>
    <w:rsid w:val="006624BB"/>
    <w:rsid w:val="00663184"/>
    <w:rsid w:val="00663633"/>
    <w:rsid w:val="00664053"/>
    <w:rsid w:val="0066419B"/>
    <w:rsid w:val="006673FD"/>
    <w:rsid w:val="0066766C"/>
    <w:rsid w:val="006702B1"/>
    <w:rsid w:val="0067085B"/>
    <w:rsid w:val="00670A73"/>
    <w:rsid w:val="00672827"/>
    <w:rsid w:val="00673504"/>
    <w:rsid w:val="006741BE"/>
    <w:rsid w:val="00674DFE"/>
    <w:rsid w:val="00675589"/>
    <w:rsid w:val="006757E1"/>
    <w:rsid w:val="006761A6"/>
    <w:rsid w:val="00676994"/>
    <w:rsid w:val="006801D5"/>
    <w:rsid w:val="006804EF"/>
    <w:rsid w:val="006830C0"/>
    <w:rsid w:val="00683A35"/>
    <w:rsid w:val="00687149"/>
    <w:rsid w:val="00687306"/>
    <w:rsid w:val="00687441"/>
    <w:rsid w:val="00687787"/>
    <w:rsid w:val="00687901"/>
    <w:rsid w:val="006902DC"/>
    <w:rsid w:val="00691708"/>
    <w:rsid w:val="006917B3"/>
    <w:rsid w:val="0069197D"/>
    <w:rsid w:val="00691B3D"/>
    <w:rsid w:val="006928D2"/>
    <w:rsid w:val="00692C7E"/>
    <w:rsid w:val="006937B9"/>
    <w:rsid w:val="00693AA7"/>
    <w:rsid w:val="00694780"/>
    <w:rsid w:val="00694B02"/>
    <w:rsid w:val="0069677B"/>
    <w:rsid w:val="00697DC4"/>
    <w:rsid w:val="006A020A"/>
    <w:rsid w:val="006A057C"/>
    <w:rsid w:val="006A0EF6"/>
    <w:rsid w:val="006A0F36"/>
    <w:rsid w:val="006A3697"/>
    <w:rsid w:val="006A40CE"/>
    <w:rsid w:val="006A494F"/>
    <w:rsid w:val="006A4A43"/>
    <w:rsid w:val="006A4FD3"/>
    <w:rsid w:val="006A50DD"/>
    <w:rsid w:val="006A5383"/>
    <w:rsid w:val="006A76D2"/>
    <w:rsid w:val="006A7B70"/>
    <w:rsid w:val="006A7CBB"/>
    <w:rsid w:val="006B1EFF"/>
    <w:rsid w:val="006B2054"/>
    <w:rsid w:val="006B20D2"/>
    <w:rsid w:val="006B2F46"/>
    <w:rsid w:val="006B3300"/>
    <w:rsid w:val="006B3F61"/>
    <w:rsid w:val="006B47FD"/>
    <w:rsid w:val="006B5AC3"/>
    <w:rsid w:val="006B6778"/>
    <w:rsid w:val="006B690F"/>
    <w:rsid w:val="006B74FE"/>
    <w:rsid w:val="006B7FE2"/>
    <w:rsid w:val="006C0709"/>
    <w:rsid w:val="006C0E6F"/>
    <w:rsid w:val="006C13DB"/>
    <w:rsid w:val="006C1D99"/>
    <w:rsid w:val="006C483E"/>
    <w:rsid w:val="006C515E"/>
    <w:rsid w:val="006C58B7"/>
    <w:rsid w:val="006C5AB4"/>
    <w:rsid w:val="006C5E59"/>
    <w:rsid w:val="006C61B4"/>
    <w:rsid w:val="006C64E7"/>
    <w:rsid w:val="006C7280"/>
    <w:rsid w:val="006D033B"/>
    <w:rsid w:val="006D263E"/>
    <w:rsid w:val="006D3127"/>
    <w:rsid w:val="006D316A"/>
    <w:rsid w:val="006D325D"/>
    <w:rsid w:val="006D500A"/>
    <w:rsid w:val="006D6057"/>
    <w:rsid w:val="006D69A2"/>
    <w:rsid w:val="006D6C56"/>
    <w:rsid w:val="006E02C2"/>
    <w:rsid w:val="006E0915"/>
    <w:rsid w:val="006E0954"/>
    <w:rsid w:val="006E12F7"/>
    <w:rsid w:val="006E19BE"/>
    <w:rsid w:val="006E1A37"/>
    <w:rsid w:val="006E1EBD"/>
    <w:rsid w:val="006E31F5"/>
    <w:rsid w:val="006E3850"/>
    <w:rsid w:val="006E3BF3"/>
    <w:rsid w:val="006E3F8F"/>
    <w:rsid w:val="006E4605"/>
    <w:rsid w:val="006E5E0D"/>
    <w:rsid w:val="006E6242"/>
    <w:rsid w:val="006E71C8"/>
    <w:rsid w:val="006E7556"/>
    <w:rsid w:val="006F16BC"/>
    <w:rsid w:val="006F1E7E"/>
    <w:rsid w:val="006F27F1"/>
    <w:rsid w:val="006F3E81"/>
    <w:rsid w:val="006F4AF8"/>
    <w:rsid w:val="006F4C04"/>
    <w:rsid w:val="006F575D"/>
    <w:rsid w:val="006F623B"/>
    <w:rsid w:val="006F6CC7"/>
    <w:rsid w:val="0070056D"/>
    <w:rsid w:val="00701E7B"/>
    <w:rsid w:val="007021E2"/>
    <w:rsid w:val="007023AD"/>
    <w:rsid w:val="007032E7"/>
    <w:rsid w:val="007040BE"/>
    <w:rsid w:val="007059CE"/>
    <w:rsid w:val="00705E39"/>
    <w:rsid w:val="00706EC0"/>
    <w:rsid w:val="007101CB"/>
    <w:rsid w:val="0071042F"/>
    <w:rsid w:val="00711AD6"/>
    <w:rsid w:val="0071219D"/>
    <w:rsid w:val="00712E03"/>
    <w:rsid w:val="007133BA"/>
    <w:rsid w:val="00713903"/>
    <w:rsid w:val="007143E5"/>
    <w:rsid w:val="007145A5"/>
    <w:rsid w:val="0071494C"/>
    <w:rsid w:val="00715D49"/>
    <w:rsid w:val="00716524"/>
    <w:rsid w:val="007169A9"/>
    <w:rsid w:val="007208E7"/>
    <w:rsid w:val="00720D67"/>
    <w:rsid w:val="007212C9"/>
    <w:rsid w:val="007217DC"/>
    <w:rsid w:val="00721BD5"/>
    <w:rsid w:val="00721EB6"/>
    <w:rsid w:val="00721F61"/>
    <w:rsid w:val="007222BB"/>
    <w:rsid w:val="00722588"/>
    <w:rsid w:val="007225DC"/>
    <w:rsid w:val="00722FDC"/>
    <w:rsid w:val="0072362C"/>
    <w:rsid w:val="00723D45"/>
    <w:rsid w:val="007252B0"/>
    <w:rsid w:val="0072628E"/>
    <w:rsid w:val="007265A1"/>
    <w:rsid w:val="00726C2B"/>
    <w:rsid w:val="00727A0E"/>
    <w:rsid w:val="00727F9E"/>
    <w:rsid w:val="0073043C"/>
    <w:rsid w:val="00731112"/>
    <w:rsid w:val="00731175"/>
    <w:rsid w:val="00731761"/>
    <w:rsid w:val="00731AA2"/>
    <w:rsid w:val="00731E06"/>
    <w:rsid w:val="00733045"/>
    <w:rsid w:val="007334AD"/>
    <w:rsid w:val="00734A83"/>
    <w:rsid w:val="00734BF2"/>
    <w:rsid w:val="00737959"/>
    <w:rsid w:val="00737BE1"/>
    <w:rsid w:val="00740ACB"/>
    <w:rsid w:val="00741812"/>
    <w:rsid w:val="00741C9E"/>
    <w:rsid w:val="00742C63"/>
    <w:rsid w:val="00743CC9"/>
    <w:rsid w:val="00743FAC"/>
    <w:rsid w:val="00746FA8"/>
    <w:rsid w:val="00747F7B"/>
    <w:rsid w:val="00750C07"/>
    <w:rsid w:val="00751300"/>
    <w:rsid w:val="00753F01"/>
    <w:rsid w:val="007542BB"/>
    <w:rsid w:val="00754E4A"/>
    <w:rsid w:val="00754FF8"/>
    <w:rsid w:val="00755E6A"/>
    <w:rsid w:val="00756E05"/>
    <w:rsid w:val="00760A21"/>
    <w:rsid w:val="00761935"/>
    <w:rsid w:val="00763D8E"/>
    <w:rsid w:val="00764710"/>
    <w:rsid w:val="00764E9A"/>
    <w:rsid w:val="00765E68"/>
    <w:rsid w:val="00765EF3"/>
    <w:rsid w:val="00766615"/>
    <w:rsid w:val="00766EDD"/>
    <w:rsid w:val="00770B9F"/>
    <w:rsid w:val="00770FE9"/>
    <w:rsid w:val="007718F6"/>
    <w:rsid w:val="007724D3"/>
    <w:rsid w:val="00772DC7"/>
    <w:rsid w:val="00773AA4"/>
    <w:rsid w:val="00774C52"/>
    <w:rsid w:val="00774F5B"/>
    <w:rsid w:val="007755F0"/>
    <w:rsid w:val="0077574D"/>
    <w:rsid w:val="00776BB8"/>
    <w:rsid w:val="00777644"/>
    <w:rsid w:val="00780DF3"/>
    <w:rsid w:val="00780E51"/>
    <w:rsid w:val="0078258A"/>
    <w:rsid w:val="00783FA3"/>
    <w:rsid w:val="00784360"/>
    <w:rsid w:val="007857CA"/>
    <w:rsid w:val="007858D8"/>
    <w:rsid w:val="00785D55"/>
    <w:rsid w:val="00786C15"/>
    <w:rsid w:val="00787851"/>
    <w:rsid w:val="00787F45"/>
    <w:rsid w:val="00792ACD"/>
    <w:rsid w:val="00792DFD"/>
    <w:rsid w:val="00794B62"/>
    <w:rsid w:val="00795EE9"/>
    <w:rsid w:val="00796B20"/>
    <w:rsid w:val="007A12ED"/>
    <w:rsid w:val="007A2721"/>
    <w:rsid w:val="007A286F"/>
    <w:rsid w:val="007A2A9C"/>
    <w:rsid w:val="007A2FA8"/>
    <w:rsid w:val="007A40E6"/>
    <w:rsid w:val="007A4E29"/>
    <w:rsid w:val="007A4FB5"/>
    <w:rsid w:val="007A4FEF"/>
    <w:rsid w:val="007A53C6"/>
    <w:rsid w:val="007A55D0"/>
    <w:rsid w:val="007A6194"/>
    <w:rsid w:val="007A6D0E"/>
    <w:rsid w:val="007B0469"/>
    <w:rsid w:val="007B0634"/>
    <w:rsid w:val="007B08D3"/>
    <w:rsid w:val="007B186D"/>
    <w:rsid w:val="007B1B1C"/>
    <w:rsid w:val="007B317C"/>
    <w:rsid w:val="007B37A7"/>
    <w:rsid w:val="007B3C1E"/>
    <w:rsid w:val="007B496A"/>
    <w:rsid w:val="007B53EE"/>
    <w:rsid w:val="007B57A1"/>
    <w:rsid w:val="007B6BE7"/>
    <w:rsid w:val="007C0439"/>
    <w:rsid w:val="007C2343"/>
    <w:rsid w:val="007C2C0F"/>
    <w:rsid w:val="007C3BB3"/>
    <w:rsid w:val="007C5666"/>
    <w:rsid w:val="007C569E"/>
    <w:rsid w:val="007C6052"/>
    <w:rsid w:val="007C60AB"/>
    <w:rsid w:val="007C666C"/>
    <w:rsid w:val="007C66CE"/>
    <w:rsid w:val="007C6B15"/>
    <w:rsid w:val="007C7FD3"/>
    <w:rsid w:val="007D0DA7"/>
    <w:rsid w:val="007D0EDD"/>
    <w:rsid w:val="007D1AD9"/>
    <w:rsid w:val="007D1F3B"/>
    <w:rsid w:val="007D2DFD"/>
    <w:rsid w:val="007D4A73"/>
    <w:rsid w:val="007D50C3"/>
    <w:rsid w:val="007D558E"/>
    <w:rsid w:val="007D5647"/>
    <w:rsid w:val="007D575F"/>
    <w:rsid w:val="007D64D7"/>
    <w:rsid w:val="007D703F"/>
    <w:rsid w:val="007E0212"/>
    <w:rsid w:val="007E1215"/>
    <w:rsid w:val="007E271E"/>
    <w:rsid w:val="007E35EA"/>
    <w:rsid w:val="007E535B"/>
    <w:rsid w:val="007E5827"/>
    <w:rsid w:val="007E5F01"/>
    <w:rsid w:val="007E6593"/>
    <w:rsid w:val="007E7E8C"/>
    <w:rsid w:val="007F0030"/>
    <w:rsid w:val="007F0562"/>
    <w:rsid w:val="007F6150"/>
    <w:rsid w:val="007F7424"/>
    <w:rsid w:val="007F7953"/>
    <w:rsid w:val="007F7D10"/>
    <w:rsid w:val="00801105"/>
    <w:rsid w:val="0080119F"/>
    <w:rsid w:val="00801F37"/>
    <w:rsid w:val="00805756"/>
    <w:rsid w:val="008057EB"/>
    <w:rsid w:val="00806B0E"/>
    <w:rsid w:val="008078E6"/>
    <w:rsid w:val="00807B45"/>
    <w:rsid w:val="00810CD0"/>
    <w:rsid w:val="00810EE2"/>
    <w:rsid w:val="00812ECB"/>
    <w:rsid w:val="008131D2"/>
    <w:rsid w:val="00813512"/>
    <w:rsid w:val="00815A26"/>
    <w:rsid w:val="00816F27"/>
    <w:rsid w:val="0081709A"/>
    <w:rsid w:val="008172A2"/>
    <w:rsid w:val="008176FA"/>
    <w:rsid w:val="00817755"/>
    <w:rsid w:val="00817874"/>
    <w:rsid w:val="0081799A"/>
    <w:rsid w:val="00820526"/>
    <w:rsid w:val="00820560"/>
    <w:rsid w:val="00821A8F"/>
    <w:rsid w:val="00827304"/>
    <w:rsid w:val="0082758A"/>
    <w:rsid w:val="00830B1E"/>
    <w:rsid w:val="00832626"/>
    <w:rsid w:val="0083368D"/>
    <w:rsid w:val="00833B55"/>
    <w:rsid w:val="00834D73"/>
    <w:rsid w:val="00835F87"/>
    <w:rsid w:val="00836249"/>
    <w:rsid w:val="0083687B"/>
    <w:rsid w:val="00836FAE"/>
    <w:rsid w:val="00837805"/>
    <w:rsid w:val="00837FBE"/>
    <w:rsid w:val="0084020C"/>
    <w:rsid w:val="008410F9"/>
    <w:rsid w:val="008416A9"/>
    <w:rsid w:val="00843927"/>
    <w:rsid w:val="00845DEF"/>
    <w:rsid w:val="008502FC"/>
    <w:rsid w:val="00850C1E"/>
    <w:rsid w:val="00850D37"/>
    <w:rsid w:val="00853278"/>
    <w:rsid w:val="00853D9B"/>
    <w:rsid w:val="008543B5"/>
    <w:rsid w:val="00854D99"/>
    <w:rsid w:val="008550F3"/>
    <w:rsid w:val="008559C2"/>
    <w:rsid w:val="00856443"/>
    <w:rsid w:val="008567B3"/>
    <w:rsid w:val="008573C7"/>
    <w:rsid w:val="008578E1"/>
    <w:rsid w:val="00857D9A"/>
    <w:rsid w:val="00860409"/>
    <w:rsid w:val="00860B3F"/>
    <w:rsid w:val="0086140E"/>
    <w:rsid w:val="00861D48"/>
    <w:rsid w:val="00861DB0"/>
    <w:rsid w:val="00862ED5"/>
    <w:rsid w:val="00863F4A"/>
    <w:rsid w:val="00864286"/>
    <w:rsid w:val="00864C43"/>
    <w:rsid w:val="008663B5"/>
    <w:rsid w:val="0086704C"/>
    <w:rsid w:val="008674D1"/>
    <w:rsid w:val="00867877"/>
    <w:rsid w:val="00867F5D"/>
    <w:rsid w:val="00870ED5"/>
    <w:rsid w:val="008713B8"/>
    <w:rsid w:val="0087171A"/>
    <w:rsid w:val="00871756"/>
    <w:rsid w:val="00871A81"/>
    <w:rsid w:val="0087257E"/>
    <w:rsid w:val="0087288C"/>
    <w:rsid w:val="00873C8E"/>
    <w:rsid w:val="008747D2"/>
    <w:rsid w:val="008774A4"/>
    <w:rsid w:val="00880626"/>
    <w:rsid w:val="008809EA"/>
    <w:rsid w:val="00880B07"/>
    <w:rsid w:val="0088154F"/>
    <w:rsid w:val="00881E1C"/>
    <w:rsid w:val="00881E5C"/>
    <w:rsid w:val="00884621"/>
    <w:rsid w:val="008847C7"/>
    <w:rsid w:val="00885285"/>
    <w:rsid w:val="00885782"/>
    <w:rsid w:val="00886A57"/>
    <w:rsid w:val="00886CE0"/>
    <w:rsid w:val="00887492"/>
    <w:rsid w:val="00887B97"/>
    <w:rsid w:val="00887C07"/>
    <w:rsid w:val="008906D2"/>
    <w:rsid w:val="008921D4"/>
    <w:rsid w:val="008930FB"/>
    <w:rsid w:val="00894A5C"/>
    <w:rsid w:val="00895256"/>
    <w:rsid w:val="008961ED"/>
    <w:rsid w:val="008A0E9E"/>
    <w:rsid w:val="008A2575"/>
    <w:rsid w:val="008A26AF"/>
    <w:rsid w:val="008A28C8"/>
    <w:rsid w:val="008A3288"/>
    <w:rsid w:val="008A3692"/>
    <w:rsid w:val="008A507B"/>
    <w:rsid w:val="008A6D11"/>
    <w:rsid w:val="008A74B6"/>
    <w:rsid w:val="008B0CB2"/>
    <w:rsid w:val="008B2105"/>
    <w:rsid w:val="008B2902"/>
    <w:rsid w:val="008B31ED"/>
    <w:rsid w:val="008B337E"/>
    <w:rsid w:val="008B3F82"/>
    <w:rsid w:val="008B492C"/>
    <w:rsid w:val="008B684A"/>
    <w:rsid w:val="008B72F9"/>
    <w:rsid w:val="008B7B49"/>
    <w:rsid w:val="008C1ED0"/>
    <w:rsid w:val="008C2148"/>
    <w:rsid w:val="008C2F4E"/>
    <w:rsid w:val="008C4534"/>
    <w:rsid w:val="008C5150"/>
    <w:rsid w:val="008C55E5"/>
    <w:rsid w:val="008C7BBE"/>
    <w:rsid w:val="008D115A"/>
    <w:rsid w:val="008D2AE2"/>
    <w:rsid w:val="008D2D76"/>
    <w:rsid w:val="008D3743"/>
    <w:rsid w:val="008D5CF2"/>
    <w:rsid w:val="008E127E"/>
    <w:rsid w:val="008E14E0"/>
    <w:rsid w:val="008E2276"/>
    <w:rsid w:val="008E346E"/>
    <w:rsid w:val="008E4B54"/>
    <w:rsid w:val="008E4FAC"/>
    <w:rsid w:val="008E57C0"/>
    <w:rsid w:val="008E5C16"/>
    <w:rsid w:val="008E793D"/>
    <w:rsid w:val="008E7A6A"/>
    <w:rsid w:val="008F15BC"/>
    <w:rsid w:val="008F3592"/>
    <w:rsid w:val="008F3EFD"/>
    <w:rsid w:val="008F43C1"/>
    <w:rsid w:val="008F4CF2"/>
    <w:rsid w:val="008F596E"/>
    <w:rsid w:val="008F7844"/>
    <w:rsid w:val="008F7B2D"/>
    <w:rsid w:val="00900166"/>
    <w:rsid w:val="009001E9"/>
    <w:rsid w:val="00901981"/>
    <w:rsid w:val="0090502C"/>
    <w:rsid w:val="00907698"/>
    <w:rsid w:val="00907DE1"/>
    <w:rsid w:val="00907E6F"/>
    <w:rsid w:val="00910151"/>
    <w:rsid w:val="0091178D"/>
    <w:rsid w:val="009117FA"/>
    <w:rsid w:val="00911D8D"/>
    <w:rsid w:val="009127E7"/>
    <w:rsid w:val="0091290C"/>
    <w:rsid w:val="0091348D"/>
    <w:rsid w:val="00913F34"/>
    <w:rsid w:val="00913F84"/>
    <w:rsid w:val="009141DB"/>
    <w:rsid w:val="00914263"/>
    <w:rsid w:val="00915086"/>
    <w:rsid w:val="009166DD"/>
    <w:rsid w:val="009167C3"/>
    <w:rsid w:val="00916D48"/>
    <w:rsid w:val="00916F97"/>
    <w:rsid w:val="00917080"/>
    <w:rsid w:val="0091770F"/>
    <w:rsid w:val="00917C8D"/>
    <w:rsid w:val="00917F5F"/>
    <w:rsid w:val="00920046"/>
    <w:rsid w:val="00921C5E"/>
    <w:rsid w:val="009222E9"/>
    <w:rsid w:val="009225EB"/>
    <w:rsid w:val="0092315A"/>
    <w:rsid w:val="009243CF"/>
    <w:rsid w:val="00924B92"/>
    <w:rsid w:val="00925070"/>
    <w:rsid w:val="0092642A"/>
    <w:rsid w:val="009268C1"/>
    <w:rsid w:val="0092781F"/>
    <w:rsid w:val="00931E65"/>
    <w:rsid w:val="0093263A"/>
    <w:rsid w:val="00934D2F"/>
    <w:rsid w:val="009356DA"/>
    <w:rsid w:val="00936B0F"/>
    <w:rsid w:val="00937538"/>
    <w:rsid w:val="00937EA9"/>
    <w:rsid w:val="0094074F"/>
    <w:rsid w:val="00940766"/>
    <w:rsid w:val="0094214F"/>
    <w:rsid w:val="00942304"/>
    <w:rsid w:val="00942828"/>
    <w:rsid w:val="009428A4"/>
    <w:rsid w:val="00943DDC"/>
    <w:rsid w:val="009450EE"/>
    <w:rsid w:val="0094555E"/>
    <w:rsid w:val="009464BF"/>
    <w:rsid w:val="00947044"/>
    <w:rsid w:val="00947A77"/>
    <w:rsid w:val="00947CB7"/>
    <w:rsid w:val="00947E93"/>
    <w:rsid w:val="00950998"/>
    <w:rsid w:val="00951842"/>
    <w:rsid w:val="00952E5B"/>
    <w:rsid w:val="00953436"/>
    <w:rsid w:val="009536AC"/>
    <w:rsid w:val="00953793"/>
    <w:rsid w:val="00953D88"/>
    <w:rsid w:val="00954573"/>
    <w:rsid w:val="00954F00"/>
    <w:rsid w:val="009557DD"/>
    <w:rsid w:val="009557EA"/>
    <w:rsid w:val="009559D1"/>
    <w:rsid w:val="00955A92"/>
    <w:rsid w:val="00955D3A"/>
    <w:rsid w:val="00956A9C"/>
    <w:rsid w:val="00956E94"/>
    <w:rsid w:val="00957303"/>
    <w:rsid w:val="00960044"/>
    <w:rsid w:val="00961673"/>
    <w:rsid w:val="00963BBA"/>
    <w:rsid w:val="00964620"/>
    <w:rsid w:val="00964FB0"/>
    <w:rsid w:val="009661F0"/>
    <w:rsid w:val="00967026"/>
    <w:rsid w:val="009676CD"/>
    <w:rsid w:val="0096784E"/>
    <w:rsid w:val="00971787"/>
    <w:rsid w:val="00972320"/>
    <w:rsid w:val="00972762"/>
    <w:rsid w:val="00972A47"/>
    <w:rsid w:val="00972C0B"/>
    <w:rsid w:val="009735B5"/>
    <w:rsid w:val="00974964"/>
    <w:rsid w:val="009764B0"/>
    <w:rsid w:val="00976B76"/>
    <w:rsid w:val="009813FA"/>
    <w:rsid w:val="00981FCB"/>
    <w:rsid w:val="00982B0E"/>
    <w:rsid w:val="009835C2"/>
    <w:rsid w:val="00983BB7"/>
    <w:rsid w:val="009844CD"/>
    <w:rsid w:val="00984A89"/>
    <w:rsid w:val="00986CBC"/>
    <w:rsid w:val="00987923"/>
    <w:rsid w:val="00990280"/>
    <w:rsid w:val="00990D8F"/>
    <w:rsid w:val="00990EC0"/>
    <w:rsid w:val="0099158C"/>
    <w:rsid w:val="00994E4D"/>
    <w:rsid w:val="00995344"/>
    <w:rsid w:val="009959E0"/>
    <w:rsid w:val="009960EB"/>
    <w:rsid w:val="00996570"/>
    <w:rsid w:val="009969ED"/>
    <w:rsid w:val="00996A9B"/>
    <w:rsid w:val="00997D08"/>
    <w:rsid w:val="009A15B2"/>
    <w:rsid w:val="009A180B"/>
    <w:rsid w:val="009A18A9"/>
    <w:rsid w:val="009A2F14"/>
    <w:rsid w:val="009A5337"/>
    <w:rsid w:val="009A771E"/>
    <w:rsid w:val="009A7EA2"/>
    <w:rsid w:val="009B1080"/>
    <w:rsid w:val="009B3757"/>
    <w:rsid w:val="009B5183"/>
    <w:rsid w:val="009B5335"/>
    <w:rsid w:val="009B7437"/>
    <w:rsid w:val="009B74BD"/>
    <w:rsid w:val="009B7537"/>
    <w:rsid w:val="009B7C0F"/>
    <w:rsid w:val="009C02AE"/>
    <w:rsid w:val="009C03C9"/>
    <w:rsid w:val="009C0FDF"/>
    <w:rsid w:val="009C2888"/>
    <w:rsid w:val="009C2C4D"/>
    <w:rsid w:val="009C2DF8"/>
    <w:rsid w:val="009C3BC3"/>
    <w:rsid w:val="009C4E50"/>
    <w:rsid w:val="009C607B"/>
    <w:rsid w:val="009C72E5"/>
    <w:rsid w:val="009C7817"/>
    <w:rsid w:val="009D0210"/>
    <w:rsid w:val="009D271F"/>
    <w:rsid w:val="009D4653"/>
    <w:rsid w:val="009D48C8"/>
    <w:rsid w:val="009D4A1E"/>
    <w:rsid w:val="009D62BA"/>
    <w:rsid w:val="009D6470"/>
    <w:rsid w:val="009D68C6"/>
    <w:rsid w:val="009D71C1"/>
    <w:rsid w:val="009D783E"/>
    <w:rsid w:val="009E056E"/>
    <w:rsid w:val="009E1397"/>
    <w:rsid w:val="009E1B2D"/>
    <w:rsid w:val="009E22B4"/>
    <w:rsid w:val="009E27EC"/>
    <w:rsid w:val="009E4A56"/>
    <w:rsid w:val="009E4E35"/>
    <w:rsid w:val="009E6148"/>
    <w:rsid w:val="009E7390"/>
    <w:rsid w:val="009F33AD"/>
    <w:rsid w:val="009F3BD2"/>
    <w:rsid w:val="009F3E1D"/>
    <w:rsid w:val="009F4D7A"/>
    <w:rsid w:val="009F512B"/>
    <w:rsid w:val="009F5306"/>
    <w:rsid w:val="009F5437"/>
    <w:rsid w:val="009F69B5"/>
    <w:rsid w:val="00A003AA"/>
    <w:rsid w:val="00A00C60"/>
    <w:rsid w:val="00A00E0D"/>
    <w:rsid w:val="00A0129F"/>
    <w:rsid w:val="00A02825"/>
    <w:rsid w:val="00A03B19"/>
    <w:rsid w:val="00A03BA1"/>
    <w:rsid w:val="00A04232"/>
    <w:rsid w:val="00A047F3"/>
    <w:rsid w:val="00A052CE"/>
    <w:rsid w:val="00A10964"/>
    <w:rsid w:val="00A10D9C"/>
    <w:rsid w:val="00A11B21"/>
    <w:rsid w:val="00A12F8E"/>
    <w:rsid w:val="00A1355D"/>
    <w:rsid w:val="00A13995"/>
    <w:rsid w:val="00A13D6D"/>
    <w:rsid w:val="00A1617B"/>
    <w:rsid w:val="00A1727A"/>
    <w:rsid w:val="00A20536"/>
    <w:rsid w:val="00A2154C"/>
    <w:rsid w:val="00A21DA3"/>
    <w:rsid w:val="00A2222A"/>
    <w:rsid w:val="00A22E09"/>
    <w:rsid w:val="00A22F3C"/>
    <w:rsid w:val="00A23258"/>
    <w:rsid w:val="00A24813"/>
    <w:rsid w:val="00A249AC"/>
    <w:rsid w:val="00A249EC"/>
    <w:rsid w:val="00A25489"/>
    <w:rsid w:val="00A255EE"/>
    <w:rsid w:val="00A26A19"/>
    <w:rsid w:val="00A2734F"/>
    <w:rsid w:val="00A276C9"/>
    <w:rsid w:val="00A27D24"/>
    <w:rsid w:val="00A324E5"/>
    <w:rsid w:val="00A33F65"/>
    <w:rsid w:val="00A3491C"/>
    <w:rsid w:val="00A352C4"/>
    <w:rsid w:val="00A356F4"/>
    <w:rsid w:val="00A35EA1"/>
    <w:rsid w:val="00A363B1"/>
    <w:rsid w:val="00A37C47"/>
    <w:rsid w:val="00A41B2E"/>
    <w:rsid w:val="00A42756"/>
    <w:rsid w:val="00A42F38"/>
    <w:rsid w:val="00A43FC8"/>
    <w:rsid w:val="00A447B2"/>
    <w:rsid w:val="00A455CC"/>
    <w:rsid w:val="00A455DE"/>
    <w:rsid w:val="00A45A8C"/>
    <w:rsid w:val="00A500EE"/>
    <w:rsid w:val="00A50BF9"/>
    <w:rsid w:val="00A50C85"/>
    <w:rsid w:val="00A5244D"/>
    <w:rsid w:val="00A528A1"/>
    <w:rsid w:val="00A52F33"/>
    <w:rsid w:val="00A535FE"/>
    <w:rsid w:val="00A539EA"/>
    <w:rsid w:val="00A56337"/>
    <w:rsid w:val="00A572CE"/>
    <w:rsid w:val="00A616FA"/>
    <w:rsid w:val="00A630D6"/>
    <w:rsid w:val="00A63267"/>
    <w:rsid w:val="00A642E4"/>
    <w:rsid w:val="00A644C8"/>
    <w:rsid w:val="00A64AD1"/>
    <w:rsid w:val="00A66136"/>
    <w:rsid w:val="00A675EC"/>
    <w:rsid w:val="00A70383"/>
    <w:rsid w:val="00A718B1"/>
    <w:rsid w:val="00A72A5E"/>
    <w:rsid w:val="00A72FF5"/>
    <w:rsid w:val="00A73B9B"/>
    <w:rsid w:val="00A76987"/>
    <w:rsid w:val="00A77CC6"/>
    <w:rsid w:val="00A801C4"/>
    <w:rsid w:val="00A8079D"/>
    <w:rsid w:val="00A816F8"/>
    <w:rsid w:val="00A82D5C"/>
    <w:rsid w:val="00A8330D"/>
    <w:rsid w:val="00A84CC9"/>
    <w:rsid w:val="00A851E1"/>
    <w:rsid w:val="00A85620"/>
    <w:rsid w:val="00A87EDF"/>
    <w:rsid w:val="00A90D28"/>
    <w:rsid w:val="00A92375"/>
    <w:rsid w:val="00A93714"/>
    <w:rsid w:val="00A94811"/>
    <w:rsid w:val="00A95C3B"/>
    <w:rsid w:val="00A95C81"/>
    <w:rsid w:val="00A96CE5"/>
    <w:rsid w:val="00AA0151"/>
    <w:rsid w:val="00AA06FF"/>
    <w:rsid w:val="00AA308C"/>
    <w:rsid w:val="00AA36C2"/>
    <w:rsid w:val="00AA54F6"/>
    <w:rsid w:val="00AA567F"/>
    <w:rsid w:val="00AA600D"/>
    <w:rsid w:val="00AA681D"/>
    <w:rsid w:val="00AA726A"/>
    <w:rsid w:val="00AA7E08"/>
    <w:rsid w:val="00AB3970"/>
    <w:rsid w:val="00AB3BDB"/>
    <w:rsid w:val="00AB3C9D"/>
    <w:rsid w:val="00AB42CE"/>
    <w:rsid w:val="00AB581F"/>
    <w:rsid w:val="00AC1310"/>
    <w:rsid w:val="00AC47B7"/>
    <w:rsid w:val="00AC4BB7"/>
    <w:rsid w:val="00AC5CD7"/>
    <w:rsid w:val="00AC7D57"/>
    <w:rsid w:val="00AD2C89"/>
    <w:rsid w:val="00AD2DC0"/>
    <w:rsid w:val="00AD408F"/>
    <w:rsid w:val="00AD4C9F"/>
    <w:rsid w:val="00AD5B9E"/>
    <w:rsid w:val="00AD5E23"/>
    <w:rsid w:val="00AD697B"/>
    <w:rsid w:val="00AE0375"/>
    <w:rsid w:val="00AE224B"/>
    <w:rsid w:val="00AE34D2"/>
    <w:rsid w:val="00AE3ACC"/>
    <w:rsid w:val="00AE3AFA"/>
    <w:rsid w:val="00AE3F2B"/>
    <w:rsid w:val="00AE44B5"/>
    <w:rsid w:val="00AE5118"/>
    <w:rsid w:val="00AE7A58"/>
    <w:rsid w:val="00AF1A54"/>
    <w:rsid w:val="00AF24D3"/>
    <w:rsid w:val="00AF2D52"/>
    <w:rsid w:val="00AF32AD"/>
    <w:rsid w:val="00AF3ED6"/>
    <w:rsid w:val="00AF3F8F"/>
    <w:rsid w:val="00AF4712"/>
    <w:rsid w:val="00AF4A28"/>
    <w:rsid w:val="00AF568B"/>
    <w:rsid w:val="00AF5D81"/>
    <w:rsid w:val="00AF6C93"/>
    <w:rsid w:val="00AF718A"/>
    <w:rsid w:val="00B00164"/>
    <w:rsid w:val="00B00558"/>
    <w:rsid w:val="00B01AA3"/>
    <w:rsid w:val="00B01C3D"/>
    <w:rsid w:val="00B02389"/>
    <w:rsid w:val="00B02940"/>
    <w:rsid w:val="00B03D17"/>
    <w:rsid w:val="00B04C1C"/>
    <w:rsid w:val="00B04F9F"/>
    <w:rsid w:val="00B0627B"/>
    <w:rsid w:val="00B06354"/>
    <w:rsid w:val="00B06421"/>
    <w:rsid w:val="00B06749"/>
    <w:rsid w:val="00B07050"/>
    <w:rsid w:val="00B072A9"/>
    <w:rsid w:val="00B07417"/>
    <w:rsid w:val="00B07B65"/>
    <w:rsid w:val="00B1000A"/>
    <w:rsid w:val="00B106FA"/>
    <w:rsid w:val="00B108E1"/>
    <w:rsid w:val="00B110C8"/>
    <w:rsid w:val="00B113BA"/>
    <w:rsid w:val="00B114F0"/>
    <w:rsid w:val="00B1190D"/>
    <w:rsid w:val="00B12979"/>
    <w:rsid w:val="00B129FF"/>
    <w:rsid w:val="00B12FAB"/>
    <w:rsid w:val="00B131F9"/>
    <w:rsid w:val="00B1432E"/>
    <w:rsid w:val="00B15298"/>
    <w:rsid w:val="00B15F04"/>
    <w:rsid w:val="00B179EF"/>
    <w:rsid w:val="00B20183"/>
    <w:rsid w:val="00B203F9"/>
    <w:rsid w:val="00B20F00"/>
    <w:rsid w:val="00B2167E"/>
    <w:rsid w:val="00B225CE"/>
    <w:rsid w:val="00B22C94"/>
    <w:rsid w:val="00B2476F"/>
    <w:rsid w:val="00B2522E"/>
    <w:rsid w:val="00B25944"/>
    <w:rsid w:val="00B27E93"/>
    <w:rsid w:val="00B30590"/>
    <w:rsid w:val="00B35414"/>
    <w:rsid w:val="00B367FB"/>
    <w:rsid w:val="00B36AF1"/>
    <w:rsid w:val="00B37A8C"/>
    <w:rsid w:val="00B4179D"/>
    <w:rsid w:val="00B41A61"/>
    <w:rsid w:val="00B454C7"/>
    <w:rsid w:val="00B45E98"/>
    <w:rsid w:val="00B462E8"/>
    <w:rsid w:val="00B4675B"/>
    <w:rsid w:val="00B51822"/>
    <w:rsid w:val="00B52C14"/>
    <w:rsid w:val="00B5337D"/>
    <w:rsid w:val="00B534AF"/>
    <w:rsid w:val="00B53788"/>
    <w:rsid w:val="00B55134"/>
    <w:rsid w:val="00B555E4"/>
    <w:rsid w:val="00B55634"/>
    <w:rsid w:val="00B55711"/>
    <w:rsid w:val="00B56A7C"/>
    <w:rsid w:val="00B5766F"/>
    <w:rsid w:val="00B60992"/>
    <w:rsid w:val="00B60C57"/>
    <w:rsid w:val="00B61121"/>
    <w:rsid w:val="00B61334"/>
    <w:rsid w:val="00B642A6"/>
    <w:rsid w:val="00B64489"/>
    <w:rsid w:val="00B645C5"/>
    <w:rsid w:val="00B64D26"/>
    <w:rsid w:val="00B65068"/>
    <w:rsid w:val="00B657EC"/>
    <w:rsid w:val="00B7112E"/>
    <w:rsid w:val="00B71BEA"/>
    <w:rsid w:val="00B72F02"/>
    <w:rsid w:val="00B73D6E"/>
    <w:rsid w:val="00B76420"/>
    <w:rsid w:val="00B76B78"/>
    <w:rsid w:val="00B77EF0"/>
    <w:rsid w:val="00B814EC"/>
    <w:rsid w:val="00B81BF1"/>
    <w:rsid w:val="00B827A4"/>
    <w:rsid w:val="00B84843"/>
    <w:rsid w:val="00B84935"/>
    <w:rsid w:val="00B85232"/>
    <w:rsid w:val="00B8551C"/>
    <w:rsid w:val="00B86F5D"/>
    <w:rsid w:val="00B87228"/>
    <w:rsid w:val="00B90CE7"/>
    <w:rsid w:val="00B90D0F"/>
    <w:rsid w:val="00B921BC"/>
    <w:rsid w:val="00B92203"/>
    <w:rsid w:val="00B92861"/>
    <w:rsid w:val="00B93B7A"/>
    <w:rsid w:val="00B93CD7"/>
    <w:rsid w:val="00B93EF4"/>
    <w:rsid w:val="00B94E80"/>
    <w:rsid w:val="00B96D5E"/>
    <w:rsid w:val="00B971E3"/>
    <w:rsid w:val="00BA2370"/>
    <w:rsid w:val="00BA2A7C"/>
    <w:rsid w:val="00BA38BC"/>
    <w:rsid w:val="00BA431D"/>
    <w:rsid w:val="00BA4B5D"/>
    <w:rsid w:val="00BA5C8F"/>
    <w:rsid w:val="00BA6D87"/>
    <w:rsid w:val="00BA7C00"/>
    <w:rsid w:val="00BB07FB"/>
    <w:rsid w:val="00BB0BC7"/>
    <w:rsid w:val="00BB2032"/>
    <w:rsid w:val="00BB2C78"/>
    <w:rsid w:val="00BB385F"/>
    <w:rsid w:val="00BB4408"/>
    <w:rsid w:val="00BB4D1A"/>
    <w:rsid w:val="00BB4EAC"/>
    <w:rsid w:val="00BB50CD"/>
    <w:rsid w:val="00BB527D"/>
    <w:rsid w:val="00BB57E5"/>
    <w:rsid w:val="00BB591C"/>
    <w:rsid w:val="00BB7400"/>
    <w:rsid w:val="00BB7931"/>
    <w:rsid w:val="00BC066F"/>
    <w:rsid w:val="00BC1C2E"/>
    <w:rsid w:val="00BC3DF7"/>
    <w:rsid w:val="00BC457B"/>
    <w:rsid w:val="00BC46FF"/>
    <w:rsid w:val="00BC4C17"/>
    <w:rsid w:val="00BC507D"/>
    <w:rsid w:val="00BC5B7D"/>
    <w:rsid w:val="00BC5E97"/>
    <w:rsid w:val="00BC68A1"/>
    <w:rsid w:val="00BD0323"/>
    <w:rsid w:val="00BD05A1"/>
    <w:rsid w:val="00BD07D5"/>
    <w:rsid w:val="00BD0F35"/>
    <w:rsid w:val="00BD1835"/>
    <w:rsid w:val="00BD19B2"/>
    <w:rsid w:val="00BD25D7"/>
    <w:rsid w:val="00BD2EE5"/>
    <w:rsid w:val="00BD3814"/>
    <w:rsid w:val="00BD41D4"/>
    <w:rsid w:val="00BD45BD"/>
    <w:rsid w:val="00BD5091"/>
    <w:rsid w:val="00BE1C4C"/>
    <w:rsid w:val="00BE1E69"/>
    <w:rsid w:val="00BE3A36"/>
    <w:rsid w:val="00BE43F4"/>
    <w:rsid w:val="00BE4B43"/>
    <w:rsid w:val="00BE4BB2"/>
    <w:rsid w:val="00BE4D6F"/>
    <w:rsid w:val="00BE543B"/>
    <w:rsid w:val="00BE5E62"/>
    <w:rsid w:val="00BE6E93"/>
    <w:rsid w:val="00BF0331"/>
    <w:rsid w:val="00BF1CD1"/>
    <w:rsid w:val="00BF1DE5"/>
    <w:rsid w:val="00BF2B77"/>
    <w:rsid w:val="00BF2C25"/>
    <w:rsid w:val="00BF3B8A"/>
    <w:rsid w:val="00BF488C"/>
    <w:rsid w:val="00BF4CA3"/>
    <w:rsid w:val="00BF51F9"/>
    <w:rsid w:val="00BF5377"/>
    <w:rsid w:val="00BF5AD0"/>
    <w:rsid w:val="00C005E8"/>
    <w:rsid w:val="00C01466"/>
    <w:rsid w:val="00C01CAB"/>
    <w:rsid w:val="00C0328E"/>
    <w:rsid w:val="00C04B59"/>
    <w:rsid w:val="00C05BD4"/>
    <w:rsid w:val="00C07A89"/>
    <w:rsid w:val="00C10555"/>
    <w:rsid w:val="00C12507"/>
    <w:rsid w:val="00C129D0"/>
    <w:rsid w:val="00C12A25"/>
    <w:rsid w:val="00C13E33"/>
    <w:rsid w:val="00C14100"/>
    <w:rsid w:val="00C144C0"/>
    <w:rsid w:val="00C1475B"/>
    <w:rsid w:val="00C1527E"/>
    <w:rsid w:val="00C1528B"/>
    <w:rsid w:val="00C1576F"/>
    <w:rsid w:val="00C159CD"/>
    <w:rsid w:val="00C1605E"/>
    <w:rsid w:val="00C203EF"/>
    <w:rsid w:val="00C2058A"/>
    <w:rsid w:val="00C21AB0"/>
    <w:rsid w:val="00C21CE5"/>
    <w:rsid w:val="00C220BA"/>
    <w:rsid w:val="00C22199"/>
    <w:rsid w:val="00C22CFC"/>
    <w:rsid w:val="00C230D8"/>
    <w:rsid w:val="00C24345"/>
    <w:rsid w:val="00C24826"/>
    <w:rsid w:val="00C25FBE"/>
    <w:rsid w:val="00C261F7"/>
    <w:rsid w:val="00C26316"/>
    <w:rsid w:val="00C27133"/>
    <w:rsid w:val="00C27526"/>
    <w:rsid w:val="00C27CA1"/>
    <w:rsid w:val="00C306FD"/>
    <w:rsid w:val="00C31B21"/>
    <w:rsid w:val="00C326BA"/>
    <w:rsid w:val="00C33C68"/>
    <w:rsid w:val="00C340B1"/>
    <w:rsid w:val="00C348D3"/>
    <w:rsid w:val="00C36B4F"/>
    <w:rsid w:val="00C379E8"/>
    <w:rsid w:val="00C420A3"/>
    <w:rsid w:val="00C43C28"/>
    <w:rsid w:val="00C44D5B"/>
    <w:rsid w:val="00C451D2"/>
    <w:rsid w:val="00C460E0"/>
    <w:rsid w:val="00C472EA"/>
    <w:rsid w:val="00C47926"/>
    <w:rsid w:val="00C507CF"/>
    <w:rsid w:val="00C52458"/>
    <w:rsid w:val="00C52682"/>
    <w:rsid w:val="00C52E31"/>
    <w:rsid w:val="00C52ED3"/>
    <w:rsid w:val="00C53B8D"/>
    <w:rsid w:val="00C53F07"/>
    <w:rsid w:val="00C540CF"/>
    <w:rsid w:val="00C549D1"/>
    <w:rsid w:val="00C5521A"/>
    <w:rsid w:val="00C57224"/>
    <w:rsid w:val="00C579EA"/>
    <w:rsid w:val="00C60936"/>
    <w:rsid w:val="00C609A0"/>
    <w:rsid w:val="00C60EE9"/>
    <w:rsid w:val="00C60FAA"/>
    <w:rsid w:val="00C617F2"/>
    <w:rsid w:val="00C62F89"/>
    <w:rsid w:val="00C638B4"/>
    <w:rsid w:val="00C63CDD"/>
    <w:rsid w:val="00C64D7E"/>
    <w:rsid w:val="00C65286"/>
    <w:rsid w:val="00C662C6"/>
    <w:rsid w:val="00C666B9"/>
    <w:rsid w:val="00C67C43"/>
    <w:rsid w:val="00C71434"/>
    <w:rsid w:val="00C72385"/>
    <w:rsid w:val="00C72656"/>
    <w:rsid w:val="00C76EFD"/>
    <w:rsid w:val="00C76FC7"/>
    <w:rsid w:val="00C77AF3"/>
    <w:rsid w:val="00C77BFC"/>
    <w:rsid w:val="00C80A8D"/>
    <w:rsid w:val="00C82AF6"/>
    <w:rsid w:val="00C82E12"/>
    <w:rsid w:val="00C830F5"/>
    <w:rsid w:val="00C83CCE"/>
    <w:rsid w:val="00C84BC3"/>
    <w:rsid w:val="00C84E4C"/>
    <w:rsid w:val="00C85C72"/>
    <w:rsid w:val="00C87446"/>
    <w:rsid w:val="00C87B5C"/>
    <w:rsid w:val="00C87EEC"/>
    <w:rsid w:val="00C909DE"/>
    <w:rsid w:val="00C91575"/>
    <w:rsid w:val="00C92776"/>
    <w:rsid w:val="00C92837"/>
    <w:rsid w:val="00C932C5"/>
    <w:rsid w:val="00C932CB"/>
    <w:rsid w:val="00C935E9"/>
    <w:rsid w:val="00C93B1C"/>
    <w:rsid w:val="00C942EE"/>
    <w:rsid w:val="00C95197"/>
    <w:rsid w:val="00C954BD"/>
    <w:rsid w:val="00C95644"/>
    <w:rsid w:val="00C95DD9"/>
    <w:rsid w:val="00C968B1"/>
    <w:rsid w:val="00C97187"/>
    <w:rsid w:val="00C9723B"/>
    <w:rsid w:val="00C97EAD"/>
    <w:rsid w:val="00CA0038"/>
    <w:rsid w:val="00CA01FA"/>
    <w:rsid w:val="00CA11FD"/>
    <w:rsid w:val="00CA2584"/>
    <w:rsid w:val="00CA3064"/>
    <w:rsid w:val="00CA7478"/>
    <w:rsid w:val="00CA782C"/>
    <w:rsid w:val="00CA7C09"/>
    <w:rsid w:val="00CA7D06"/>
    <w:rsid w:val="00CB033C"/>
    <w:rsid w:val="00CB0CE1"/>
    <w:rsid w:val="00CB12E9"/>
    <w:rsid w:val="00CB5752"/>
    <w:rsid w:val="00CB69CC"/>
    <w:rsid w:val="00CB72EC"/>
    <w:rsid w:val="00CC03B5"/>
    <w:rsid w:val="00CC0514"/>
    <w:rsid w:val="00CC19B1"/>
    <w:rsid w:val="00CC1AC0"/>
    <w:rsid w:val="00CC2280"/>
    <w:rsid w:val="00CC2743"/>
    <w:rsid w:val="00CC2ED4"/>
    <w:rsid w:val="00CC39AB"/>
    <w:rsid w:val="00CC3D23"/>
    <w:rsid w:val="00CC408C"/>
    <w:rsid w:val="00CC41A3"/>
    <w:rsid w:val="00CC4328"/>
    <w:rsid w:val="00CC53AC"/>
    <w:rsid w:val="00CC55BC"/>
    <w:rsid w:val="00CC6492"/>
    <w:rsid w:val="00CC6846"/>
    <w:rsid w:val="00CC6AB0"/>
    <w:rsid w:val="00CC6E61"/>
    <w:rsid w:val="00CD1302"/>
    <w:rsid w:val="00CD149F"/>
    <w:rsid w:val="00CD16C5"/>
    <w:rsid w:val="00CD2E81"/>
    <w:rsid w:val="00CD3E24"/>
    <w:rsid w:val="00CD4A78"/>
    <w:rsid w:val="00CD50F3"/>
    <w:rsid w:val="00CD61F8"/>
    <w:rsid w:val="00CD662E"/>
    <w:rsid w:val="00CD6675"/>
    <w:rsid w:val="00CD69DF"/>
    <w:rsid w:val="00CD6F6F"/>
    <w:rsid w:val="00CD723B"/>
    <w:rsid w:val="00CD78A1"/>
    <w:rsid w:val="00CE2341"/>
    <w:rsid w:val="00CE257E"/>
    <w:rsid w:val="00CE27A8"/>
    <w:rsid w:val="00CE291E"/>
    <w:rsid w:val="00CE3100"/>
    <w:rsid w:val="00CE360D"/>
    <w:rsid w:val="00CE4F8C"/>
    <w:rsid w:val="00CE5E99"/>
    <w:rsid w:val="00CE6619"/>
    <w:rsid w:val="00CE6C35"/>
    <w:rsid w:val="00CE6D89"/>
    <w:rsid w:val="00CE6F7A"/>
    <w:rsid w:val="00CF227E"/>
    <w:rsid w:val="00CF304E"/>
    <w:rsid w:val="00CF345D"/>
    <w:rsid w:val="00CF4266"/>
    <w:rsid w:val="00D00172"/>
    <w:rsid w:val="00D012FB"/>
    <w:rsid w:val="00D0300C"/>
    <w:rsid w:val="00D03DBC"/>
    <w:rsid w:val="00D04108"/>
    <w:rsid w:val="00D05720"/>
    <w:rsid w:val="00D057E4"/>
    <w:rsid w:val="00D06E2C"/>
    <w:rsid w:val="00D10301"/>
    <w:rsid w:val="00D103F7"/>
    <w:rsid w:val="00D10499"/>
    <w:rsid w:val="00D110AF"/>
    <w:rsid w:val="00D11382"/>
    <w:rsid w:val="00D12709"/>
    <w:rsid w:val="00D1271A"/>
    <w:rsid w:val="00D13033"/>
    <w:rsid w:val="00D13B1E"/>
    <w:rsid w:val="00D140E1"/>
    <w:rsid w:val="00D141E5"/>
    <w:rsid w:val="00D150B5"/>
    <w:rsid w:val="00D15488"/>
    <w:rsid w:val="00D16C73"/>
    <w:rsid w:val="00D16D1E"/>
    <w:rsid w:val="00D17889"/>
    <w:rsid w:val="00D20A97"/>
    <w:rsid w:val="00D20F53"/>
    <w:rsid w:val="00D21298"/>
    <w:rsid w:val="00D215D9"/>
    <w:rsid w:val="00D21E01"/>
    <w:rsid w:val="00D2232B"/>
    <w:rsid w:val="00D23AD7"/>
    <w:rsid w:val="00D23C3F"/>
    <w:rsid w:val="00D2603C"/>
    <w:rsid w:val="00D26B7B"/>
    <w:rsid w:val="00D308F1"/>
    <w:rsid w:val="00D310F8"/>
    <w:rsid w:val="00D31FBC"/>
    <w:rsid w:val="00D33844"/>
    <w:rsid w:val="00D33D0C"/>
    <w:rsid w:val="00D37382"/>
    <w:rsid w:val="00D40B46"/>
    <w:rsid w:val="00D41DB6"/>
    <w:rsid w:val="00D43ABB"/>
    <w:rsid w:val="00D43B77"/>
    <w:rsid w:val="00D43EA4"/>
    <w:rsid w:val="00D44E2E"/>
    <w:rsid w:val="00D45733"/>
    <w:rsid w:val="00D46789"/>
    <w:rsid w:val="00D51742"/>
    <w:rsid w:val="00D522C4"/>
    <w:rsid w:val="00D52EEA"/>
    <w:rsid w:val="00D53717"/>
    <w:rsid w:val="00D54123"/>
    <w:rsid w:val="00D57422"/>
    <w:rsid w:val="00D57978"/>
    <w:rsid w:val="00D61B04"/>
    <w:rsid w:val="00D62807"/>
    <w:rsid w:val="00D64B73"/>
    <w:rsid w:val="00D64D6F"/>
    <w:rsid w:val="00D653A3"/>
    <w:rsid w:val="00D65FCB"/>
    <w:rsid w:val="00D663F6"/>
    <w:rsid w:val="00D67384"/>
    <w:rsid w:val="00D676B0"/>
    <w:rsid w:val="00D67761"/>
    <w:rsid w:val="00D707FA"/>
    <w:rsid w:val="00D7237A"/>
    <w:rsid w:val="00D7353E"/>
    <w:rsid w:val="00D73AE0"/>
    <w:rsid w:val="00D7710A"/>
    <w:rsid w:val="00D80A61"/>
    <w:rsid w:val="00D834AF"/>
    <w:rsid w:val="00D92637"/>
    <w:rsid w:val="00D92FDE"/>
    <w:rsid w:val="00D93F6F"/>
    <w:rsid w:val="00D9421F"/>
    <w:rsid w:val="00D94376"/>
    <w:rsid w:val="00D945B4"/>
    <w:rsid w:val="00D96EC9"/>
    <w:rsid w:val="00D97A50"/>
    <w:rsid w:val="00D97DEB"/>
    <w:rsid w:val="00DA0383"/>
    <w:rsid w:val="00DA0588"/>
    <w:rsid w:val="00DA176C"/>
    <w:rsid w:val="00DA1DED"/>
    <w:rsid w:val="00DA2D1D"/>
    <w:rsid w:val="00DA332C"/>
    <w:rsid w:val="00DA3FD3"/>
    <w:rsid w:val="00DA4510"/>
    <w:rsid w:val="00DA5C6A"/>
    <w:rsid w:val="00DA7406"/>
    <w:rsid w:val="00DB0E91"/>
    <w:rsid w:val="00DB2396"/>
    <w:rsid w:val="00DB2E50"/>
    <w:rsid w:val="00DB2E57"/>
    <w:rsid w:val="00DB4CA5"/>
    <w:rsid w:val="00DB4DE2"/>
    <w:rsid w:val="00DB68FE"/>
    <w:rsid w:val="00DB7D43"/>
    <w:rsid w:val="00DC0CE4"/>
    <w:rsid w:val="00DC1A44"/>
    <w:rsid w:val="00DC1B9C"/>
    <w:rsid w:val="00DC313C"/>
    <w:rsid w:val="00DC31CE"/>
    <w:rsid w:val="00DC3562"/>
    <w:rsid w:val="00DC3585"/>
    <w:rsid w:val="00DC3ABF"/>
    <w:rsid w:val="00DC41BF"/>
    <w:rsid w:val="00DC45FC"/>
    <w:rsid w:val="00DC66D4"/>
    <w:rsid w:val="00DC72AF"/>
    <w:rsid w:val="00DD1B6E"/>
    <w:rsid w:val="00DD23AF"/>
    <w:rsid w:val="00DD3CFB"/>
    <w:rsid w:val="00DD3D0D"/>
    <w:rsid w:val="00DD3F95"/>
    <w:rsid w:val="00DD4AE5"/>
    <w:rsid w:val="00DD4CE4"/>
    <w:rsid w:val="00DD5B33"/>
    <w:rsid w:val="00DD6113"/>
    <w:rsid w:val="00DD639D"/>
    <w:rsid w:val="00DD67EA"/>
    <w:rsid w:val="00DD6BC6"/>
    <w:rsid w:val="00DD76FA"/>
    <w:rsid w:val="00DE0B6F"/>
    <w:rsid w:val="00DE1C52"/>
    <w:rsid w:val="00DE2DAC"/>
    <w:rsid w:val="00DE3ED1"/>
    <w:rsid w:val="00DE5068"/>
    <w:rsid w:val="00DE6BB1"/>
    <w:rsid w:val="00DE751F"/>
    <w:rsid w:val="00DF002B"/>
    <w:rsid w:val="00DF015A"/>
    <w:rsid w:val="00DF0E2E"/>
    <w:rsid w:val="00DF1A51"/>
    <w:rsid w:val="00DF1A52"/>
    <w:rsid w:val="00DF1F6D"/>
    <w:rsid w:val="00DF1F9F"/>
    <w:rsid w:val="00DF3671"/>
    <w:rsid w:val="00DF4573"/>
    <w:rsid w:val="00DF47CB"/>
    <w:rsid w:val="00DF4A1D"/>
    <w:rsid w:val="00DF4D56"/>
    <w:rsid w:val="00DF6544"/>
    <w:rsid w:val="00E00F80"/>
    <w:rsid w:val="00E0207C"/>
    <w:rsid w:val="00E03662"/>
    <w:rsid w:val="00E04DBA"/>
    <w:rsid w:val="00E05CF0"/>
    <w:rsid w:val="00E06B87"/>
    <w:rsid w:val="00E06DDD"/>
    <w:rsid w:val="00E0746D"/>
    <w:rsid w:val="00E11E21"/>
    <w:rsid w:val="00E12688"/>
    <w:rsid w:val="00E13242"/>
    <w:rsid w:val="00E1502B"/>
    <w:rsid w:val="00E1540A"/>
    <w:rsid w:val="00E154ED"/>
    <w:rsid w:val="00E15B7B"/>
    <w:rsid w:val="00E16290"/>
    <w:rsid w:val="00E16969"/>
    <w:rsid w:val="00E21FC0"/>
    <w:rsid w:val="00E224DA"/>
    <w:rsid w:val="00E22D2A"/>
    <w:rsid w:val="00E2373C"/>
    <w:rsid w:val="00E248DE"/>
    <w:rsid w:val="00E25591"/>
    <w:rsid w:val="00E268B7"/>
    <w:rsid w:val="00E268E6"/>
    <w:rsid w:val="00E30883"/>
    <w:rsid w:val="00E315B6"/>
    <w:rsid w:val="00E3165D"/>
    <w:rsid w:val="00E3180E"/>
    <w:rsid w:val="00E3279D"/>
    <w:rsid w:val="00E328C3"/>
    <w:rsid w:val="00E3385E"/>
    <w:rsid w:val="00E347EE"/>
    <w:rsid w:val="00E35043"/>
    <w:rsid w:val="00E36FD2"/>
    <w:rsid w:val="00E37810"/>
    <w:rsid w:val="00E4049D"/>
    <w:rsid w:val="00E40509"/>
    <w:rsid w:val="00E41044"/>
    <w:rsid w:val="00E416C4"/>
    <w:rsid w:val="00E4255F"/>
    <w:rsid w:val="00E4264F"/>
    <w:rsid w:val="00E43162"/>
    <w:rsid w:val="00E43AC6"/>
    <w:rsid w:val="00E43DE2"/>
    <w:rsid w:val="00E4511F"/>
    <w:rsid w:val="00E4559F"/>
    <w:rsid w:val="00E4738A"/>
    <w:rsid w:val="00E47ABB"/>
    <w:rsid w:val="00E50C2B"/>
    <w:rsid w:val="00E51271"/>
    <w:rsid w:val="00E52274"/>
    <w:rsid w:val="00E524CB"/>
    <w:rsid w:val="00E53334"/>
    <w:rsid w:val="00E54B13"/>
    <w:rsid w:val="00E556E3"/>
    <w:rsid w:val="00E55776"/>
    <w:rsid w:val="00E57C72"/>
    <w:rsid w:val="00E60459"/>
    <w:rsid w:val="00E60777"/>
    <w:rsid w:val="00E619FD"/>
    <w:rsid w:val="00E61D58"/>
    <w:rsid w:val="00E6280A"/>
    <w:rsid w:val="00E62D73"/>
    <w:rsid w:val="00E64C73"/>
    <w:rsid w:val="00E64FCC"/>
    <w:rsid w:val="00E65D8E"/>
    <w:rsid w:val="00E66EDA"/>
    <w:rsid w:val="00E67BC3"/>
    <w:rsid w:val="00E67C0B"/>
    <w:rsid w:val="00E70780"/>
    <w:rsid w:val="00E715D7"/>
    <w:rsid w:val="00E72F4D"/>
    <w:rsid w:val="00E76DD0"/>
    <w:rsid w:val="00E77012"/>
    <w:rsid w:val="00E80CE1"/>
    <w:rsid w:val="00E83841"/>
    <w:rsid w:val="00E84255"/>
    <w:rsid w:val="00E853B5"/>
    <w:rsid w:val="00E8640D"/>
    <w:rsid w:val="00E872BB"/>
    <w:rsid w:val="00E90472"/>
    <w:rsid w:val="00E906A9"/>
    <w:rsid w:val="00E90FFC"/>
    <w:rsid w:val="00E92316"/>
    <w:rsid w:val="00E92B4D"/>
    <w:rsid w:val="00E96EA0"/>
    <w:rsid w:val="00EA1C2D"/>
    <w:rsid w:val="00EA1DD6"/>
    <w:rsid w:val="00EA358F"/>
    <w:rsid w:val="00EA3CD6"/>
    <w:rsid w:val="00EA4652"/>
    <w:rsid w:val="00EA52F6"/>
    <w:rsid w:val="00EA5926"/>
    <w:rsid w:val="00EA6656"/>
    <w:rsid w:val="00EA67F0"/>
    <w:rsid w:val="00EA6E52"/>
    <w:rsid w:val="00EA6F63"/>
    <w:rsid w:val="00EA7C35"/>
    <w:rsid w:val="00EB013B"/>
    <w:rsid w:val="00EB0D2C"/>
    <w:rsid w:val="00EB3617"/>
    <w:rsid w:val="00EB467E"/>
    <w:rsid w:val="00EB505D"/>
    <w:rsid w:val="00EB543A"/>
    <w:rsid w:val="00EB5C90"/>
    <w:rsid w:val="00EB627F"/>
    <w:rsid w:val="00EB78CD"/>
    <w:rsid w:val="00EC0898"/>
    <w:rsid w:val="00EC0EA2"/>
    <w:rsid w:val="00EC0F04"/>
    <w:rsid w:val="00EC1D53"/>
    <w:rsid w:val="00EC1F29"/>
    <w:rsid w:val="00EC2637"/>
    <w:rsid w:val="00EC2D32"/>
    <w:rsid w:val="00EC2FD4"/>
    <w:rsid w:val="00EC32B2"/>
    <w:rsid w:val="00EC35CF"/>
    <w:rsid w:val="00EC3F25"/>
    <w:rsid w:val="00EC3FFE"/>
    <w:rsid w:val="00EC7FE4"/>
    <w:rsid w:val="00ED066C"/>
    <w:rsid w:val="00ED16C3"/>
    <w:rsid w:val="00ED1D62"/>
    <w:rsid w:val="00ED520F"/>
    <w:rsid w:val="00ED7180"/>
    <w:rsid w:val="00EE0620"/>
    <w:rsid w:val="00EE1F7D"/>
    <w:rsid w:val="00EE36C4"/>
    <w:rsid w:val="00EF0AA0"/>
    <w:rsid w:val="00EF0D89"/>
    <w:rsid w:val="00EF150C"/>
    <w:rsid w:val="00EF1DCD"/>
    <w:rsid w:val="00EF1EF0"/>
    <w:rsid w:val="00EF291B"/>
    <w:rsid w:val="00EF2D4C"/>
    <w:rsid w:val="00EF3480"/>
    <w:rsid w:val="00EF3C08"/>
    <w:rsid w:val="00EF503A"/>
    <w:rsid w:val="00EF5328"/>
    <w:rsid w:val="00EF552C"/>
    <w:rsid w:val="00EF5643"/>
    <w:rsid w:val="00EF5E59"/>
    <w:rsid w:val="00EF6B09"/>
    <w:rsid w:val="00EF6F46"/>
    <w:rsid w:val="00F0002D"/>
    <w:rsid w:val="00F001F5"/>
    <w:rsid w:val="00F01E2E"/>
    <w:rsid w:val="00F0330A"/>
    <w:rsid w:val="00F05A97"/>
    <w:rsid w:val="00F07CF1"/>
    <w:rsid w:val="00F109D6"/>
    <w:rsid w:val="00F110D1"/>
    <w:rsid w:val="00F119E7"/>
    <w:rsid w:val="00F147C2"/>
    <w:rsid w:val="00F14802"/>
    <w:rsid w:val="00F1510D"/>
    <w:rsid w:val="00F1651A"/>
    <w:rsid w:val="00F20C8E"/>
    <w:rsid w:val="00F20F32"/>
    <w:rsid w:val="00F23986"/>
    <w:rsid w:val="00F2580B"/>
    <w:rsid w:val="00F278B2"/>
    <w:rsid w:val="00F300C2"/>
    <w:rsid w:val="00F307D7"/>
    <w:rsid w:val="00F31855"/>
    <w:rsid w:val="00F32A20"/>
    <w:rsid w:val="00F34EB0"/>
    <w:rsid w:val="00F35518"/>
    <w:rsid w:val="00F35BE7"/>
    <w:rsid w:val="00F3645E"/>
    <w:rsid w:val="00F3667E"/>
    <w:rsid w:val="00F36BC4"/>
    <w:rsid w:val="00F36F56"/>
    <w:rsid w:val="00F3723B"/>
    <w:rsid w:val="00F37937"/>
    <w:rsid w:val="00F40310"/>
    <w:rsid w:val="00F407D4"/>
    <w:rsid w:val="00F40B4D"/>
    <w:rsid w:val="00F41602"/>
    <w:rsid w:val="00F439A6"/>
    <w:rsid w:val="00F44BBB"/>
    <w:rsid w:val="00F44BE1"/>
    <w:rsid w:val="00F46034"/>
    <w:rsid w:val="00F46497"/>
    <w:rsid w:val="00F47FA9"/>
    <w:rsid w:val="00F50958"/>
    <w:rsid w:val="00F5144F"/>
    <w:rsid w:val="00F51D62"/>
    <w:rsid w:val="00F52F8A"/>
    <w:rsid w:val="00F549A5"/>
    <w:rsid w:val="00F55281"/>
    <w:rsid w:val="00F55A65"/>
    <w:rsid w:val="00F56054"/>
    <w:rsid w:val="00F564EA"/>
    <w:rsid w:val="00F56986"/>
    <w:rsid w:val="00F56B56"/>
    <w:rsid w:val="00F57B9B"/>
    <w:rsid w:val="00F624CA"/>
    <w:rsid w:val="00F64B10"/>
    <w:rsid w:val="00F64EF1"/>
    <w:rsid w:val="00F64F19"/>
    <w:rsid w:val="00F65C91"/>
    <w:rsid w:val="00F66493"/>
    <w:rsid w:val="00F66681"/>
    <w:rsid w:val="00F66A8A"/>
    <w:rsid w:val="00F7091D"/>
    <w:rsid w:val="00F714A0"/>
    <w:rsid w:val="00F728B0"/>
    <w:rsid w:val="00F7319C"/>
    <w:rsid w:val="00F7498D"/>
    <w:rsid w:val="00F76EC4"/>
    <w:rsid w:val="00F80D0E"/>
    <w:rsid w:val="00F82400"/>
    <w:rsid w:val="00F828E1"/>
    <w:rsid w:val="00F82CBC"/>
    <w:rsid w:val="00F84FC1"/>
    <w:rsid w:val="00F862F4"/>
    <w:rsid w:val="00F871FE"/>
    <w:rsid w:val="00F878E3"/>
    <w:rsid w:val="00F87900"/>
    <w:rsid w:val="00F92018"/>
    <w:rsid w:val="00F93DB3"/>
    <w:rsid w:val="00F95527"/>
    <w:rsid w:val="00F959E9"/>
    <w:rsid w:val="00F95B5D"/>
    <w:rsid w:val="00F966D9"/>
    <w:rsid w:val="00F96C25"/>
    <w:rsid w:val="00F973FB"/>
    <w:rsid w:val="00FA1BBC"/>
    <w:rsid w:val="00FA1EBB"/>
    <w:rsid w:val="00FA201E"/>
    <w:rsid w:val="00FA2F95"/>
    <w:rsid w:val="00FA3287"/>
    <w:rsid w:val="00FA47DD"/>
    <w:rsid w:val="00FA6902"/>
    <w:rsid w:val="00FA799B"/>
    <w:rsid w:val="00FB1CA7"/>
    <w:rsid w:val="00FB44B9"/>
    <w:rsid w:val="00FB5E46"/>
    <w:rsid w:val="00FB79D6"/>
    <w:rsid w:val="00FB7F75"/>
    <w:rsid w:val="00FC09C7"/>
    <w:rsid w:val="00FC2786"/>
    <w:rsid w:val="00FC2B93"/>
    <w:rsid w:val="00FC3872"/>
    <w:rsid w:val="00FC3F8F"/>
    <w:rsid w:val="00FC43D1"/>
    <w:rsid w:val="00FC5041"/>
    <w:rsid w:val="00FC757C"/>
    <w:rsid w:val="00FC771A"/>
    <w:rsid w:val="00FD15DE"/>
    <w:rsid w:val="00FD20B8"/>
    <w:rsid w:val="00FD277F"/>
    <w:rsid w:val="00FD3A32"/>
    <w:rsid w:val="00FD3DA0"/>
    <w:rsid w:val="00FD42F6"/>
    <w:rsid w:val="00FD497F"/>
    <w:rsid w:val="00FD785D"/>
    <w:rsid w:val="00FE16E4"/>
    <w:rsid w:val="00FE3725"/>
    <w:rsid w:val="00FE3A38"/>
    <w:rsid w:val="00FE522E"/>
    <w:rsid w:val="00FE523D"/>
    <w:rsid w:val="00FE741C"/>
    <w:rsid w:val="00FE75F8"/>
    <w:rsid w:val="00FF072D"/>
    <w:rsid w:val="00FF0DB1"/>
    <w:rsid w:val="00FF189E"/>
    <w:rsid w:val="00FF19AF"/>
    <w:rsid w:val="00FF2777"/>
    <w:rsid w:val="00FF2B0E"/>
    <w:rsid w:val="00FF31EC"/>
    <w:rsid w:val="00FF3F86"/>
    <w:rsid w:val="00FF4565"/>
    <w:rsid w:val="00FF738E"/>
    <w:rsid w:val="00FF7880"/>
    <w:rsid w:val="00FF79A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14:docId w14:val="7E870FE5"/>
  <w15:docId w15:val="{5CCEEFF0-B0A0-4A1B-841E-816FF9708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s-PE" w:eastAsia="es-PE" w:bidi="ar-SA"/>
      </w:rPr>
    </w:rPrDefault>
    <w:pPrDefault>
      <w:pPr>
        <w:spacing w:line="240" w:lineRule="atLeast"/>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First Indent 2" w:uiPriority="99"/>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066"/>
  </w:style>
  <w:style w:type="paragraph" w:styleId="Ttulo1">
    <w:name w:val="heading 1"/>
    <w:basedOn w:val="Normal"/>
    <w:next w:val="Normal"/>
    <w:link w:val="Ttulo1Car"/>
    <w:uiPriority w:val="9"/>
    <w:qFormat/>
    <w:rsid w:val="003E2F3F"/>
    <w:pPr>
      <w:keepNext/>
      <w:keepLines/>
      <w:spacing w:before="480"/>
      <w:outlineLvl w:val="0"/>
    </w:pPr>
    <w:rPr>
      <w:rFonts w:ascii="Cambria" w:hAnsi="Cambria"/>
      <w:b/>
      <w:color w:val="365F91"/>
      <w:sz w:val="28"/>
      <w:szCs w:val="28"/>
    </w:rPr>
  </w:style>
  <w:style w:type="paragraph" w:styleId="Ttulo2">
    <w:name w:val="heading 2"/>
    <w:basedOn w:val="Normal"/>
    <w:next w:val="Normal"/>
    <w:link w:val="Ttulo2Car"/>
    <w:unhideWhenUsed/>
    <w:qFormat/>
    <w:rsid w:val="003E2F3F"/>
    <w:pPr>
      <w:keepNext/>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semiHidden/>
    <w:unhideWhenUsed/>
    <w:qFormat/>
    <w:rsid w:val="00B45E9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qFormat/>
    <w:rsid w:val="009225EB"/>
    <w:pPr>
      <w:keepNext/>
      <w:tabs>
        <w:tab w:val="left" w:pos="2835"/>
      </w:tabs>
      <w:jc w:val="center"/>
      <w:outlineLvl w:val="3"/>
    </w:pPr>
    <w:rPr>
      <w:rFonts w:ascii="Brush Script MT" w:hAnsi="Brush Script MT"/>
      <w:sz w:val="36"/>
    </w:rPr>
  </w:style>
  <w:style w:type="paragraph" w:styleId="Ttulo5">
    <w:name w:val="heading 5"/>
    <w:basedOn w:val="Normal"/>
    <w:next w:val="Normal"/>
    <w:link w:val="Ttulo5Car"/>
    <w:qFormat/>
    <w:rsid w:val="009225EB"/>
    <w:pPr>
      <w:keepNext/>
      <w:outlineLvl w:val="4"/>
    </w:pPr>
    <w:rPr>
      <w:rFonts w:ascii="Brush Script MT" w:hAnsi="Brush Script MT"/>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Chapter Name,page-header,ph,body,*Header,MCraftDes Doc Header,Section Header"/>
    <w:basedOn w:val="Normal"/>
    <w:link w:val="EncabezadoCar"/>
    <w:uiPriority w:val="99"/>
    <w:rsid w:val="009225EB"/>
    <w:pPr>
      <w:tabs>
        <w:tab w:val="center" w:pos="4252"/>
        <w:tab w:val="right" w:pos="8504"/>
      </w:tabs>
    </w:pPr>
  </w:style>
  <w:style w:type="paragraph" w:styleId="Piedepgina">
    <w:name w:val="footer"/>
    <w:basedOn w:val="Normal"/>
    <w:link w:val="PiedepginaCar"/>
    <w:uiPriority w:val="99"/>
    <w:rsid w:val="009225EB"/>
    <w:pPr>
      <w:tabs>
        <w:tab w:val="center" w:pos="4252"/>
        <w:tab w:val="right" w:pos="8504"/>
      </w:tabs>
    </w:pPr>
  </w:style>
  <w:style w:type="character" w:styleId="Nmerodepgina">
    <w:name w:val="page number"/>
    <w:basedOn w:val="Fuentedeprrafopredeter"/>
    <w:rsid w:val="009225EB"/>
  </w:style>
  <w:style w:type="paragraph" w:styleId="Sangradetextonormal">
    <w:name w:val="Body Text Indent"/>
    <w:basedOn w:val="Normal"/>
    <w:link w:val="SangradetextonormalCar"/>
    <w:uiPriority w:val="99"/>
    <w:rsid w:val="009225EB"/>
    <w:pPr>
      <w:ind w:firstLine="2760"/>
    </w:pPr>
  </w:style>
  <w:style w:type="paragraph" w:customStyle="1" w:styleId="normalsangr1">
    <w:name w:val="normal sangr 1"/>
    <w:basedOn w:val="Normal"/>
    <w:rsid w:val="009225EB"/>
    <w:pPr>
      <w:tabs>
        <w:tab w:val="left" w:pos="283"/>
        <w:tab w:val="left" w:pos="567"/>
        <w:tab w:val="left" w:pos="1416"/>
        <w:tab w:val="left" w:pos="2124"/>
        <w:tab w:val="left" w:pos="2832"/>
      </w:tabs>
      <w:spacing w:after="28"/>
      <w:ind w:left="283" w:hanging="227"/>
    </w:pPr>
    <w:rPr>
      <w:rFonts w:ascii="Switzerland" w:hAnsi="Switzerland"/>
      <w:snapToGrid w:val="0"/>
      <w:sz w:val="16"/>
      <w:szCs w:val="20"/>
    </w:rPr>
  </w:style>
  <w:style w:type="paragraph" w:customStyle="1" w:styleId="spc3">
    <w:name w:val="spc 3"/>
    <w:basedOn w:val="Normal"/>
    <w:rsid w:val="009225EB"/>
    <w:pPr>
      <w:tabs>
        <w:tab w:val="right" w:pos="7143"/>
      </w:tabs>
    </w:pPr>
    <w:rPr>
      <w:rFonts w:ascii="Switzerland" w:hAnsi="Switzerland"/>
      <w:snapToGrid w:val="0"/>
      <w:sz w:val="8"/>
      <w:szCs w:val="20"/>
    </w:rPr>
  </w:style>
  <w:style w:type="paragraph" w:customStyle="1" w:styleId="normalsangr2">
    <w:name w:val="normal sangr 2"/>
    <w:basedOn w:val="normalsangr1"/>
    <w:rsid w:val="009225EB"/>
    <w:pPr>
      <w:tabs>
        <w:tab w:val="clear" w:pos="283"/>
        <w:tab w:val="clear" w:pos="1416"/>
        <w:tab w:val="clear" w:pos="2124"/>
        <w:tab w:val="left" w:pos="709"/>
        <w:tab w:val="left" w:pos="1417"/>
        <w:tab w:val="left" w:pos="2154"/>
      </w:tabs>
      <w:ind w:left="567" w:hanging="283"/>
    </w:pPr>
  </w:style>
  <w:style w:type="paragraph" w:styleId="Sangra2detindependiente">
    <w:name w:val="Body Text Indent 2"/>
    <w:basedOn w:val="Normal"/>
    <w:link w:val="Sangra2detindependienteCar"/>
    <w:rsid w:val="009225EB"/>
    <w:pPr>
      <w:spacing w:after="120" w:line="480" w:lineRule="auto"/>
      <w:ind w:left="283"/>
    </w:pPr>
  </w:style>
  <w:style w:type="paragraph" w:customStyle="1" w:styleId="normalsangr20">
    <w:name w:val="normalsangr2"/>
    <w:basedOn w:val="Normal"/>
    <w:rsid w:val="009225EB"/>
    <w:pPr>
      <w:snapToGrid w:val="0"/>
      <w:spacing w:after="28"/>
      <w:ind w:left="567" w:hanging="283"/>
    </w:pPr>
    <w:rPr>
      <w:rFonts w:ascii="Switzerland" w:hAnsi="Switzerland"/>
      <w:sz w:val="16"/>
      <w:szCs w:val="16"/>
    </w:rPr>
  </w:style>
  <w:style w:type="table" w:styleId="Tablaconcuadrcula">
    <w:name w:val="Table Grid"/>
    <w:basedOn w:val="Tablanormal"/>
    <w:rsid w:val="00A77C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251">
    <w:name w:val="EstiloCorreo251"/>
    <w:semiHidden/>
    <w:rsid w:val="005D503F"/>
    <w:rPr>
      <w:rFonts w:ascii="Arial" w:hAnsi="Arial" w:cs="Arial"/>
      <w:color w:val="auto"/>
      <w:sz w:val="20"/>
      <w:szCs w:val="20"/>
    </w:rPr>
  </w:style>
  <w:style w:type="paragraph" w:styleId="Textodeglobo">
    <w:name w:val="Balloon Text"/>
    <w:basedOn w:val="Normal"/>
    <w:link w:val="TextodegloboCar"/>
    <w:uiPriority w:val="99"/>
    <w:semiHidden/>
    <w:rsid w:val="00B462E8"/>
    <w:rPr>
      <w:rFonts w:ascii="Tahoma" w:hAnsi="Tahoma" w:cs="Tahoma"/>
      <w:sz w:val="16"/>
      <w:szCs w:val="16"/>
    </w:rPr>
  </w:style>
  <w:style w:type="character" w:styleId="Refdecomentario">
    <w:name w:val="annotation reference"/>
    <w:uiPriority w:val="99"/>
    <w:rsid w:val="004D50A6"/>
    <w:rPr>
      <w:sz w:val="16"/>
      <w:szCs w:val="16"/>
    </w:rPr>
  </w:style>
  <w:style w:type="paragraph" w:styleId="Textocomentario">
    <w:name w:val="annotation text"/>
    <w:basedOn w:val="Normal"/>
    <w:link w:val="TextocomentarioCar"/>
    <w:uiPriority w:val="99"/>
    <w:rsid w:val="004D50A6"/>
    <w:rPr>
      <w:sz w:val="20"/>
      <w:szCs w:val="20"/>
    </w:rPr>
  </w:style>
  <w:style w:type="paragraph" w:styleId="Asuntodelcomentario">
    <w:name w:val="annotation subject"/>
    <w:basedOn w:val="Textocomentario"/>
    <w:next w:val="Textocomentario"/>
    <w:semiHidden/>
    <w:rsid w:val="004D50A6"/>
    <w:rPr>
      <w:b/>
      <w:bCs/>
    </w:rPr>
  </w:style>
  <w:style w:type="character" w:styleId="Hipervnculo">
    <w:name w:val="Hyperlink"/>
    <w:uiPriority w:val="99"/>
    <w:rsid w:val="004636CF"/>
    <w:rPr>
      <w:color w:val="0000FF"/>
      <w:u w:val="single"/>
    </w:rPr>
  </w:style>
  <w:style w:type="paragraph" w:styleId="Textoindependiente3">
    <w:name w:val="Body Text 3"/>
    <w:basedOn w:val="Normal"/>
    <w:link w:val="Textoindependiente3Car"/>
    <w:rsid w:val="00DF1F9F"/>
    <w:pPr>
      <w:spacing w:after="120"/>
    </w:pPr>
    <w:rPr>
      <w:sz w:val="16"/>
      <w:szCs w:val="16"/>
    </w:rPr>
  </w:style>
  <w:style w:type="paragraph" w:styleId="NormalWeb">
    <w:name w:val="Normal (Web)"/>
    <w:basedOn w:val="Normal"/>
    <w:uiPriority w:val="99"/>
    <w:rsid w:val="00526020"/>
    <w:pPr>
      <w:spacing w:before="100" w:beforeAutospacing="1" w:after="100" w:afterAutospacing="1"/>
    </w:pPr>
    <w:rPr>
      <w:sz w:val="24"/>
    </w:rPr>
  </w:style>
  <w:style w:type="paragraph" w:styleId="Prrafodelista">
    <w:name w:val="List Paragraph"/>
    <w:aliases w:val="Titulo de Fígura,TITULO A,Nivel 3,Párrafo 2,Viñetas,Colsubsidio - Lista"/>
    <w:basedOn w:val="Normal"/>
    <w:link w:val="PrrafodelistaCar"/>
    <w:uiPriority w:val="34"/>
    <w:qFormat/>
    <w:rsid w:val="00526020"/>
    <w:pPr>
      <w:widowControl w:val="0"/>
      <w:tabs>
        <w:tab w:val="left" w:pos="284"/>
      </w:tabs>
      <w:ind w:left="708"/>
    </w:pPr>
    <w:rPr>
      <w:rFonts w:ascii="Arial" w:hAnsi="Arial" w:cs="Arial"/>
    </w:rPr>
  </w:style>
  <w:style w:type="character" w:customStyle="1" w:styleId="TextocomentarioCar">
    <w:name w:val="Texto comentario Car"/>
    <w:link w:val="Textocomentario"/>
    <w:uiPriority w:val="99"/>
    <w:rsid w:val="00526020"/>
    <w:rPr>
      <w:rFonts w:ascii="Arial Narrow" w:hAnsi="Arial Narrow"/>
      <w:lang w:val="es-ES" w:eastAsia="es-ES"/>
    </w:rPr>
  </w:style>
  <w:style w:type="numbering" w:customStyle="1" w:styleId="Estilo2">
    <w:name w:val="Estilo2"/>
    <w:uiPriority w:val="99"/>
    <w:rsid w:val="001345D8"/>
    <w:pPr>
      <w:numPr>
        <w:numId w:val="1"/>
      </w:numPr>
    </w:pPr>
  </w:style>
  <w:style w:type="numbering" w:customStyle="1" w:styleId="Estilo1">
    <w:name w:val="Estilo1"/>
    <w:uiPriority w:val="99"/>
    <w:rsid w:val="003A5894"/>
    <w:pPr>
      <w:numPr>
        <w:numId w:val="2"/>
      </w:numPr>
    </w:pPr>
  </w:style>
  <w:style w:type="numbering" w:customStyle="1" w:styleId="Estilo3">
    <w:name w:val="Estilo3"/>
    <w:uiPriority w:val="99"/>
    <w:rsid w:val="003A5894"/>
    <w:pPr>
      <w:numPr>
        <w:numId w:val="3"/>
      </w:numPr>
    </w:pPr>
  </w:style>
  <w:style w:type="numbering" w:customStyle="1" w:styleId="Estilo4">
    <w:name w:val="Estilo4"/>
    <w:uiPriority w:val="99"/>
    <w:rsid w:val="003A5894"/>
    <w:pPr>
      <w:numPr>
        <w:numId w:val="4"/>
      </w:numPr>
    </w:pPr>
  </w:style>
  <w:style w:type="character" w:customStyle="1" w:styleId="Sangra2detindependienteCar">
    <w:name w:val="Sangría 2 de t. independiente Car"/>
    <w:link w:val="Sangra2detindependiente"/>
    <w:rsid w:val="00820560"/>
    <w:rPr>
      <w:rFonts w:ascii="Arial Narrow" w:hAnsi="Arial Narrow"/>
      <w:sz w:val="22"/>
      <w:szCs w:val="24"/>
      <w:lang w:val="es-ES" w:eastAsia="es-ES"/>
    </w:rPr>
  </w:style>
  <w:style w:type="character" w:styleId="Hipervnculovisitado">
    <w:name w:val="FollowedHyperlink"/>
    <w:rsid w:val="005E59BD"/>
    <w:rPr>
      <w:color w:val="800080"/>
      <w:u w:val="single"/>
    </w:rPr>
  </w:style>
  <w:style w:type="paragraph" w:styleId="Textoindependiente">
    <w:name w:val="Body Text"/>
    <w:basedOn w:val="Normal"/>
    <w:link w:val="TextoindependienteCar"/>
    <w:uiPriority w:val="99"/>
    <w:rsid w:val="00AA0151"/>
    <w:pPr>
      <w:spacing w:after="120"/>
    </w:pPr>
  </w:style>
  <w:style w:type="character" w:customStyle="1" w:styleId="TextoindependienteCar">
    <w:name w:val="Texto independiente Car"/>
    <w:link w:val="Textoindependiente"/>
    <w:uiPriority w:val="99"/>
    <w:rsid w:val="00AA0151"/>
    <w:rPr>
      <w:rFonts w:ascii="Arial Narrow" w:hAnsi="Arial Narrow"/>
      <w:sz w:val="22"/>
      <w:szCs w:val="24"/>
      <w:lang w:val="es-ES" w:eastAsia="es-ES"/>
    </w:rPr>
  </w:style>
  <w:style w:type="paragraph" w:styleId="TDC7">
    <w:name w:val="toc 7"/>
    <w:basedOn w:val="Normal"/>
    <w:next w:val="Normal"/>
    <w:autoRedefine/>
    <w:uiPriority w:val="39"/>
    <w:rsid w:val="00537AAC"/>
    <w:pPr>
      <w:spacing w:after="200" w:line="276" w:lineRule="auto"/>
      <w:ind w:left="1320"/>
    </w:pPr>
    <w:rPr>
      <w:rFonts w:ascii="Calibri" w:eastAsia="Calibri" w:hAnsi="Calibri"/>
      <w:lang w:eastAsia="en-US"/>
    </w:rPr>
  </w:style>
  <w:style w:type="character" w:customStyle="1" w:styleId="Ttulo2Car">
    <w:name w:val="Título 2 Car"/>
    <w:basedOn w:val="Fuentedeprrafopredeter"/>
    <w:link w:val="Ttulo2"/>
    <w:rsid w:val="003E2F3F"/>
    <w:rPr>
      <w:rFonts w:asciiTheme="majorHAnsi" w:eastAsiaTheme="majorEastAsia" w:hAnsiTheme="majorHAnsi" w:cstheme="majorBidi"/>
      <w:b/>
      <w:bCs/>
      <w:i/>
      <w:iCs/>
      <w:sz w:val="28"/>
      <w:szCs w:val="28"/>
      <w:lang w:val="es-ES" w:eastAsia="es-ES"/>
    </w:rPr>
  </w:style>
  <w:style w:type="character" w:customStyle="1" w:styleId="Ttulo1Car">
    <w:name w:val="Título 1 Car"/>
    <w:basedOn w:val="Fuentedeprrafopredeter"/>
    <w:link w:val="Ttulo1"/>
    <w:uiPriority w:val="9"/>
    <w:rsid w:val="003E2F3F"/>
    <w:rPr>
      <w:rFonts w:ascii="Cambria" w:hAnsi="Cambria"/>
      <w:b/>
      <w:color w:val="365F91"/>
      <w:sz w:val="28"/>
      <w:szCs w:val="28"/>
      <w:lang w:val="es-ES" w:eastAsia="es-ES"/>
    </w:rPr>
  </w:style>
  <w:style w:type="character" w:customStyle="1" w:styleId="TextodegloboCar">
    <w:name w:val="Texto de globo Car"/>
    <w:link w:val="Textodeglobo"/>
    <w:uiPriority w:val="99"/>
    <w:semiHidden/>
    <w:rsid w:val="003E2F3F"/>
    <w:rPr>
      <w:rFonts w:ascii="Tahoma" w:hAnsi="Tahoma" w:cs="Tahoma"/>
      <w:sz w:val="16"/>
      <w:szCs w:val="16"/>
      <w:lang w:val="es-ES" w:eastAsia="es-ES"/>
    </w:rPr>
  </w:style>
  <w:style w:type="character" w:customStyle="1" w:styleId="EncabezadoCar">
    <w:name w:val="Encabezado Car"/>
    <w:aliases w:val="encabezado Car,h Car,Chapter Name Car,page-header Car,ph Car,body Car,*Header Car,MCraftDes Doc Header Car,Section Header Car"/>
    <w:link w:val="Encabezado"/>
    <w:uiPriority w:val="99"/>
    <w:rsid w:val="003E2F3F"/>
    <w:rPr>
      <w:rFonts w:ascii="Arial Narrow" w:hAnsi="Arial Narrow"/>
      <w:sz w:val="22"/>
      <w:szCs w:val="24"/>
      <w:lang w:val="es-ES" w:eastAsia="es-ES"/>
    </w:rPr>
  </w:style>
  <w:style w:type="character" w:customStyle="1" w:styleId="PiedepginaCar">
    <w:name w:val="Pie de página Car"/>
    <w:link w:val="Piedepgina"/>
    <w:uiPriority w:val="99"/>
    <w:rsid w:val="003E2F3F"/>
    <w:rPr>
      <w:rFonts w:ascii="Arial Narrow" w:hAnsi="Arial Narrow"/>
      <w:sz w:val="22"/>
      <w:szCs w:val="24"/>
      <w:lang w:val="es-ES" w:eastAsia="es-ES"/>
    </w:rPr>
  </w:style>
  <w:style w:type="character" w:customStyle="1" w:styleId="Ttulo5Car">
    <w:name w:val="Título 5 Car"/>
    <w:link w:val="Ttulo5"/>
    <w:rsid w:val="003E2F3F"/>
    <w:rPr>
      <w:rFonts w:ascii="Brush Script MT" w:hAnsi="Brush Script MT"/>
      <w:sz w:val="28"/>
      <w:szCs w:val="24"/>
      <w:lang w:val="es-ES" w:eastAsia="es-ES"/>
    </w:rPr>
  </w:style>
  <w:style w:type="character" w:customStyle="1" w:styleId="Textoindependiente3Car">
    <w:name w:val="Texto independiente 3 Car"/>
    <w:link w:val="Textoindependiente3"/>
    <w:rsid w:val="003E2F3F"/>
    <w:rPr>
      <w:rFonts w:ascii="Arial Narrow" w:hAnsi="Arial Narrow"/>
      <w:sz w:val="16"/>
      <w:szCs w:val="16"/>
      <w:lang w:val="es-ES" w:eastAsia="es-ES"/>
    </w:rPr>
  </w:style>
  <w:style w:type="paragraph" w:customStyle="1" w:styleId="Estndar">
    <w:name w:val="Estándar"/>
    <w:basedOn w:val="Normal"/>
    <w:uiPriority w:val="99"/>
    <w:rsid w:val="003E2F3F"/>
    <w:rPr>
      <w:rFonts w:ascii="Arial" w:hAnsi="Arial"/>
      <w:sz w:val="24"/>
      <w:szCs w:val="20"/>
      <w:lang w:val="es-ES_tradnl"/>
    </w:rPr>
  </w:style>
  <w:style w:type="paragraph" w:styleId="Textoindependiente2">
    <w:name w:val="Body Text 2"/>
    <w:basedOn w:val="Normal"/>
    <w:link w:val="Textoindependiente2Car"/>
    <w:rsid w:val="003E2F3F"/>
    <w:pPr>
      <w:spacing w:after="120" w:line="480" w:lineRule="auto"/>
    </w:pPr>
    <w:rPr>
      <w:rFonts w:ascii="Courier New" w:hAnsi="Courier New"/>
      <w:bCs/>
      <w:sz w:val="20"/>
      <w:szCs w:val="20"/>
    </w:rPr>
  </w:style>
  <w:style w:type="character" w:customStyle="1" w:styleId="Textoindependiente2Car">
    <w:name w:val="Texto independiente 2 Car"/>
    <w:basedOn w:val="Fuentedeprrafopredeter"/>
    <w:link w:val="Textoindependiente2"/>
    <w:rsid w:val="003E2F3F"/>
    <w:rPr>
      <w:rFonts w:ascii="Courier New" w:hAnsi="Courier New"/>
      <w:bCs/>
      <w:lang w:val="es-ES" w:eastAsia="es-ES"/>
    </w:rPr>
  </w:style>
  <w:style w:type="paragraph" w:styleId="Textosinformato">
    <w:name w:val="Plain Text"/>
    <w:basedOn w:val="Normal"/>
    <w:link w:val="TextosinformatoCar"/>
    <w:rsid w:val="003E2F3F"/>
    <w:rPr>
      <w:rFonts w:ascii="Courier New" w:hAnsi="Courier New" w:cs="Courier New"/>
      <w:sz w:val="20"/>
      <w:szCs w:val="20"/>
    </w:rPr>
  </w:style>
  <w:style w:type="character" w:customStyle="1" w:styleId="TextosinformatoCar">
    <w:name w:val="Texto sin formato Car"/>
    <w:basedOn w:val="Fuentedeprrafopredeter"/>
    <w:link w:val="Textosinformato"/>
    <w:rsid w:val="003E2F3F"/>
    <w:rPr>
      <w:rFonts w:ascii="Courier New" w:hAnsi="Courier New" w:cs="Courier New"/>
      <w:lang w:val="es-ES" w:eastAsia="es-ES"/>
    </w:rPr>
  </w:style>
  <w:style w:type="paragraph" w:styleId="Lista">
    <w:name w:val="List"/>
    <w:basedOn w:val="Normal"/>
    <w:rsid w:val="003E2F3F"/>
    <w:pPr>
      <w:ind w:left="283" w:hanging="283"/>
    </w:pPr>
    <w:rPr>
      <w:szCs w:val="20"/>
    </w:rPr>
  </w:style>
  <w:style w:type="character" w:customStyle="1" w:styleId="SangradetextonormalCar">
    <w:name w:val="Sangría de texto normal Car"/>
    <w:link w:val="Sangradetextonormal"/>
    <w:uiPriority w:val="99"/>
    <w:rsid w:val="003E2F3F"/>
    <w:rPr>
      <w:rFonts w:ascii="Arial Narrow" w:hAnsi="Arial Narrow"/>
      <w:sz w:val="22"/>
      <w:szCs w:val="24"/>
      <w:lang w:val="es-ES" w:eastAsia="es-ES"/>
    </w:rPr>
  </w:style>
  <w:style w:type="paragraph" w:styleId="Textonotapie">
    <w:name w:val="footnote text"/>
    <w:basedOn w:val="Normal"/>
    <w:link w:val="TextonotapieCar"/>
    <w:unhideWhenUsed/>
    <w:rsid w:val="003E2F3F"/>
    <w:rPr>
      <w:rFonts w:ascii="Courier New" w:hAnsi="Courier New"/>
      <w:bCs/>
      <w:sz w:val="24"/>
    </w:rPr>
  </w:style>
  <w:style w:type="character" w:customStyle="1" w:styleId="TextonotapieCar">
    <w:name w:val="Texto nota pie Car"/>
    <w:basedOn w:val="Fuentedeprrafopredeter"/>
    <w:link w:val="Textonotapie"/>
    <w:rsid w:val="003E2F3F"/>
    <w:rPr>
      <w:rFonts w:ascii="Courier New" w:hAnsi="Courier New"/>
      <w:bCs/>
      <w:sz w:val="24"/>
      <w:szCs w:val="24"/>
      <w:lang w:val="es-ES" w:eastAsia="es-ES"/>
    </w:rPr>
  </w:style>
  <w:style w:type="character" w:customStyle="1" w:styleId="Mencinsinresolver1">
    <w:name w:val="Mención sin resolver1"/>
    <w:uiPriority w:val="99"/>
    <w:rsid w:val="003E2F3F"/>
    <w:rPr>
      <w:color w:val="605E5C"/>
      <w:shd w:val="clear" w:color="auto" w:fill="E1DFDD"/>
    </w:rPr>
  </w:style>
  <w:style w:type="paragraph" w:customStyle="1" w:styleId="Default">
    <w:name w:val="Default"/>
    <w:rsid w:val="000B19E6"/>
    <w:pPr>
      <w:autoSpaceDE w:val="0"/>
      <w:autoSpaceDN w:val="0"/>
      <w:adjustRightInd w:val="0"/>
      <w:spacing w:line="240" w:lineRule="auto"/>
      <w:jc w:val="left"/>
    </w:pPr>
    <w:rPr>
      <w:rFonts w:ascii="Arial" w:hAnsi="Arial" w:cs="Arial"/>
      <w:color w:val="000000"/>
      <w:sz w:val="24"/>
      <w:szCs w:val="24"/>
      <w:lang w:val="es-MX"/>
    </w:rPr>
  </w:style>
  <w:style w:type="character" w:customStyle="1" w:styleId="PrrafodelistaCar">
    <w:name w:val="Párrafo de lista Car"/>
    <w:aliases w:val="Titulo de Fígura Car,TITULO A Car,Nivel 3 Car,Párrafo 2 Car,Viñetas Car,Colsubsidio - Lista Car"/>
    <w:link w:val="Prrafodelista"/>
    <w:uiPriority w:val="34"/>
    <w:qFormat/>
    <w:rsid w:val="00133D42"/>
    <w:rPr>
      <w:rFonts w:ascii="Arial" w:hAnsi="Arial" w:cs="Arial"/>
    </w:rPr>
  </w:style>
  <w:style w:type="paragraph" w:styleId="Sangra3detindependiente">
    <w:name w:val="Body Text Indent 3"/>
    <w:basedOn w:val="Normal"/>
    <w:link w:val="Sangra3detindependienteCar"/>
    <w:unhideWhenUsed/>
    <w:rsid w:val="00133D42"/>
    <w:pPr>
      <w:spacing w:after="120" w:line="240" w:lineRule="auto"/>
      <w:ind w:left="283"/>
      <w:jc w:val="left"/>
    </w:pPr>
    <w:rPr>
      <w:sz w:val="16"/>
      <w:szCs w:val="16"/>
      <w:lang w:val="es-ES"/>
    </w:rPr>
  </w:style>
  <w:style w:type="character" w:customStyle="1" w:styleId="Sangra3detindependienteCar">
    <w:name w:val="Sangría 3 de t. independiente Car"/>
    <w:basedOn w:val="Fuentedeprrafopredeter"/>
    <w:link w:val="Sangra3detindependiente"/>
    <w:rsid w:val="00133D42"/>
    <w:rPr>
      <w:sz w:val="16"/>
      <w:szCs w:val="16"/>
      <w:lang w:val="es-ES"/>
    </w:rPr>
  </w:style>
  <w:style w:type="character" w:styleId="Refdenotaalpie">
    <w:name w:val="footnote reference"/>
    <w:unhideWhenUsed/>
    <w:rsid w:val="00BE3A36"/>
    <w:rPr>
      <w:vertAlign w:val="superscript"/>
    </w:rPr>
  </w:style>
  <w:style w:type="character" w:customStyle="1" w:styleId="Ttulo3Car">
    <w:name w:val="Título 3 Car"/>
    <w:basedOn w:val="Fuentedeprrafopredeter"/>
    <w:link w:val="Ttulo3"/>
    <w:semiHidden/>
    <w:rsid w:val="00B45E98"/>
    <w:rPr>
      <w:rFonts w:asciiTheme="majorHAnsi" w:eastAsiaTheme="majorEastAsia" w:hAnsiTheme="majorHAnsi" w:cstheme="majorBidi"/>
      <w:color w:val="1F3763" w:themeColor="accent1" w:themeShade="7F"/>
      <w:sz w:val="24"/>
      <w:szCs w:val="24"/>
    </w:rPr>
  </w:style>
  <w:style w:type="paragraph" w:styleId="Textoindependienteprimerasangra2">
    <w:name w:val="Body Text First Indent 2"/>
    <w:basedOn w:val="Sangradetextonormal"/>
    <w:link w:val="Textoindependienteprimerasangra2Car"/>
    <w:uiPriority w:val="99"/>
    <w:unhideWhenUsed/>
    <w:rsid w:val="00B45E98"/>
    <w:pPr>
      <w:spacing w:line="240" w:lineRule="auto"/>
      <w:ind w:left="360" w:firstLine="360"/>
      <w:jc w:val="left"/>
    </w:pPr>
    <w:rPr>
      <w:sz w:val="20"/>
      <w:szCs w:val="20"/>
      <w:lang w:val="es-ES"/>
    </w:rPr>
  </w:style>
  <w:style w:type="character" w:customStyle="1" w:styleId="Textoindependienteprimerasangra2Car">
    <w:name w:val="Texto independiente primera sangría 2 Car"/>
    <w:basedOn w:val="SangradetextonormalCar"/>
    <w:link w:val="Textoindependienteprimerasangra2"/>
    <w:uiPriority w:val="99"/>
    <w:rsid w:val="00B45E98"/>
    <w:rPr>
      <w:rFonts w:ascii="Arial Narrow" w:hAnsi="Arial Narrow"/>
      <w:sz w:val="20"/>
      <w:szCs w:val="20"/>
      <w:lang w:val="es-ES" w:eastAsia="es-ES"/>
    </w:rPr>
  </w:style>
  <w:style w:type="character" w:customStyle="1" w:styleId="Cuerpodeltexto22">
    <w:name w:val="Cuerpo del texto (22)"/>
    <w:rsid w:val="005C09A1"/>
    <w:rPr>
      <w:rFonts w:ascii="Franklin Gothic Book" w:eastAsia="Franklin Gothic Book" w:hAnsi="Franklin Gothic Book" w:cs="Franklin Gothic Book" w:hint="default"/>
      <w:b w:val="0"/>
      <w:bCs w:val="0"/>
      <w:i w:val="0"/>
      <w:iCs w:val="0"/>
      <w:smallCaps w:val="0"/>
      <w:strike w:val="0"/>
      <w:dstrike w:val="0"/>
      <w:color w:val="000000"/>
      <w:spacing w:val="0"/>
      <w:w w:val="100"/>
      <w:position w:val="0"/>
      <w:sz w:val="22"/>
      <w:szCs w:val="22"/>
      <w:u w:val="none"/>
      <w:effect w:val="none"/>
      <w:lang w:val="es-ES" w:eastAsia="es-ES" w:bidi="es-ES"/>
    </w:rPr>
  </w:style>
  <w:style w:type="character" w:customStyle="1" w:styleId="ft6">
    <w:name w:val="ft6"/>
    <w:basedOn w:val="Fuentedeprrafopredeter"/>
    <w:rsid w:val="006F575D"/>
  </w:style>
  <w:style w:type="character" w:styleId="Mencinsinresolver">
    <w:name w:val="Unresolved Mention"/>
    <w:basedOn w:val="Fuentedeprrafopredeter"/>
    <w:uiPriority w:val="99"/>
    <w:semiHidden/>
    <w:unhideWhenUsed/>
    <w:rsid w:val="00BD41D4"/>
    <w:rPr>
      <w:color w:val="605E5C"/>
      <w:shd w:val="clear" w:color="auto" w:fill="E1DFDD"/>
    </w:rPr>
  </w:style>
  <w:style w:type="paragraph" w:styleId="TDC2">
    <w:name w:val="toc 2"/>
    <w:basedOn w:val="Normal"/>
    <w:next w:val="Normal"/>
    <w:autoRedefine/>
    <w:uiPriority w:val="39"/>
    <w:rsid w:val="008A6D11"/>
    <w:pPr>
      <w:tabs>
        <w:tab w:val="left" w:pos="709"/>
        <w:tab w:val="left" w:pos="993"/>
        <w:tab w:val="right" w:leader="dot" w:pos="9344"/>
      </w:tabs>
      <w:spacing w:after="100"/>
      <w:ind w:left="425" w:hanging="425"/>
    </w:pPr>
    <w:rPr>
      <w:rFonts w:ascii="Arial Narrow" w:hAnsi="Arial Narrow"/>
      <w:b/>
      <w:bCs/>
      <w:sz w:val="24"/>
      <w:szCs w:val="24"/>
    </w:rPr>
  </w:style>
  <w:style w:type="paragraph" w:styleId="TDC1">
    <w:name w:val="toc 1"/>
    <w:basedOn w:val="Normal"/>
    <w:next w:val="Normal"/>
    <w:autoRedefine/>
    <w:uiPriority w:val="39"/>
    <w:rsid w:val="00EF3480"/>
    <w:pPr>
      <w:tabs>
        <w:tab w:val="right" w:leader="dot" w:pos="9344"/>
      </w:tabs>
      <w:spacing w:line="240" w:lineRule="auto"/>
      <w:ind w:left="426" w:hanging="426"/>
    </w:pPr>
    <w:rPr>
      <w:rFonts w:ascii="Arial Narrow" w:hAnsi="Arial Narrow" w:cs="Calibri"/>
      <w:i/>
      <w:iCs/>
      <w:noProof/>
      <w:sz w:val="18"/>
      <w:szCs w:val="18"/>
    </w:rPr>
  </w:style>
  <w:style w:type="table" w:styleId="Tablaconcuadrcula4-nfasis3">
    <w:name w:val="Grid Table 4 Accent 3"/>
    <w:basedOn w:val="Tablanormal"/>
    <w:uiPriority w:val="49"/>
    <w:rsid w:val="00691B3D"/>
    <w:pPr>
      <w:spacing w:line="240" w:lineRule="auto"/>
      <w:jc w:val="left"/>
    </w:pPr>
    <w:rPr>
      <w:rFonts w:asciiTheme="minorHAnsi" w:eastAsiaTheme="minorHAnsi" w:hAnsiTheme="minorHAnsi" w:cstheme="minorBidi"/>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decretossupremos">
    <w:name w:val="decretossupremos"/>
    <w:basedOn w:val="Fuentedeprrafopredeter"/>
    <w:rsid w:val="008A0E9E"/>
  </w:style>
  <w:style w:type="character" w:customStyle="1" w:styleId="circulares">
    <w:name w:val="circulares"/>
    <w:basedOn w:val="Fuentedeprrafopredeter"/>
    <w:rsid w:val="00221EB2"/>
  </w:style>
  <w:style w:type="paragraph" w:customStyle="1" w:styleId="ng-scope">
    <w:name w:val="ng-scope"/>
    <w:basedOn w:val="Normal"/>
    <w:rsid w:val="00A535FE"/>
    <w:pPr>
      <w:spacing w:before="100" w:beforeAutospacing="1" w:after="100" w:afterAutospacing="1" w:line="240" w:lineRule="auto"/>
      <w:jc w:val="left"/>
    </w:pPr>
    <w:rPr>
      <w:sz w:val="24"/>
      <w:szCs w:val="24"/>
    </w:rPr>
  </w:style>
  <w:style w:type="paragraph" w:styleId="TDC3">
    <w:name w:val="toc 3"/>
    <w:basedOn w:val="Normal"/>
    <w:next w:val="Normal"/>
    <w:autoRedefine/>
    <w:uiPriority w:val="39"/>
    <w:unhideWhenUsed/>
    <w:rsid w:val="00302312"/>
    <w:pPr>
      <w:spacing w:after="100" w:line="259" w:lineRule="auto"/>
      <w:ind w:left="440"/>
      <w:jc w:val="left"/>
    </w:pPr>
    <w:rPr>
      <w:rFonts w:asciiTheme="minorHAnsi" w:eastAsiaTheme="minorEastAsia" w:hAnsiTheme="minorHAnsi" w:cstheme="minorBidi"/>
      <w:kern w:val="2"/>
    </w:rPr>
  </w:style>
  <w:style w:type="paragraph" w:styleId="TDC4">
    <w:name w:val="toc 4"/>
    <w:basedOn w:val="Normal"/>
    <w:next w:val="Normal"/>
    <w:autoRedefine/>
    <w:uiPriority w:val="39"/>
    <w:unhideWhenUsed/>
    <w:rsid w:val="00302312"/>
    <w:pPr>
      <w:spacing w:after="100" w:line="259" w:lineRule="auto"/>
      <w:ind w:left="660"/>
      <w:jc w:val="left"/>
    </w:pPr>
    <w:rPr>
      <w:rFonts w:asciiTheme="minorHAnsi" w:eastAsiaTheme="minorEastAsia" w:hAnsiTheme="minorHAnsi" w:cstheme="minorBidi"/>
      <w:kern w:val="2"/>
    </w:rPr>
  </w:style>
  <w:style w:type="paragraph" w:styleId="TDC5">
    <w:name w:val="toc 5"/>
    <w:basedOn w:val="Normal"/>
    <w:next w:val="Normal"/>
    <w:autoRedefine/>
    <w:uiPriority w:val="39"/>
    <w:unhideWhenUsed/>
    <w:rsid w:val="00302312"/>
    <w:pPr>
      <w:spacing w:after="100" w:line="259" w:lineRule="auto"/>
      <w:ind w:left="880"/>
      <w:jc w:val="left"/>
    </w:pPr>
    <w:rPr>
      <w:rFonts w:asciiTheme="minorHAnsi" w:eastAsiaTheme="minorEastAsia" w:hAnsiTheme="minorHAnsi" w:cstheme="minorBidi"/>
      <w:kern w:val="2"/>
    </w:rPr>
  </w:style>
  <w:style w:type="paragraph" w:styleId="TDC6">
    <w:name w:val="toc 6"/>
    <w:basedOn w:val="Normal"/>
    <w:next w:val="Normal"/>
    <w:autoRedefine/>
    <w:uiPriority w:val="39"/>
    <w:unhideWhenUsed/>
    <w:rsid w:val="00302312"/>
    <w:pPr>
      <w:spacing w:after="100" w:line="259" w:lineRule="auto"/>
      <w:ind w:left="1100"/>
      <w:jc w:val="left"/>
    </w:pPr>
    <w:rPr>
      <w:rFonts w:asciiTheme="minorHAnsi" w:eastAsiaTheme="minorEastAsia" w:hAnsiTheme="minorHAnsi" w:cstheme="minorBidi"/>
      <w:kern w:val="2"/>
    </w:rPr>
  </w:style>
  <w:style w:type="paragraph" w:styleId="TDC8">
    <w:name w:val="toc 8"/>
    <w:basedOn w:val="Normal"/>
    <w:next w:val="Normal"/>
    <w:autoRedefine/>
    <w:uiPriority w:val="39"/>
    <w:unhideWhenUsed/>
    <w:rsid w:val="00302312"/>
    <w:pPr>
      <w:spacing w:after="100" w:line="259" w:lineRule="auto"/>
      <w:ind w:left="1540"/>
      <w:jc w:val="left"/>
    </w:pPr>
    <w:rPr>
      <w:rFonts w:asciiTheme="minorHAnsi" w:eastAsiaTheme="minorEastAsia" w:hAnsiTheme="minorHAnsi" w:cstheme="minorBidi"/>
      <w:kern w:val="2"/>
    </w:rPr>
  </w:style>
  <w:style w:type="paragraph" w:styleId="TDC9">
    <w:name w:val="toc 9"/>
    <w:basedOn w:val="Normal"/>
    <w:next w:val="Normal"/>
    <w:autoRedefine/>
    <w:uiPriority w:val="39"/>
    <w:unhideWhenUsed/>
    <w:rsid w:val="00302312"/>
    <w:pPr>
      <w:spacing w:after="100" w:line="259" w:lineRule="auto"/>
      <w:ind w:left="1760"/>
      <w:jc w:val="left"/>
    </w:pPr>
    <w:rPr>
      <w:rFonts w:asciiTheme="minorHAnsi" w:eastAsiaTheme="minorEastAsia" w:hAnsiTheme="minorHAnsi" w:cstheme="minorBidi"/>
      <w:kern w:val="2"/>
    </w:rPr>
  </w:style>
  <w:style w:type="paragraph" w:styleId="Subttulo">
    <w:name w:val="Subtitle"/>
    <w:basedOn w:val="Normal"/>
    <w:next w:val="Normal"/>
    <w:link w:val="SubttuloCar"/>
    <w:qFormat/>
    <w:rsid w:val="006618C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tuloCar">
    <w:name w:val="Subtítulo Car"/>
    <w:basedOn w:val="Fuentedeprrafopredeter"/>
    <w:link w:val="Subttulo"/>
    <w:rsid w:val="006618C0"/>
    <w:rPr>
      <w:rFonts w:asciiTheme="minorHAnsi" w:eastAsiaTheme="minorEastAsia" w:hAnsiTheme="minorHAnsi" w:cstheme="minorBidi"/>
      <w:color w:val="5A5A5A" w:themeColor="text1" w:themeTint="A5"/>
      <w:spacing w:val="15"/>
    </w:rPr>
  </w:style>
  <w:style w:type="paragraph" w:styleId="TtuloTDC">
    <w:name w:val="TOC Heading"/>
    <w:basedOn w:val="Ttulo1"/>
    <w:next w:val="Normal"/>
    <w:uiPriority w:val="39"/>
    <w:unhideWhenUsed/>
    <w:qFormat/>
    <w:rsid w:val="00F14802"/>
    <w:pPr>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paragraph" w:styleId="Revisin">
    <w:name w:val="Revision"/>
    <w:hidden/>
    <w:uiPriority w:val="99"/>
    <w:semiHidden/>
    <w:rsid w:val="002E4C21"/>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90554">
      <w:bodyDiv w:val="1"/>
      <w:marLeft w:val="0"/>
      <w:marRight w:val="0"/>
      <w:marTop w:val="0"/>
      <w:marBottom w:val="0"/>
      <w:divBdr>
        <w:top w:val="none" w:sz="0" w:space="0" w:color="auto"/>
        <w:left w:val="none" w:sz="0" w:space="0" w:color="auto"/>
        <w:bottom w:val="none" w:sz="0" w:space="0" w:color="auto"/>
        <w:right w:val="none" w:sz="0" w:space="0" w:color="auto"/>
      </w:divBdr>
    </w:div>
    <w:div w:id="60714737">
      <w:bodyDiv w:val="1"/>
      <w:marLeft w:val="0"/>
      <w:marRight w:val="0"/>
      <w:marTop w:val="0"/>
      <w:marBottom w:val="0"/>
      <w:divBdr>
        <w:top w:val="none" w:sz="0" w:space="0" w:color="auto"/>
        <w:left w:val="none" w:sz="0" w:space="0" w:color="auto"/>
        <w:bottom w:val="none" w:sz="0" w:space="0" w:color="auto"/>
        <w:right w:val="none" w:sz="0" w:space="0" w:color="auto"/>
      </w:divBdr>
    </w:div>
    <w:div w:id="61174125">
      <w:bodyDiv w:val="1"/>
      <w:marLeft w:val="0"/>
      <w:marRight w:val="0"/>
      <w:marTop w:val="0"/>
      <w:marBottom w:val="0"/>
      <w:divBdr>
        <w:top w:val="none" w:sz="0" w:space="0" w:color="auto"/>
        <w:left w:val="none" w:sz="0" w:space="0" w:color="auto"/>
        <w:bottom w:val="none" w:sz="0" w:space="0" w:color="auto"/>
        <w:right w:val="none" w:sz="0" w:space="0" w:color="auto"/>
      </w:divBdr>
    </w:div>
    <w:div w:id="122816354">
      <w:bodyDiv w:val="1"/>
      <w:marLeft w:val="0"/>
      <w:marRight w:val="0"/>
      <w:marTop w:val="0"/>
      <w:marBottom w:val="0"/>
      <w:divBdr>
        <w:top w:val="none" w:sz="0" w:space="0" w:color="auto"/>
        <w:left w:val="none" w:sz="0" w:space="0" w:color="auto"/>
        <w:bottom w:val="none" w:sz="0" w:space="0" w:color="auto"/>
        <w:right w:val="none" w:sz="0" w:space="0" w:color="auto"/>
      </w:divBdr>
    </w:div>
    <w:div w:id="170534146">
      <w:bodyDiv w:val="1"/>
      <w:marLeft w:val="0"/>
      <w:marRight w:val="0"/>
      <w:marTop w:val="0"/>
      <w:marBottom w:val="0"/>
      <w:divBdr>
        <w:top w:val="none" w:sz="0" w:space="0" w:color="auto"/>
        <w:left w:val="none" w:sz="0" w:space="0" w:color="auto"/>
        <w:bottom w:val="none" w:sz="0" w:space="0" w:color="auto"/>
        <w:right w:val="none" w:sz="0" w:space="0" w:color="auto"/>
      </w:divBdr>
    </w:div>
    <w:div w:id="205722719">
      <w:bodyDiv w:val="1"/>
      <w:marLeft w:val="0"/>
      <w:marRight w:val="0"/>
      <w:marTop w:val="0"/>
      <w:marBottom w:val="0"/>
      <w:divBdr>
        <w:top w:val="none" w:sz="0" w:space="0" w:color="auto"/>
        <w:left w:val="none" w:sz="0" w:space="0" w:color="auto"/>
        <w:bottom w:val="none" w:sz="0" w:space="0" w:color="auto"/>
        <w:right w:val="none" w:sz="0" w:space="0" w:color="auto"/>
      </w:divBdr>
    </w:div>
    <w:div w:id="236936672">
      <w:bodyDiv w:val="1"/>
      <w:marLeft w:val="0"/>
      <w:marRight w:val="0"/>
      <w:marTop w:val="0"/>
      <w:marBottom w:val="0"/>
      <w:divBdr>
        <w:top w:val="none" w:sz="0" w:space="0" w:color="auto"/>
        <w:left w:val="none" w:sz="0" w:space="0" w:color="auto"/>
        <w:bottom w:val="none" w:sz="0" w:space="0" w:color="auto"/>
        <w:right w:val="none" w:sz="0" w:space="0" w:color="auto"/>
      </w:divBdr>
    </w:div>
    <w:div w:id="370418448">
      <w:bodyDiv w:val="1"/>
      <w:marLeft w:val="0"/>
      <w:marRight w:val="0"/>
      <w:marTop w:val="0"/>
      <w:marBottom w:val="0"/>
      <w:divBdr>
        <w:top w:val="none" w:sz="0" w:space="0" w:color="auto"/>
        <w:left w:val="none" w:sz="0" w:space="0" w:color="auto"/>
        <w:bottom w:val="none" w:sz="0" w:space="0" w:color="auto"/>
        <w:right w:val="none" w:sz="0" w:space="0" w:color="auto"/>
      </w:divBdr>
    </w:div>
    <w:div w:id="392774971">
      <w:bodyDiv w:val="1"/>
      <w:marLeft w:val="0"/>
      <w:marRight w:val="0"/>
      <w:marTop w:val="0"/>
      <w:marBottom w:val="0"/>
      <w:divBdr>
        <w:top w:val="none" w:sz="0" w:space="0" w:color="auto"/>
        <w:left w:val="none" w:sz="0" w:space="0" w:color="auto"/>
        <w:bottom w:val="none" w:sz="0" w:space="0" w:color="auto"/>
        <w:right w:val="none" w:sz="0" w:space="0" w:color="auto"/>
      </w:divBdr>
    </w:div>
    <w:div w:id="421534260">
      <w:bodyDiv w:val="1"/>
      <w:marLeft w:val="0"/>
      <w:marRight w:val="0"/>
      <w:marTop w:val="0"/>
      <w:marBottom w:val="0"/>
      <w:divBdr>
        <w:top w:val="none" w:sz="0" w:space="0" w:color="auto"/>
        <w:left w:val="none" w:sz="0" w:space="0" w:color="auto"/>
        <w:bottom w:val="none" w:sz="0" w:space="0" w:color="auto"/>
        <w:right w:val="none" w:sz="0" w:space="0" w:color="auto"/>
      </w:divBdr>
    </w:div>
    <w:div w:id="428551229">
      <w:bodyDiv w:val="1"/>
      <w:marLeft w:val="0"/>
      <w:marRight w:val="0"/>
      <w:marTop w:val="0"/>
      <w:marBottom w:val="0"/>
      <w:divBdr>
        <w:top w:val="none" w:sz="0" w:space="0" w:color="auto"/>
        <w:left w:val="none" w:sz="0" w:space="0" w:color="auto"/>
        <w:bottom w:val="none" w:sz="0" w:space="0" w:color="auto"/>
        <w:right w:val="none" w:sz="0" w:space="0" w:color="auto"/>
      </w:divBdr>
    </w:div>
    <w:div w:id="439226175">
      <w:bodyDiv w:val="1"/>
      <w:marLeft w:val="0"/>
      <w:marRight w:val="0"/>
      <w:marTop w:val="0"/>
      <w:marBottom w:val="0"/>
      <w:divBdr>
        <w:top w:val="none" w:sz="0" w:space="0" w:color="auto"/>
        <w:left w:val="none" w:sz="0" w:space="0" w:color="auto"/>
        <w:bottom w:val="none" w:sz="0" w:space="0" w:color="auto"/>
        <w:right w:val="none" w:sz="0" w:space="0" w:color="auto"/>
      </w:divBdr>
    </w:div>
    <w:div w:id="458306754">
      <w:bodyDiv w:val="1"/>
      <w:marLeft w:val="0"/>
      <w:marRight w:val="0"/>
      <w:marTop w:val="0"/>
      <w:marBottom w:val="0"/>
      <w:divBdr>
        <w:top w:val="none" w:sz="0" w:space="0" w:color="auto"/>
        <w:left w:val="none" w:sz="0" w:space="0" w:color="auto"/>
        <w:bottom w:val="none" w:sz="0" w:space="0" w:color="auto"/>
        <w:right w:val="none" w:sz="0" w:space="0" w:color="auto"/>
      </w:divBdr>
    </w:div>
    <w:div w:id="488449695">
      <w:bodyDiv w:val="1"/>
      <w:marLeft w:val="0"/>
      <w:marRight w:val="0"/>
      <w:marTop w:val="0"/>
      <w:marBottom w:val="0"/>
      <w:divBdr>
        <w:top w:val="none" w:sz="0" w:space="0" w:color="auto"/>
        <w:left w:val="none" w:sz="0" w:space="0" w:color="auto"/>
        <w:bottom w:val="none" w:sz="0" w:space="0" w:color="auto"/>
        <w:right w:val="none" w:sz="0" w:space="0" w:color="auto"/>
      </w:divBdr>
    </w:div>
    <w:div w:id="498617334">
      <w:bodyDiv w:val="1"/>
      <w:marLeft w:val="0"/>
      <w:marRight w:val="0"/>
      <w:marTop w:val="0"/>
      <w:marBottom w:val="0"/>
      <w:divBdr>
        <w:top w:val="none" w:sz="0" w:space="0" w:color="auto"/>
        <w:left w:val="none" w:sz="0" w:space="0" w:color="auto"/>
        <w:bottom w:val="none" w:sz="0" w:space="0" w:color="auto"/>
        <w:right w:val="none" w:sz="0" w:space="0" w:color="auto"/>
      </w:divBdr>
    </w:div>
    <w:div w:id="540484370">
      <w:bodyDiv w:val="1"/>
      <w:marLeft w:val="0"/>
      <w:marRight w:val="0"/>
      <w:marTop w:val="0"/>
      <w:marBottom w:val="0"/>
      <w:divBdr>
        <w:top w:val="none" w:sz="0" w:space="0" w:color="auto"/>
        <w:left w:val="none" w:sz="0" w:space="0" w:color="auto"/>
        <w:bottom w:val="none" w:sz="0" w:space="0" w:color="auto"/>
        <w:right w:val="none" w:sz="0" w:space="0" w:color="auto"/>
      </w:divBdr>
    </w:div>
    <w:div w:id="577515806">
      <w:bodyDiv w:val="1"/>
      <w:marLeft w:val="0"/>
      <w:marRight w:val="0"/>
      <w:marTop w:val="0"/>
      <w:marBottom w:val="0"/>
      <w:divBdr>
        <w:top w:val="none" w:sz="0" w:space="0" w:color="auto"/>
        <w:left w:val="none" w:sz="0" w:space="0" w:color="auto"/>
        <w:bottom w:val="none" w:sz="0" w:space="0" w:color="auto"/>
        <w:right w:val="none" w:sz="0" w:space="0" w:color="auto"/>
      </w:divBdr>
    </w:div>
    <w:div w:id="585650654">
      <w:bodyDiv w:val="1"/>
      <w:marLeft w:val="0"/>
      <w:marRight w:val="0"/>
      <w:marTop w:val="0"/>
      <w:marBottom w:val="0"/>
      <w:divBdr>
        <w:top w:val="none" w:sz="0" w:space="0" w:color="auto"/>
        <w:left w:val="none" w:sz="0" w:space="0" w:color="auto"/>
        <w:bottom w:val="none" w:sz="0" w:space="0" w:color="auto"/>
        <w:right w:val="none" w:sz="0" w:space="0" w:color="auto"/>
      </w:divBdr>
    </w:div>
    <w:div w:id="613485999">
      <w:bodyDiv w:val="1"/>
      <w:marLeft w:val="0"/>
      <w:marRight w:val="0"/>
      <w:marTop w:val="0"/>
      <w:marBottom w:val="0"/>
      <w:divBdr>
        <w:top w:val="none" w:sz="0" w:space="0" w:color="auto"/>
        <w:left w:val="none" w:sz="0" w:space="0" w:color="auto"/>
        <w:bottom w:val="none" w:sz="0" w:space="0" w:color="auto"/>
        <w:right w:val="none" w:sz="0" w:space="0" w:color="auto"/>
      </w:divBdr>
    </w:div>
    <w:div w:id="628316230">
      <w:bodyDiv w:val="1"/>
      <w:marLeft w:val="0"/>
      <w:marRight w:val="0"/>
      <w:marTop w:val="0"/>
      <w:marBottom w:val="0"/>
      <w:divBdr>
        <w:top w:val="none" w:sz="0" w:space="0" w:color="auto"/>
        <w:left w:val="none" w:sz="0" w:space="0" w:color="auto"/>
        <w:bottom w:val="none" w:sz="0" w:space="0" w:color="auto"/>
        <w:right w:val="none" w:sz="0" w:space="0" w:color="auto"/>
      </w:divBdr>
    </w:div>
    <w:div w:id="635139426">
      <w:bodyDiv w:val="1"/>
      <w:marLeft w:val="0"/>
      <w:marRight w:val="0"/>
      <w:marTop w:val="0"/>
      <w:marBottom w:val="0"/>
      <w:divBdr>
        <w:top w:val="none" w:sz="0" w:space="0" w:color="auto"/>
        <w:left w:val="none" w:sz="0" w:space="0" w:color="auto"/>
        <w:bottom w:val="none" w:sz="0" w:space="0" w:color="auto"/>
        <w:right w:val="none" w:sz="0" w:space="0" w:color="auto"/>
      </w:divBdr>
    </w:div>
    <w:div w:id="728500168">
      <w:bodyDiv w:val="1"/>
      <w:marLeft w:val="0"/>
      <w:marRight w:val="0"/>
      <w:marTop w:val="0"/>
      <w:marBottom w:val="0"/>
      <w:divBdr>
        <w:top w:val="none" w:sz="0" w:space="0" w:color="auto"/>
        <w:left w:val="none" w:sz="0" w:space="0" w:color="auto"/>
        <w:bottom w:val="none" w:sz="0" w:space="0" w:color="auto"/>
        <w:right w:val="none" w:sz="0" w:space="0" w:color="auto"/>
      </w:divBdr>
    </w:div>
    <w:div w:id="758719293">
      <w:bodyDiv w:val="1"/>
      <w:marLeft w:val="0"/>
      <w:marRight w:val="0"/>
      <w:marTop w:val="0"/>
      <w:marBottom w:val="0"/>
      <w:divBdr>
        <w:top w:val="none" w:sz="0" w:space="0" w:color="auto"/>
        <w:left w:val="none" w:sz="0" w:space="0" w:color="auto"/>
        <w:bottom w:val="none" w:sz="0" w:space="0" w:color="auto"/>
        <w:right w:val="none" w:sz="0" w:space="0" w:color="auto"/>
      </w:divBdr>
    </w:div>
    <w:div w:id="790435571">
      <w:bodyDiv w:val="1"/>
      <w:marLeft w:val="0"/>
      <w:marRight w:val="0"/>
      <w:marTop w:val="0"/>
      <w:marBottom w:val="0"/>
      <w:divBdr>
        <w:top w:val="none" w:sz="0" w:space="0" w:color="auto"/>
        <w:left w:val="none" w:sz="0" w:space="0" w:color="auto"/>
        <w:bottom w:val="none" w:sz="0" w:space="0" w:color="auto"/>
        <w:right w:val="none" w:sz="0" w:space="0" w:color="auto"/>
      </w:divBdr>
    </w:div>
    <w:div w:id="794174316">
      <w:bodyDiv w:val="1"/>
      <w:marLeft w:val="0"/>
      <w:marRight w:val="0"/>
      <w:marTop w:val="0"/>
      <w:marBottom w:val="0"/>
      <w:divBdr>
        <w:top w:val="none" w:sz="0" w:space="0" w:color="auto"/>
        <w:left w:val="none" w:sz="0" w:space="0" w:color="auto"/>
        <w:bottom w:val="none" w:sz="0" w:space="0" w:color="auto"/>
        <w:right w:val="none" w:sz="0" w:space="0" w:color="auto"/>
      </w:divBdr>
    </w:div>
    <w:div w:id="796993721">
      <w:bodyDiv w:val="1"/>
      <w:marLeft w:val="0"/>
      <w:marRight w:val="0"/>
      <w:marTop w:val="0"/>
      <w:marBottom w:val="0"/>
      <w:divBdr>
        <w:top w:val="none" w:sz="0" w:space="0" w:color="auto"/>
        <w:left w:val="none" w:sz="0" w:space="0" w:color="auto"/>
        <w:bottom w:val="none" w:sz="0" w:space="0" w:color="auto"/>
        <w:right w:val="none" w:sz="0" w:space="0" w:color="auto"/>
      </w:divBdr>
    </w:div>
    <w:div w:id="829372705">
      <w:bodyDiv w:val="1"/>
      <w:marLeft w:val="0"/>
      <w:marRight w:val="0"/>
      <w:marTop w:val="0"/>
      <w:marBottom w:val="0"/>
      <w:divBdr>
        <w:top w:val="none" w:sz="0" w:space="0" w:color="auto"/>
        <w:left w:val="none" w:sz="0" w:space="0" w:color="auto"/>
        <w:bottom w:val="none" w:sz="0" w:space="0" w:color="auto"/>
        <w:right w:val="none" w:sz="0" w:space="0" w:color="auto"/>
      </w:divBdr>
    </w:div>
    <w:div w:id="844132969">
      <w:bodyDiv w:val="1"/>
      <w:marLeft w:val="0"/>
      <w:marRight w:val="0"/>
      <w:marTop w:val="0"/>
      <w:marBottom w:val="0"/>
      <w:divBdr>
        <w:top w:val="none" w:sz="0" w:space="0" w:color="auto"/>
        <w:left w:val="none" w:sz="0" w:space="0" w:color="auto"/>
        <w:bottom w:val="none" w:sz="0" w:space="0" w:color="auto"/>
        <w:right w:val="none" w:sz="0" w:space="0" w:color="auto"/>
      </w:divBdr>
    </w:div>
    <w:div w:id="866454681">
      <w:bodyDiv w:val="1"/>
      <w:marLeft w:val="0"/>
      <w:marRight w:val="0"/>
      <w:marTop w:val="0"/>
      <w:marBottom w:val="0"/>
      <w:divBdr>
        <w:top w:val="none" w:sz="0" w:space="0" w:color="auto"/>
        <w:left w:val="none" w:sz="0" w:space="0" w:color="auto"/>
        <w:bottom w:val="none" w:sz="0" w:space="0" w:color="auto"/>
        <w:right w:val="none" w:sz="0" w:space="0" w:color="auto"/>
      </w:divBdr>
    </w:div>
    <w:div w:id="868449830">
      <w:bodyDiv w:val="1"/>
      <w:marLeft w:val="0"/>
      <w:marRight w:val="0"/>
      <w:marTop w:val="0"/>
      <w:marBottom w:val="0"/>
      <w:divBdr>
        <w:top w:val="none" w:sz="0" w:space="0" w:color="auto"/>
        <w:left w:val="none" w:sz="0" w:space="0" w:color="auto"/>
        <w:bottom w:val="none" w:sz="0" w:space="0" w:color="auto"/>
        <w:right w:val="none" w:sz="0" w:space="0" w:color="auto"/>
      </w:divBdr>
    </w:div>
    <w:div w:id="874662416">
      <w:bodyDiv w:val="1"/>
      <w:marLeft w:val="0"/>
      <w:marRight w:val="0"/>
      <w:marTop w:val="0"/>
      <w:marBottom w:val="0"/>
      <w:divBdr>
        <w:top w:val="none" w:sz="0" w:space="0" w:color="auto"/>
        <w:left w:val="none" w:sz="0" w:space="0" w:color="auto"/>
        <w:bottom w:val="none" w:sz="0" w:space="0" w:color="auto"/>
        <w:right w:val="none" w:sz="0" w:space="0" w:color="auto"/>
      </w:divBdr>
    </w:div>
    <w:div w:id="874775982">
      <w:bodyDiv w:val="1"/>
      <w:marLeft w:val="0"/>
      <w:marRight w:val="0"/>
      <w:marTop w:val="0"/>
      <w:marBottom w:val="0"/>
      <w:divBdr>
        <w:top w:val="none" w:sz="0" w:space="0" w:color="auto"/>
        <w:left w:val="none" w:sz="0" w:space="0" w:color="auto"/>
        <w:bottom w:val="none" w:sz="0" w:space="0" w:color="auto"/>
        <w:right w:val="none" w:sz="0" w:space="0" w:color="auto"/>
      </w:divBdr>
      <w:divsChild>
        <w:div w:id="447819895">
          <w:marLeft w:val="0"/>
          <w:marRight w:val="0"/>
          <w:marTop w:val="0"/>
          <w:marBottom w:val="0"/>
          <w:divBdr>
            <w:top w:val="none" w:sz="0" w:space="0" w:color="auto"/>
            <w:left w:val="none" w:sz="0" w:space="0" w:color="auto"/>
            <w:bottom w:val="none" w:sz="0" w:space="0" w:color="auto"/>
            <w:right w:val="none" w:sz="0" w:space="0" w:color="auto"/>
          </w:divBdr>
        </w:div>
        <w:div w:id="820077746">
          <w:marLeft w:val="0"/>
          <w:marRight w:val="0"/>
          <w:marTop w:val="0"/>
          <w:marBottom w:val="0"/>
          <w:divBdr>
            <w:top w:val="none" w:sz="0" w:space="0" w:color="auto"/>
            <w:left w:val="none" w:sz="0" w:space="0" w:color="auto"/>
            <w:bottom w:val="none" w:sz="0" w:space="0" w:color="auto"/>
            <w:right w:val="none" w:sz="0" w:space="0" w:color="auto"/>
          </w:divBdr>
        </w:div>
        <w:div w:id="831063641">
          <w:marLeft w:val="0"/>
          <w:marRight w:val="0"/>
          <w:marTop w:val="0"/>
          <w:marBottom w:val="0"/>
          <w:divBdr>
            <w:top w:val="none" w:sz="0" w:space="0" w:color="auto"/>
            <w:left w:val="none" w:sz="0" w:space="0" w:color="auto"/>
            <w:bottom w:val="none" w:sz="0" w:space="0" w:color="auto"/>
            <w:right w:val="none" w:sz="0" w:space="0" w:color="auto"/>
          </w:divBdr>
        </w:div>
        <w:div w:id="1284464127">
          <w:marLeft w:val="0"/>
          <w:marRight w:val="0"/>
          <w:marTop w:val="0"/>
          <w:marBottom w:val="0"/>
          <w:divBdr>
            <w:top w:val="none" w:sz="0" w:space="0" w:color="auto"/>
            <w:left w:val="none" w:sz="0" w:space="0" w:color="auto"/>
            <w:bottom w:val="none" w:sz="0" w:space="0" w:color="auto"/>
            <w:right w:val="none" w:sz="0" w:space="0" w:color="auto"/>
          </w:divBdr>
        </w:div>
        <w:div w:id="1356882268">
          <w:marLeft w:val="0"/>
          <w:marRight w:val="0"/>
          <w:marTop w:val="0"/>
          <w:marBottom w:val="0"/>
          <w:divBdr>
            <w:top w:val="none" w:sz="0" w:space="0" w:color="auto"/>
            <w:left w:val="none" w:sz="0" w:space="0" w:color="auto"/>
            <w:bottom w:val="none" w:sz="0" w:space="0" w:color="auto"/>
            <w:right w:val="none" w:sz="0" w:space="0" w:color="auto"/>
          </w:divBdr>
        </w:div>
        <w:div w:id="1681929018">
          <w:marLeft w:val="0"/>
          <w:marRight w:val="0"/>
          <w:marTop w:val="0"/>
          <w:marBottom w:val="0"/>
          <w:divBdr>
            <w:top w:val="none" w:sz="0" w:space="0" w:color="auto"/>
            <w:left w:val="none" w:sz="0" w:space="0" w:color="auto"/>
            <w:bottom w:val="none" w:sz="0" w:space="0" w:color="auto"/>
            <w:right w:val="none" w:sz="0" w:space="0" w:color="auto"/>
          </w:divBdr>
        </w:div>
      </w:divsChild>
    </w:div>
    <w:div w:id="937100947">
      <w:bodyDiv w:val="1"/>
      <w:marLeft w:val="0"/>
      <w:marRight w:val="0"/>
      <w:marTop w:val="0"/>
      <w:marBottom w:val="0"/>
      <w:divBdr>
        <w:top w:val="none" w:sz="0" w:space="0" w:color="auto"/>
        <w:left w:val="none" w:sz="0" w:space="0" w:color="auto"/>
        <w:bottom w:val="none" w:sz="0" w:space="0" w:color="auto"/>
        <w:right w:val="none" w:sz="0" w:space="0" w:color="auto"/>
      </w:divBdr>
    </w:div>
    <w:div w:id="969213831">
      <w:bodyDiv w:val="1"/>
      <w:marLeft w:val="0"/>
      <w:marRight w:val="0"/>
      <w:marTop w:val="0"/>
      <w:marBottom w:val="0"/>
      <w:divBdr>
        <w:top w:val="none" w:sz="0" w:space="0" w:color="auto"/>
        <w:left w:val="none" w:sz="0" w:space="0" w:color="auto"/>
        <w:bottom w:val="none" w:sz="0" w:space="0" w:color="auto"/>
        <w:right w:val="none" w:sz="0" w:space="0" w:color="auto"/>
      </w:divBdr>
    </w:div>
    <w:div w:id="983974880">
      <w:bodyDiv w:val="1"/>
      <w:marLeft w:val="0"/>
      <w:marRight w:val="0"/>
      <w:marTop w:val="0"/>
      <w:marBottom w:val="0"/>
      <w:divBdr>
        <w:top w:val="none" w:sz="0" w:space="0" w:color="auto"/>
        <w:left w:val="none" w:sz="0" w:space="0" w:color="auto"/>
        <w:bottom w:val="none" w:sz="0" w:space="0" w:color="auto"/>
        <w:right w:val="none" w:sz="0" w:space="0" w:color="auto"/>
      </w:divBdr>
    </w:div>
    <w:div w:id="1030036738">
      <w:bodyDiv w:val="1"/>
      <w:marLeft w:val="0"/>
      <w:marRight w:val="0"/>
      <w:marTop w:val="0"/>
      <w:marBottom w:val="0"/>
      <w:divBdr>
        <w:top w:val="none" w:sz="0" w:space="0" w:color="auto"/>
        <w:left w:val="none" w:sz="0" w:space="0" w:color="auto"/>
        <w:bottom w:val="none" w:sz="0" w:space="0" w:color="auto"/>
        <w:right w:val="none" w:sz="0" w:space="0" w:color="auto"/>
      </w:divBdr>
    </w:div>
    <w:div w:id="1078408921">
      <w:bodyDiv w:val="1"/>
      <w:marLeft w:val="0"/>
      <w:marRight w:val="0"/>
      <w:marTop w:val="0"/>
      <w:marBottom w:val="0"/>
      <w:divBdr>
        <w:top w:val="none" w:sz="0" w:space="0" w:color="auto"/>
        <w:left w:val="none" w:sz="0" w:space="0" w:color="auto"/>
        <w:bottom w:val="none" w:sz="0" w:space="0" w:color="auto"/>
        <w:right w:val="none" w:sz="0" w:space="0" w:color="auto"/>
      </w:divBdr>
    </w:div>
    <w:div w:id="1080298999">
      <w:bodyDiv w:val="1"/>
      <w:marLeft w:val="0"/>
      <w:marRight w:val="0"/>
      <w:marTop w:val="0"/>
      <w:marBottom w:val="0"/>
      <w:divBdr>
        <w:top w:val="none" w:sz="0" w:space="0" w:color="auto"/>
        <w:left w:val="none" w:sz="0" w:space="0" w:color="auto"/>
        <w:bottom w:val="none" w:sz="0" w:space="0" w:color="auto"/>
        <w:right w:val="none" w:sz="0" w:space="0" w:color="auto"/>
      </w:divBdr>
    </w:div>
    <w:div w:id="1106584068">
      <w:bodyDiv w:val="1"/>
      <w:marLeft w:val="0"/>
      <w:marRight w:val="0"/>
      <w:marTop w:val="0"/>
      <w:marBottom w:val="0"/>
      <w:divBdr>
        <w:top w:val="none" w:sz="0" w:space="0" w:color="auto"/>
        <w:left w:val="none" w:sz="0" w:space="0" w:color="auto"/>
        <w:bottom w:val="none" w:sz="0" w:space="0" w:color="auto"/>
        <w:right w:val="none" w:sz="0" w:space="0" w:color="auto"/>
      </w:divBdr>
    </w:div>
    <w:div w:id="1109200226">
      <w:bodyDiv w:val="1"/>
      <w:marLeft w:val="0"/>
      <w:marRight w:val="0"/>
      <w:marTop w:val="0"/>
      <w:marBottom w:val="0"/>
      <w:divBdr>
        <w:top w:val="none" w:sz="0" w:space="0" w:color="auto"/>
        <w:left w:val="none" w:sz="0" w:space="0" w:color="auto"/>
        <w:bottom w:val="none" w:sz="0" w:space="0" w:color="auto"/>
        <w:right w:val="none" w:sz="0" w:space="0" w:color="auto"/>
      </w:divBdr>
    </w:div>
    <w:div w:id="1122306290">
      <w:bodyDiv w:val="1"/>
      <w:marLeft w:val="0"/>
      <w:marRight w:val="0"/>
      <w:marTop w:val="0"/>
      <w:marBottom w:val="0"/>
      <w:divBdr>
        <w:top w:val="none" w:sz="0" w:space="0" w:color="auto"/>
        <w:left w:val="none" w:sz="0" w:space="0" w:color="auto"/>
        <w:bottom w:val="none" w:sz="0" w:space="0" w:color="auto"/>
        <w:right w:val="none" w:sz="0" w:space="0" w:color="auto"/>
      </w:divBdr>
    </w:div>
    <w:div w:id="1161963807">
      <w:bodyDiv w:val="1"/>
      <w:marLeft w:val="0"/>
      <w:marRight w:val="0"/>
      <w:marTop w:val="0"/>
      <w:marBottom w:val="0"/>
      <w:divBdr>
        <w:top w:val="none" w:sz="0" w:space="0" w:color="auto"/>
        <w:left w:val="none" w:sz="0" w:space="0" w:color="auto"/>
        <w:bottom w:val="none" w:sz="0" w:space="0" w:color="auto"/>
        <w:right w:val="none" w:sz="0" w:space="0" w:color="auto"/>
      </w:divBdr>
    </w:div>
    <w:div w:id="1189635386">
      <w:bodyDiv w:val="1"/>
      <w:marLeft w:val="0"/>
      <w:marRight w:val="0"/>
      <w:marTop w:val="0"/>
      <w:marBottom w:val="0"/>
      <w:divBdr>
        <w:top w:val="none" w:sz="0" w:space="0" w:color="auto"/>
        <w:left w:val="none" w:sz="0" w:space="0" w:color="auto"/>
        <w:bottom w:val="none" w:sz="0" w:space="0" w:color="auto"/>
        <w:right w:val="none" w:sz="0" w:space="0" w:color="auto"/>
      </w:divBdr>
    </w:div>
    <w:div w:id="1209029572">
      <w:bodyDiv w:val="1"/>
      <w:marLeft w:val="0"/>
      <w:marRight w:val="0"/>
      <w:marTop w:val="0"/>
      <w:marBottom w:val="0"/>
      <w:divBdr>
        <w:top w:val="none" w:sz="0" w:space="0" w:color="auto"/>
        <w:left w:val="none" w:sz="0" w:space="0" w:color="auto"/>
        <w:bottom w:val="none" w:sz="0" w:space="0" w:color="auto"/>
        <w:right w:val="none" w:sz="0" w:space="0" w:color="auto"/>
      </w:divBdr>
    </w:div>
    <w:div w:id="1209339883">
      <w:bodyDiv w:val="1"/>
      <w:marLeft w:val="0"/>
      <w:marRight w:val="0"/>
      <w:marTop w:val="0"/>
      <w:marBottom w:val="0"/>
      <w:divBdr>
        <w:top w:val="none" w:sz="0" w:space="0" w:color="auto"/>
        <w:left w:val="none" w:sz="0" w:space="0" w:color="auto"/>
        <w:bottom w:val="none" w:sz="0" w:space="0" w:color="auto"/>
        <w:right w:val="none" w:sz="0" w:space="0" w:color="auto"/>
      </w:divBdr>
    </w:div>
    <w:div w:id="1267422477">
      <w:bodyDiv w:val="1"/>
      <w:marLeft w:val="0"/>
      <w:marRight w:val="0"/>
      <w:marTop w:val="0"/>
      <w:marBottom w:val="0"/>
      <w:divBdr>
        <w:top w:val="none" w:sz="0" w:space="0" w:color="auto"/>
        <w:left w:val="none" w:sz="0" w:space="0" w:color="auto"/>
        <w:bottom w:val="none" w:sz="0" w:space="0" w:color="auto"/>
        <w:right w:val="none" w:sz="0" w:space="0" w:color="auto"/>
      </w:divBdr>
    </w:div>
    <w:div w:id="1287002977">
      <w:bodyDiv w:val="1"/>
      <w:marLeft w:val="0"/>
      <w:marRight w:val="0"/>
      <w:marTop w:val="0"/>
      <w:marBottom w:val="0"/>
      <w:divBdr>
        <w:top w:val="none" w:sz="0" w:space="0" w:color="auto"/>
        <w:left w:val="none" w:sz="0" w:space="0" w:color="auto"/>
        <w:bottom w:val="none" w:sz="0" w:space="0" w:color="auto"/>
        <w:right w:val="none" w:sz="0" w:space="0" w:color="auto"/>
      </w:divBdr>
    </w:div>
    <w:div w:id="1299456876">
      <w:bodyDiv w:val="1"/>
      <w:marLeft w:val="0"/>
      <w:marRight w:val="0"/>
      <w:marTop w:val="0"/>
      <w:marBottom w:val="0"/>
      <w:divBdr>
        <w:top w:val="none" w:sz="0" w:space="0" w:color="auto"/>
        <w:left w:val="none" w:sz="0" w:space="0" w:color="auto"/>
        <w:bottom w:val="none" w:sz="0" w:space="0" w:color="auto"/>
        <w:right w:val="none" w:sz="0" w:space="0" w:color="auto"/>
      </w:divBdr>
    </w:div>
    <w:div w:id="1307082683">
      <w:bodyDiv w:val="1"/>
      <w:marLeft w:val="0"/>
      <w:marRight w:val="0"/>
      <w:marTop w:val="0"/>
      <w:marBottom w:val="0"/>
      <w:divBdr>
        <w:top w:val="none" w:sz="0" w:space="0" w:color="auto"/>
        <w:left w:val="none" w:sz="0" w:space="0" w:color="auto"/>
        <w:bottom w:val="none" w:sz="0" w:space="0" w:color="auto"/>
        <w:right w:val="none" w:sz="0" w:space="0" w:color="auto"/>
      </w:divBdr>
    </w:div>
    <w:div w:id="1398675173">
      <w:bodyDiv w:val="1"/>
      <w:marLeft w:val="0"/>
      <w:marRight w:val="0"/>
      <w:marTop w:val="0"/>
      <w:marBottom w:val="0"/>
      <w:divBdr>
        <w:top w:val="none" w:sz="0" w:space="0" w:color="auto"/>
        <w:left w:val="none" w:sz="0" w:space="0" w:color="auto"/>
        <w:bottom w:val="none" w:sz="0" w:space="0" w:color="auto"/>
        <w:right w:val="none" w:sz="0" w:space="0" w:color="auto"/>
      </w:divBdr>
    </w:div>
    <w:div w:id="1417941253">
      <w:bodyDiv w:val="1"/>
      <w:marLeft w:val="0"/>
      <w:marRight w:val="0"/>
      <w:marTop w:val="0"/>
      <w:marBottom w:val="0"/>
      <w:divBdr>
        <w:top w:val="none" w:sz="0" w:space="0" w:color="auto"/>
        <w:left w:val="none" w:sz="0" w:space="0" w:color="auto"/>
        <w:bottom w:val="none" w:sz="0" w:space="0" w:color="auto"/>
        <w:right w:val="none" w:sz="0" w:space="0" w:color="auto"/>
      </w:divBdr>
    </w:div>
    <w:div w:id="1469470137">
      <w:bodyDiv w:val="1"/>
      <w:marLeft w:val="0"/>
      <w:marRight w:val="0"/>
      <w:marTop w:val="0"/>
      <w:marBottom w:val="0"/>
      <w:divBdr>
        <w:top w:val="none" w:sz="0" w:space="0" w:color="auto"/>
        <w:left w:val="none" w:sz="0" w:space="0" w:color="auto"/>
        <w:bottom w:val="none" w:sz="0" w:space="0" w:color="auto"/>
        <w:right w:val="none" w:sz="0" w:space="0" w:color="auto"/>
      </w:divBdr>
    </w:div>
    <w:div w:id="1584800218">
      <w:bodyDiv w:val="1"/>
      <w:marLeft w:val="0"/>
      <w:marRight w:val="0"/>
      <w:marTop w:val="0"/>
      <w:marBottom w:val="0"/>
      <w:divBdr>
        <w:top w:val="none" w:sz="0" w:space="0" w:color="auto"/>
        <w:left w:val="none" w:sz="0" w:space="0" w:color="auto"/>
        <w:bottom w:val="none" w:sz="0" w:space="0" w:color="auto"/>
        <w:right w:val="none" w:sz="0" w:space="0" w:color="auto"/>
      </w:divBdr>
    </w:div>
    <w:div w:id="1588923816">
      <w:bodyDiv w:val="1"/>
      <w:marLeft w:val="0"/>
      <w:marRight w:val="0"/>
      <w:marTop w:val="0"/>
      <w:marBottom w:val="0"/>
      <w:divBdr>
        <w:top w:val="none" w:sz="0" w:space="0" w:color="auto"/>
        <w:left w:val="none" w:sz="0" w:space="0" w:color="auto"/>
        <w:bottom w:val="none" w:sz="0" w:space="0" w:color="auto"/>
        <w:right w:val="none" w:sz="0" w:space="0" w:color="auto"/>
      </w:divBdr>
    </w:div>
    <w:div w:id="1604413993">
      <w:bodyDiv w:val="1"/>
      <w:marLeft w:val="0"/>
      <w:marRight w:val="0"/>
      <w:marTop w:val="0"/>
      <w:marBottom w:val="0"/>
      <w:divBdr>
        <w:top w:val="none" w:sz="0" w:space="0" w:color="auto"/>
        <w:left w:val="none" w:sz="0" w:space="0" w:color="auto"/>
        <w:bottom w:val="none" w:sz="0" w:space="0" w:color="auto"/>
        <w:right w:val="none" w:sz="0" w:space="0" w:color="auto"/>
      </w:divBdr>
    </w:div>
    <w:div w:id="1615745816">
      <w:bodyDiv w:val="1"/>
      <w:marLeft w:val="0"/>
      <w:marRight w:val="0"/>
      <w:marTop w:val="0"/>
      <w:marBottom w:val="0"/>
      <w:divBdr>
        <w:top w:val="none" w:sz="0" w:space="0" w:color="auto"/>
        <w:left w:val="none" w:sz="0" w:space="0" w:color="auto"/>
        <w:bottom w:val="none" w:sz="0" w:space="0" w:color="auto"/>
        <w:right w:val="none" w:sz="0" w:space="0" w:color="auto"/>
      </w:divBdr>
    </w:div>
    <w:div w:id="1626037824">
      <w:bodyDiv w:val="1"/>
      <w:marLeft w:val="0"/>
      <w:marRight w:val="0"/>
      <w:marTop w:val="0"/>
      <w:marBottom w:val="0"/>
      <w:divBdr>
        <w:top w:val="none" w:sz="0" w:space="0" w:color="auto"/>
        <w:left w:val="none" w:sz="0" w:space="0" w:color="auto"/>
        <w:bottom w:val="none" w:sz="0" w:space="0" w:color="auto"/>
        <w:right w:val="none" w:sz="0" w:space="0" w:color="auto"/>
      </w:divBdr>
    </w:div>
    <w:div w:id="1634021725">
      <w:bodyDiv w:val="1"/>
      <w:marLeft w:val="0"/>
      <w:marRight w:val="0"/>
      <w:marTop w:val="0"/>
      <w:marBottom w:val="0"/>
      <w:divBdr>
        <w:top w:val="none" w:sz="0" w:space="0" w:color="auto"/>
        <w:left w:val="none" w:sz="0" w:space="0" w:color="auto"/>
        <w:bottom w:val="none" w:sz="0" w:space="0" w:color="auto"/>
        <w:right w:val="none" w:sz="0" w:space="0" w:color="auto"/>
      </w:divBdr>
    </w:div>
    <w:div w:id="1736006846">
      <w:bodyDiv w:val="1"/>
      <w:marLeft w:val="0"/>
      <w:marRight w:val="0"/>
      <w:marTop w:val="0"/>
      <w:marBottom w:val="0"/>
      <w:divBdr>
        <w:top w:val="none" w:sz="0" w:space="0" w:color="auto"/>
        <w:left w:val="none" w:sz="0" w:space="0" w:color="auto"/>
        <w:bottom w:val="none" w:sz="0" w:space="0" w:color="auto"/>
        <w:right w:val="none" w:sz="0" w:space="0" w:color="auto"/>
      </w:divBdr>
    </w:div>
    <w:div w:id="1748963590">
      <w:bodyDiv w:val="1"/>
      <w:marLeft w:val="0"/>
      <w:marRight w:val="0"/>
      <w:marTop w:val="0"/>
      <w:marBottom w:val="0"/>
      <w:divBdr>
        <w:top w:val="none" w:sz="0" w:space="0" w:color="auto"/>
        <w:left w:val="none" w:sz="0" w:space="0" w:color="auto"/>
        <w:bottom w:val="none" w:sz="0" w:space="0" w:color="auto"/>
        <w:right w:val="none" w:sz="0" w:space="0" w:color="auto"/>
      </w:divBdr>
    </w:div>
    <w:div w:id="1775124195">
      <w:bodyDiv w:val="1"/>
      <w:marLeft w:val="0"/>
      <w:marRight w:val="0"/>
      <w:marTop w:val="0"/>
      <w:marBottom w:val="0"/>
      <w:divBdr>
        <w:top w:val="none" w:sz="0" w:space="0" w:color="auto"/>
        <w:left w:val="none" w:sz="0" w:space="0" w:color="auto"/>
        <w:bottom w:val="none" w:sz="0" w:space="0" w:color="auto"/>
        <w:right w:val="none" w:sz="0" w:space="0" w:color="auto"/>
      </w:divBdr>
    </w:div>
    <w:div w:id="1798838000">
      <w:bodyDiv w:val="1"/>
      <w:marLeft w:val="0"/>
      <w:marRight w:val="0"/>
      <w:marTop w:val="0"/>
      <w:marBottom w:val="0"/>
      <w:divBdr>
        <w:top w:val="none" w:sz="0" w:space="0" w:color="auto"/>
        <w:left w:val="none" w:sz="0" w:space="0" w:color="auto"/>
        <w:bottom w:val="none" w:sz="0" w:space="0" w:color="auto"/>
        <w:right w:val="none" w:sz="0" w:space="0" w:color="auto"/>
      </w:divBdr>
    </w:div>
    <w:div w:id="1799255009">
      <w:bodyDiv w:val="1"/>
      <w:marLeft w:val="0"/>
      <w:marRight w:val="0"/>
      <w:marTop w:val="0"/>
      <w:marBottom w:val="0"/>
      <w:divBdr>
        <w:top w:val="none" w:sz="0" w:space="0" w:color="auto"/>
        <w:left w:val="none" w:sz="0" w:space="0" w:color="auto"/>
        <w:bottom w:val="none" w:sz="0" w:space="0" w:color="auto"/>
        <w:right w:val="none" w:sz="0" w:space="0" w:color="auto"/>
      </w:divBdr>
    </w:div>
    <w:div w:id="1818449844">
      <w:bodyDiv w:val="1"/>
      <w:marLeft w:val="0"/>
      <w:marRight w:val="0"/>
      <w:marTop w:val="0"/>
      <w:marBottom w:val="0"/>
      <w:divBdr>
        <w:top w:val="none" w:sz="0" w:space="0" w:color="auto"/>
        <w:left w:val="none" w:sz="0" w:space="0" w:color="auto"/>
        <w:bottom w:val="none" w:sz="0" w:space="0" w:color="auto"/>
        <w:right w:val="none" w:sz="0" w:space="0" w:color="auto"/>
      </w:divBdr>
    </w:div>
    <w:div w:id="1848981292">
      <w:bodyDiv w:val="1"/>
      <w:marLeft w:val="0"/>
      <w:marRight w:val="0"/>
      <w:marTop w:val="0"/>
      <w:marBottom w:val="0"/>
      <w:divBdr>
        <w:top w:val="none" w:sz="0" w:space="0" w:color="auto"/>
        <w:left w:val="none" w:sz="0" w:space="0" w:color="auto"/>
        <w:bottom w:val="none" w:sz="0" w:space="0" w:color="auto"/>
        <w:right w:val="none" w:sz="0" w:space="0" w:color="auto"/>
      </w:divBdr>
    </w:div>
    <w:div w:id="1849367103">
      <w:bodyDiv w:val="1"/>
      <w:marLeft w:val="0"/>
      <w:marRight w:val="0"/>
      <w:marTop w:val="0"/>
      <w:marBottom w:val="0"/>
      <w:divBdr>
        <w:top w:val="none" w:sz="0" w:space="0" w:color="auto"/>
        <w:left w:val="none" w:sz="0" w:space="0" w:color="auto"/>
        <w:bottom w:val="none" w:sz="0" w:space="0" w:color="auto"/>
        <w:right w:val="none" w:sz="0" w:space="0" w:color="auto"/>
      </w:divBdr>
    </w:div>
    <w:div w:id="1861553480">
      <w:bodyDiv w:val="1"/>
      <w:marLeft w:val="0"/>
      <w:marRight w:val="0"/>
      <w:marTop w:val="0"/>
      <w:marBottom w:val="0"/>
      <w:divBdr>
        <w:top w:val="none" w:sz="0" w:space="0" w:color="auto"/>
        <w:left w:val="none" w:sz="0" w:space="0" w:color="auto"/>
        <w:bottom w:val="none" w:sz="0" w:space="0" w:color="auto"/>
        <w:right w:val="none" w:sz="0" w:space="0" w:color="auto"/>
      </w:divBdr>
    </w:div>
    <w:div w:id="1862428623">
      <w:bodyDiv w:val="1"/>
      <w:marLeft w:val="0"/>
      <w:marRight w:val="0"/>
      <w:marTop w:val="0"/>
      <w:marBottom w:val="0"/>
      <w:divBdr>
        <w:top w:val="none" w:sz="0" w:space="0" w:color="auto"/>
        <w:left w:val="none" w:sz="0" w:space="0" w:color="auto"/>
        <w:bottom w:val="none" w:sz="0" w:space="0" w:color="auto"/>
        <w:right w:val="none" w:sz="0" w:space="0" w:color="auto"/>
      </w:divBdr>
    </w:div>
    <w:div w:id="1895383989">
      <w:bodyDiv w:val="1"/>
      <w:marLeft w:val="0"/>
      <w:marRight w:val="0"/>
      <w:marTop w:val="0"/>
      <w:marBottom w:val="0"/>
      <w:divBdr>
        <w:top w:val="none" w:sz="0" w:space="0" w:color="auto"/>
        <w:left w:val="none" w:sz="0" w:space="0" w:color="auto"/>
        <w:bottom w:val="none" w:sz="0" w:space="0" w:color="auto"/>
        <w:right w:val="none" w:sz="0" w:space="0" w:color="auto"/>
      </w:divBdr>
    </w:div>
    <w:div w:id="1896961691">
      <w:bodyDiv w:val="1"/>
      <w:marLeft w:val="0"/>
      <w:marRight w:val="0"/>
      <w:marTop w:val="0"/>
      <w:marBottom w:val="0"/>
      <w:divBdr>
        <w:top w:val="none" w:sz="0" w:space="0" w:color="auto"/>
        <w:left w:val="none" w:sz="0" w:space="0" w:color="auto"/>
        <w:bottom w:val="none" w:sz="0" w:space="0" w:color="auto"/>
        <w:right w:val="none" w:sz="0" w:space="0" w:color="auto"/>
      </w:divBdr>
    </w:div>
    <w:div w:id="1905216539">
      <w:bodyDiv w:val="1"/>
      <w:marLeft w:val="0"/>
      <w:marRight w:val="0"/>
      <w:marTop w:val="0"/>
      <w:marBottom w:val="0"/>
      <w:divBdr>
        <w:top w:val="none" w:sz="0" w:space="0" w:color="auto"/>
        <w:left w:val="none" w:sz="0" w:space="0" w:color="auto"/>
        <w:bottom w:val="none" w:sz="0" w:space="0" w:color="auto"/>
        <w:right w:val="none" w:sz="0" w:space="0" w:color="auto"/>
      </w:divBdr>
    </w:div>
    <w:div w:id="1928804091">
      <w:bodyDiv w:val="1"/>
      <w:marLeft w:val="0"/>
      <w:marRight w:val="0"/>
      <w:marTop w:val="0"/>
      <w:marBottom w:val="0"/>
      <w:divBdr>
        <w:top w:val="none" w:sz="0" w:space="0" w:color="auto"/>
        <w:left w:val="none" w:sz="0" w:space="0" w:color="auto"/>
        <w:bottom w:val="none" w:sz="0" w:space="0" w:color="auto"/>
        <w:right w:val="none" w:sz="0" w:space="0" w:color="auto"/>
      </w:divBdr>
    </w:div>
    <w:div w:id="1949963301">
      <w:bodyDiv w:val="1"/>
      <w:marLeft w:val="0"/>
      <w:marRight w:val="0"/>
      <w:marTop w:val="0"/>
      <w:marBottom w:val="0"/>
      <w:divBdr>
        <w:top w:val="none" w:sz="0" w:space="0" w:color="auto"/>
        <w:left w:val="none" w:sz="0" w:space="0" w:color="auto"/>
        <w:bottom w:val="none" w:sz="0" w:space="0" w:color="auto"/>
        <w:right w:val="none" w:sz="0" w:space="0" w:color="auto"/>
      </w:divBdr>
    </w:div>
    <w:div w:id="1956130105">
      <w:bodyDiv w:val="1"/>
      <w:marLeft w:val="0"/>
      <w:marRight w:val="0"/>
      <w:marTop w:val="0"/>
      <w:marBottom w:val="0"/>
      <w:divBdr>
        <w:top w:val="none" w:sz="0" w:space="0" w:color="auto"/>
        <w:left w:val="none" w:sz="0" w:space="0" w:color="auto"/>
        <w:bottom w:val="none" w:sz="0" w:space="0" w:color="auto"/>
        <w:right w:val="none" w:sz="0" w:space="0" w:color="auto"/>
      </w:divBdr>
      <w:divsChild>
        <w:div w:id="627590273">
          <w:marLeft w:val="0"/>
          <w:marRight w:val="0"/>
          <w:marTop w:val="0"/>
          <w:marBottom w:val="0"/>
          <w:divBdr>
            <w:top w:val="single" w:sz="2" w:space="0" w:color="E3E3E3"/>
            <w:left w:val="single" w:sz="2" w:space="0" w:color="E3E3E3"/>
            <w:bottom w:val="single" w:sz="2" w:space="0" w:color="E3E3E3"/>
            <w:right w:val="single" w:sz="2" w:space="0" w:color="E3E3E3"/>
          </w:divBdr>
          <w:divsChild>
            <w:div w:id="67777651">
              <w:marLeft w:val="0"/>
              <w:marRight w:val="0"/>
              <w:marTop w:val="0"/>
              <w:marBottom w:val="0"/>
              <w:divBdr>
                <w:top w:val="single" w:sz="2" w:space="0" w:color="E3E3E3"/>
                <w:left w:val="single" w:sz="2" w:space="0" w:color="E3E3E3"/>
                <w:bottom w:val="single" w:sz="2" w:space="0" w:color="E3E3E3"/>
                <w:right w:val="single" w:sz="2" w:space="0" w:color="E3E3E3"/>
              </w:divBdr>
              <w:divsChild>
                <w:div w:id="1040663340">
                  <w:marLeft w:val="0"/>
                  <w:marRight w:val="0"/>
                  <w:marTop w:val="0"/>
                  <w:marBottom w:val="0"/>
                  <w:divBdr>
                    <w:top w:val="single" w:sz="2" w:space="0" w:color="E3E3E3"/>
                    <w:left w:val="single" w:sz="2" w:space="0" w:color="E3E3E3"/>
                    <w:bottom w:val="single" w:sz="2" w:space="0" w:color="E3E3E3"/>
                    <w:right w:val="single" w:sz="2" w:space="0" w:color="E3E3E3"/>
                  </w:divBdr>
                  <w:divsChild>
                    <w:div w:id="870074415">
                      <w:marLeft w:val="0"/>
                      <w:marRight w:val="0"/>
                      <w:marTop w:val="0"/>
                      <w:marBottom w:val="0"/>
                      <w:divBdr>
                        <w:top w:val="single" w:sz="2" w:space="0" w:color="E3E3E3"/>
                        <w:left w:val="single" w:sz="2" w:space="0" w:color="E3E3E3"/>
                        <w:bottom w:val="single" w:sz="2" w:space="0" w:color="E3E3E3"/>
                        <w:right w:val="single" w:sz="2" w:space="0" w:color="E3E3E3"/>
                      </w:divBdr>
                      <w:divsChild>
                        <w:div w:id="211040118">
                          <w:marLeft w:val="0"/>
                          <w:marRight w:val="0"/>
                          <w:marTop w:val="0"/>
                          <w:marBottom w:val="0"/>
                          <w:divBdr>
                            <w:top w:val="single" w:sz="2" w:space="0" w:color="E3E3E3"/>
                            <w:left w:val="single" w:sz="2" w:space="0" w:color="E3E3E3"/>
                            <w:bottom w:val="single" w:sz="2" w:space="31" w:color="E3E3E3"/>
                            <w:right w:val="single" w:sz="2" w:space="0" w:color="E3E3E3"/>
                          </w:divBdr>
                          <w:divsChild>
                            <w:div w:id="1040133140">
                              <w:marLeft w:val="0"/>
                              <w:marRight w:val="0"/>
                              <w:marTop w:val="0"/>
                              <w:marBottom w:val="0"/>
                              <w:divBdr>
                                <w:top w:val="single" w:sz="2" w:space="0" w:color="E3E3E3"/>
                                <w:left w:val="single" w:sz="2" w:space="0" w:color="E3E3E3"/>
                                <w:bottom w:val="single" w:sz="2" w:space="0" w:color="E3E3E3"/>
                                <w:right w:val="single" w:sz="2" w:space="0" w:color="E3E3E3"/>
                              </w:divBdr>
                              <w:divsChild>
                                <w:div w:id="115802284">
                                  <w:marLeft w:val="0"/>
                                  <w:marRight w:val="0"/>
                                  <w:marTop w:val="100"/>
                                  <w:marBottom w:val="100"/>
                                  <w:divBdr>
                                    <w:top w:val="single" w:sz="2" w:space="0" w:color="E3E3E3"/>
                                    <w:left w:val="single" w:sz="2" w:space="0" w:color="E3E3E3"/>
                                    <w:bottom w:val="single" w:sz="2" w:space="0" w:color="E3E3E3"/>
                                    <w:right w:val="single" w:sz="2" w:space="0" w:color="E3E3E3"/>
                                  </w:divBdr>
                                  <w:divsChild>
                                    <w:div w:id="1836460308">
                                      <w:marLeft w:val="0"/>
                                      <w:marRight w:val="0"/>
                                      <w:marTop w:val="0"/>
                                      <w:marBottom w:val="0"/>
                                      <w:divBdr>
                                        <w:top w:val="single" w:sz="2" w:space="0" w:color="E3E3E3"/>
                                        <w:left w:val="single" w:sz="2" w:space="0" w:color="E3E3E3"/>
                                        <w:bottom w:val="single" w:sz="2" w:space="0" w:color="E3E3E3"/>
                                        <w:right w:val="single" w:sz="2" w:space="0" w:color="E3E3E3"/>
                                      </w:divBdr>
                                      <w:divsChild>
                                        <w:div w:id="1541237737">
                                          <w:marLeft w:val="0"/>
                                          <w:marRight w:val="0"/>
                                          <w:marTop w:val="0"/>
                                          <w:marBottom w:val="0"/>
                                          <w:divBdr>
                                            <w:top w:val="single" w:sz="2" w:space="0" w:color="E3E3E3"/>
                                            <w:left w:val="single" w:sz="2" w:space="0" w:color="E3E3E3"/>
                                            <w:bottom w:val="single" w:sz="2" w:space="0" w:color="E3E3E3"/>
                                            <w:right w:val="single" w:sz="2" w:space="0" w:color="E3E3E3"/>
                                          </w:divBdr>
                                          <w:divsChild>
                                            <w:div w:id="72094610">
                                              <w:marLeft w:val="0"/>
                                              <w:marRight w:val="0"/>
                                              <w:marTop w:val="0"/>
                                              <w:marBottom w:val="0"/>
                                              <w:divBdr>
                                                <w:top w:val="single" w:sz="2" w:space="0" w:color="E3E3E3"/>
                                                <w:left w:val="single" w:sz="2" w:space="0" w:color="E3E3E3"/>
                                                <w:bottom w:val="single" w:sz="2" w:space="0" w:color="E3E3E3"/>
                                                <w:right w:val="single" w:sz="2" w:space="0" w:color="E3E3E3"/>
                                              </w:divBdr>
                                              <w:divsChild>
                                                <w:div w:id="1199270796">
                                                  <w:marLeft w:val="0"/>
                                                  <w:marRight w:val="0"/>
                                                  <w:marTop w:val="0"/>
                                                  <w:marBottom w:val="0"/>
                                                  <w:divBdr>
                                                    <w:top w:val="single" w:sz="2" w:space="0" w:color="E3E3E3"/>
                                                    <w:left w:val="single" w:sz="2" w:space="0" w:color="E3E3E3"/>
                                                    <w:bottom w:val="single" w:sz="2" w:space="0" w:color="E3E3E3"/>
                                                    <w:right w:val="single" w:sz="2" w:space="0" w:color="E3E3E3"/>
                                                  </w:divBdr>
                                                  <w:divsChild>
                                                    <w:div w:id="1508592474">
                                                      <w:marLeft w:val="0"/>
                                                      <w:marRight w:val="0"/>
                                                      <w:marTop w:val="0"/>
                                                      <w:marBottom w:val="0"/>
                                                      <w:divBdr>
                                                        <w:top w:val="single" w:sz="2" w:space="0" w:color="E3E3E3"/>
                                                        <w:left w:val="single" w:sz="2" w:space="0" w:color="E3E3E3"/>
                                                        <w:bottom w:val="single" w:sz="2" w:space="0" w:color="E3E3E3"/>
                                                        <w:right w:val="single" w:sz="2" w:space="0" w:color="E3E3E3"/>
                                                      </w:divBdr>
                                                      <w:divsChild>
                                                        <w:div w:id="9823881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317342675">
          <w:marLeft w:val="0"/>
          <w:marRight w:val="0"/>
          <w:marTop w:val="0"/>
          <w:marBottom w:val="0"/>
          <w:divBdr>
            <w:top w:val="none" w:sz="0" w:space="0" w:color="auto"/>
            <w:left w:val="none" w:sz="0" w:space="0" w:color="auto"/>
            <w:bottom w:val="none" w:sz="0" w:space="0" w:color="auto"/>
            <w:right w:val="none" w:sz="0" w:space="0" w:color="auto"/>
          </w:divBdr>
        </w:div>
      </w:divsChild>
    </w:div>
    <w:div w:id="1969121754">
      <w:bodyDiv w:val="1"/>
      <w:marLeft w:val="0"/>
      <w:marRight w:val="0"/>
      <w:marTop w:val="0"/>
      <w:marBottom w:val="0"/>
      <w:divBdr>
        <w:top w:val="none" w:sz="0" w:space="0" w:color="auto"/>
        <w:left w:val="none" w:sz="0" w:space="0" w:color="auto"/>
        <w:bottom w:val="none" w:sz="0" w:space="0" w:color="auto"/>
        <w:right w:val="none" w:sz="0" w:space="0" w:color="auto"/>
      </w:divBdr>
    </w:div>
    <w:div w:id="1989049363">
      <w:bodyDiv w:val="1"/>
      <w:marLeft w:val="0"/>
      <w:marRight w:val="0"/>
      <w:marTop w:val="0"/>
      <w:marBottom w:val="0"/>
      <w:divBdr>
        <w:top w:val="none" w:sz="0" w:space="0" w:color="auto"/>
        <w:left w:val="none" w:sz="0" w:space="0" w:color="auto"/>
        <w:bottom w:val="none" w:sz="0" w:space="0" w:color="auto"/>
        <w:right w:val="none" w:sz="0" w:space="0" w:color="auto"/>
      </w:divBdr>
    </w:div>
    <w:div w:id="2019651551">
      <w:bodyDiv w:val="1"/>
      <w:marLeft w:val="0"/>
      <w:marRight w:val="0"/>
      <w:marTop w:val="0"/>
      <w:marBottom w:val="0"/>
      <w:divBdr>
        <w:top w:val="none" w:sz="0" w:space="0" w:color="auto"/>
        <w:left w:val="none" w:sz="0" w:space="0" w:color="auto"/>
        <w:bottom w:val="none" w:sz="0" w:space="0" w:color="auto"/>
        <w:right w:val="none" w:sz="0" w:space="0" w:color="auto"/>
      </w:divBdr>
    </w:div>
    <w:div w:id="2034914917">
      <w:bodyDiv w:val="1"/>
      <w:marLeft w:val="0"/>
      <w:marRight w:val="0"/>
      <w:marTop w:val="0"/>
      <w:marBottom w:val="0"/>
      <w:divBdr>
        <w:top w:val="none" w:sz="0" w:space="0" w:color="auto"/>
        <w:left w:val="none" w:sz="0" w:space="0" w:color="auto"/>
        <w:bottom w:val="none" w:sz="0" w:space="0" w:color="auto"/>
        <w:right w:val="none" w:sz="0" w:space="0" w:color="auto"/>
      </w:divBdr>
    </w:div>
    <w:div w:id="2037197331">
      <w:bodyDiv w:val="1"/>
      <w:marLeft w:val="0"/>
      <w:marRight w:val="0"/>
      <w:marTop w:val="0"/>
      <w:marBottom w:val="0"/>
      <w:divBdr>
        <w:top w:val="none" w:sz="0" w:space="0" w:color="auto"/>
        <w:left w:val="none" w:sz="0" w:space="0" w:color="auto"/>
        <w:bottom w:val="none" w:sz="0" w:space="0" w:color="auto"/>
        <w:right w:val="none" w:sz="0" w:space="0" w:color="auto"/>
      </w:divBdr>
    </w:div>
    <w:div w:id="2088726079">
      <w:bodyDiv w:val="1"/>
      <w:marLeft w:val="0"/>
      <w:marRight w:val="0"/>
      <w:marTop w:val="0"/>
      <w:marBottom w:val="0"/>
      <w:divBdr>
        <w:top w:val="none" w:sz="0" w:space="0" w:color="auto"/>
        <w:left w:val="none" w:sz="0" w:space="0" w:color="auto"/>
        <w:bottom w:val="none" w:sz="0" w:space="0" w:color="auto"/>
        <w:right w:val="none" w:sz="0" w:space="0" w:color="auto"/>
      </w:divBdr>
    </w:div>
    <w:div w:id="2118326499">
      <w:bodyDiv w:val="1"/>
      <w:marLeft w:val="0"/>
      <w:marRight w:val="0"/>
      <w:marTop w:val="0"/>
      <w:marBottom w:val="0"/>
      <w:divBdr>
        <w:top w:val="none" w:sz="0" w:space="0" w:color="auto"/>
        <w:left w:val="none" w:sz="0" w:space="0" w:color="auto"/>
        <w:bottom w:val="none" w:sz="0" w:space="0" w:color="auto"/>
        <w:right w:val="none" w:sz="0" w:space="0" w:color="auto"/>
      </w:divBdr>
    </w:div>
    <w:div w:id="2143618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package" Target="embeddings/Microsoft_Excel_Worksheet1.xls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hyperlink" Target="https://plaft.sbs.gob.pe/" TargetMode="External"/><Relationship Id="rId17" Type="http://schemas.openxmlformats.org/officeDocument/2006/relationships/image" Target="media/image6.emf"/><Relationship Id="rId25"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package" Target="embeddings/Microsoft_Excel_Worksheet.xlsx"/><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rtasuif@sbs.gob.pe" TargetMode="External"/><Relationship Id="rId24" Type="http://schemas.openxmlformats.org/officeDocument/2006/relationships/image" Target="media/image12.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footer" Target="footer2.xml"/><Relationship Id="rId10" Type="http://schemas.openxmlformats.org/officeDocument/2006/relationships/hyperlink" Target="mailto:alertasuif@sbs.gob.pe"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DBE854-6C2E-4B98-872B-D10F65479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811</TotalTime>
  <Pages>53</Pages>
  <Words>19411</Words>
  <Characters>106763</Characters>
  <Application>Microsoft Office Word</Application>
  <DocSecurity>0</DocSecurity>
  <Lines>889</Lines>
  <Paragraphs>251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125923</CharactersWithSpaces>
  <SharedDoc>false</SharedDoc>
  <HLinks>
    <vt:vector size="6" baseType="variant">
      <vt:variant>
        <vt:i4>327707</vt:i4>
      </vt:variant>
      <vt:variant>
        <vt:i4>0</vt:i4>
      </vt:variant>
      <vt:variant>
        <vt:i4>0</vt:i4>
      </vt:variant>
      <vt:variant>
        <vt:i4>5</vt:i4>
      </vt:variant>
      <vt:variant>
        <vt:lpwstr>http://spij.minjus.gob.pe/CLP/contenidos.dll?f=id$id=peru%3Ar%3A22d0ae9$cid=peru$t=document-frame.htm$an=JD_4034-2013-A1$3.0</vt:lpwstr>
      </vt:variant>
      <vt:variant>
        <vt:lpwstr>JD_4034-2013-A1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Proyectos Normas D LEG 1106</dc:subject>
  <dc:creator>Richard Mendoza Valdez</dc:creator>
  <cp:keywords/>
  <dc:description/>
  <cp:lastModifiedBy>Rosario Campos</cp:lastModifiedBy>
  <cp:revision>49</cp:revision>
  <cp:lastPrinted>2024-09-25T21:07:00Z</cp:lastPrinted>
  <dcterms:created xsi:type="dcterms:W3CDTF">2025-03-19T18:26:00Z</dcterms:created>
  <dcterms:modified xsi:type="dcterms:W3CDTF">2025-08-22T16:40:00Z</dcterms:modified>
</cp:coreProperties>
</file>